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10.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A3529" w14:textId="094D7236" w:rsidR="0029159C" w:rsidRDefault="001D098D" w:rsidP="00EC7154">
      <w:pPr>
        <w:spacing w:line="264" w:lineRule="auto"/>
        <w:ind w:left="1440" w:hanging="1440"/>
        <w:jc w:val="center"/>
        <w:rPr>
          <w:rFonts w:ascii="Arial" w:eastAsia="Arial Unicode MS" w:hAnsi="Arial" w:cs="Arial Unicode MS"/>
          <w:b/>
          <w:szCs w:val="16"/>
          <w:lang w:val="es-ES_tradnl"/>
        </w:rPr>
      </w:pPr>
      <w:r w:rsidRPr="00ED36F8">
        <w:rPr>
          <w:rFonts w:ascii="Arial" w:eastAsia="Arial Unicode MS" w:hAnsi="Arial" w:cs="Arial Unicode MS"/>
          <w:b/>
          <w:noProof/>
          <w:szCs w:val="16"/>
          <w:lang w:val="es-PE" w:eastAsia="es-PE"/>
        </w:rPr>
        <w:drawing>
          <wp:anchor distT="0" distB="0" distL="114300" distR="114300" simplePos="0" relativeHeight="251657216" behindDoc="0" locked="0" layoutInCell="1" allowOverlap="1" wp14:anchorId="4A48BAB5" wp14:editId="7B233E75">
            <wp:simplePos x="0" y="0"/>
            <wp:positionH relativeFrom="margin">
              <wp:align>center</wp:align>
            </wp:positionH>
            <wp:positionV relativeFrom="paragraph">
              <wp:posOffset>-915670</wp:posOffset>
            </wp:positionV>
            <wp:extent cx="7981950" cy="1612265"/>
            <wp:effectExtent l="0" t="0" r="0" b="6985"/>
            <wp:wrapNone/>
            <wp:docPr id="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981950" cy="1612265"/>
                    </a:xfrm>
                    <a:prstGeom prst="rect">
                      <a:avLst/>
                    </a:prstGeom>
                    <a:noFill/>
                    <a:ln w="9525">
                      <a:noFill/>
                      <a:miter lim="800000"/>
                      <a:headEnd/>
                      <a:tailEnd/>
                    </a:ln>
                  </pic:spPr>
                </pic:pic>
              </a:graphicData>
            </a:graphic>
            <wp14:sizeRelV relativeFrom="margin">
              <wp14:pctHeight>0</wp14:pctHeight>
            </wp14:sizeRelV>
          </wp:anchor>
        </w:drawing>
      </w:r>
    </w:p>
    <w:p w14:paraId="3EC8CED4" w14:textId="504F3267" w:rsidR="0088056B" w:rsidRPr="00685FB9" w:rsidRDefault="00D913B9" w:rsidP="00164C1E">
      <w:pPr>
        <w:spacing w:line="264" w:lineRule="auto"/>
        <w:ind w:left="720" w:hanging="720"/>
        <w:jc w:val="center"/>
        <w:rPr>
          <w:rFonts w:ascii="Arial" w:eastAsia="Arial Unicode MS" w:hAnsi="Arial" w:cs="Arial Unicode MS"/>
          <w:b/>
          <w:szCs w:val="16"/>
          <w:lang w:val="es-ES_tradnl"/>
        </w:rPr>
      </w:pPr>
      <w:r>
        <w:rPr>
          <w:rFonts w:ascii="Arial" w:eastAsia="Arial Unicode MS" w:hAnsi="Arial" w:cs="Arial Unicode MS"/>
          <w:b/>
          <w:szCs w:val="16"/>
          <w:lang w:val="es-ES_tradnl"/>
        </w:rPr>
        <w:t>.</w:t>
      </w:r>
    </w:p>
    <w:p w14:paraId="38B37501" w14:textId="77777777" w:rsidR="0088056B" w:rsidRPr="00685FB9" w:rsidRDefault="0088056B" w:rsidP="00D127A2">
      <w:pPr>
        <w:spacing w:line="264" w:lineRule="auto"/>
        <w:jc w:val="center"/>
        <w:rPr>
          <w:rFonts w:ascii="Arial" w:eastAsia="Arial Unicode MS" w:hAnsi="Arial" w:cs="Arial Unicode MS"/>
          <w:b/>
          <w:szCs w:val="16"/>
          <w:lang w:val="es-ES_tradnl"/>
        </w:rPr>
      </w:pPr>
    </w:p>
    <w:p w14:paraId="579C86F8" w14:textId="77777777" w:rsidR="00D110C8" w:rsidRDefault="00D110C8" w:rsidP="00156FDC">
      <w:pPr>
        <w:spacing w:line="264" w:lineRule="auto"/>
        <w:rPr>
          <w:rFonts w:ascii="Arial" w:eastAsia="Arial Unicode MS" w:hAnsi="Arial" w:cs="Arial Unicode MS"/>
          <w:b/>
          <w:sz w:val="16"/>
          <w:szCs w:val="17"/>
          <w:lang w:val="es-ES_tradnl"/>
        </w:rPr>
      </w:pPr>
    </w:p>
    <w:p w14:paraId="17318B67" w14:textId="77777777" w:rsidR="00FB05EC" w:rsidRPr="00C64EB5" w:rsidRDefault="00FB05EC" w:rsidP="00FB05EC">
      <w:pPr>
        <w:spacing w:before="120" w:after="120"/>
        <w:jc w:val="center"/>
        <w:rPr>
          <w:rFonts w:ascii="Arial" w:eastAsia="Arial Unicode MS" w:hAnsi="Arial" w:cs="Arial Unicode MS"/>
          <w:b/>
          <w:sz w:val="22"/>
          <w:szCs w:val="22"/>
          <w:lang w:val="es-PE"/>
        </w:rPr>
      </w:pPr>
      <w:bookmarkStart w:id="0" w:name="_Hlk20319788"/>
      <w:bookmarkStart w:id="1" w:name="_Hlk22724249"/>
      <w:bookmarkStart w:id="2" w:name="OLE_LINK1"/>
      <w:bookmarkStart w:id="3" w:name="OLE_LINK2"/>
      <w:r w:rsidRPr="00C64EB5">
        <w:rPr>
          <w:rFonts w:ascii="Arial" w:eastAsia="Arial Unicode MS" w:hAnsi="Arial" w:cs="Arial Unicode MS"/>
          <w:b/>
          <w:sz w:val="22"/>
          <w:szCs w:val="22"/>
          <w:lang w:val="es-PE"/>
        </w:rPr>
        <w:t>SCOTIA FONDO DEPOSITO DISPONIBLE $ FMIV</w:t>
      </w:r>
    </w:p>
    <w:tbl>
      <w:tblPr>
        <w:tblW w:w="5000" w:type="pct"/>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4546"/>
        <w:gridCol w:w="4495"/>
      </w:tblGrid>
      <w:tr w:rsidR="003E1BB7" w:rsidRPr="00C64EB5" w14:paraId="1433EDDE" w14:textId="77777777" w:rsidTr="00FB05EC">
        <w:trPr>
          <w:trHeight w:val="34"/>
        </w:trPr>
        <w:tc>
          <w:tcPr>
            <w:tcW w:w="2514" w:type="pct"/>
            <w:tcBorders>
              <w:top w:val="single" w:sz="12" w:space="0" w:color="FFFFFF"/>
              <w:left w:val="single" w:sz="12" w:space="0" w:color="FFFFFF"/>
              <w:bottom w:val="single" w:sz="12" w:space="0" w:color="FFFFFF"/>
              <w:right w:val="single" w:sz="12" w:space="0" w:color="FFFFFF"/>
            </w:tcBorders>
            <w:shd w:val="clear" w:color="auto" w:fill="BFBFBF"/>
            <w:hideMark/>
          </w:tcPr>
          <w:p w14:paraId="62BDA530" w14:textId="6C96F526" w:rsidR="003E1BB7" w:rsidRPr="00C64EB5" w:rsidRDefault="003E1BB7" w:rsidP="003E1BB7">
            <w:pPr>
              <w:rPr>
                <w:rFonts w:ascii="Arial" w:eastAsia="Arial Unicode MS" w:hAnsi="Arial" w:cs="Arial"/>
                <w:b/>
                <w:bCs/>
                <w:sz w:val="15"/>
                <w:szCs w:val="15"/>
              </w:rPr>
            </w:pPr>
            <w:r>
              <w:rPr>
                <w:rFonts w:ascii="Arial" w:eastAsia="Arial Unicode MS" w:hAnsi="Arial" w:cs="Arial"/>
                <w:b/>
                <w:bCs/>
                <w:sz w:val="15"/>
                <w:szCs w:val="15"/>
              </w:rPr>
              <w:t xml:space="preserve">Informe con EEFF al 31 </w:t>
            </w:r>
            <w:r w:rsidRPr="007D6C93">
              <w:rPr>
                <w:rFonts w:ascii="Arial" w:eastAsia="Arial Unicode MS" w:hAnsi="Arial" w:cs="Arial"/>
                <w:b/>
                <w:bCs/>
                <w:sz w:val="15"/>
                <w:szCs w:val="15"/>
              </w:rPr>
              <w:t xml:space="preserve">de </w:t>
            </w:r>
            <w:r>
              <w:rPr>
                <w:rFonts w:ascii="Arial" w:eastAsia="Arial Unicode MS" w:hAnsi="Arial" w:cs="Arial"/>
                <w:b/>
                <w:bCs/>
                <w:sz w:val="15"/>
                <w:szCs w:val="15"/>
              </w:rPr>
              <w:t xml:space="preserve">diciembre </w:t>
            </w:r>
            <w:r w:rsidRPr="007D6C93">
              <w:rPr>
                <w:rFonts w:ascii="Arial" w:eastAsia="Arial Unicode MS" w:hAnsi="Arial" w:cs="Arial"/>
                <w:b/>
                <w:bCs/>
                <w:sz w:val="15"/>
                <w:szCs w:val="15"/>
              </w:rPr>
              <w:t>de 20</w:t>
            </w:r>
            <w:r>
              <w:rPr>
                <w:rFonts w:ascii="Arial" w:eastAsia="Arial Unicode MS" w:hAnsi="Arial" w:cs="Arial"/>
                <w:b/>
                <w:bCs/>
                <w:sz w:val="15"/>
                <w:szCs w:val="15"/>
              </w:rPr>
              <w:t>21</w:t>
            </w:r>
            <w:r w:rsidRPr="007D6C93">
              <w:rPr>
                <w:rStyle w:val="Refdenotaalpie"/>
                <w:rFonts w:ascii="Arial" w:eastAsia="Arial Unicode MS" w:hAnsi="Arial" w:cs="Arial"/>
                <w:b/>
                <w:bCs/>
                <w:sz w:val="15"/>
                <w:szCs w:val="15"/>
              </w:rPr>
              <w:footnoteReference w:id="1"/>
            </w:r>
          </w:p>
        </w:tc>
        <w:tc>
          <w:tcPr>
            <w:tcW w:w="2486" w:type="pct"/>
            <w:tcBorders>
              <w:top w:val="single" w:sz="12" w:space="0" w:color="FFFFFF"/>
              <w:left w:val="single" w:sz="12" w:space="0" w:color="FFFFFF"/>
              <w:bottom w:val="single" w:sz="12" w:space="0" w:color="FFFFFF"/>
              <w:right w:val="single" w:sz="12" w:space="0" w:color="FFFFFF"/>
            </w:tcBorders>
            <w:shd w:val="clear" w:color="auto" w:fill="BFBFBF"/>
            <w:vAlign w:val="center"/>
            <w:hideMark/>
          </w:tcPr>
          <w:p w14:paraId="20771A2D" w14:textId="01DE7BDA" w:rsidR="003E1BB7" w:rsidRPr="00C64EB5" w:rsidRDefault="003E1BB7" w:rsidP="003E1BB7">
            <w:pPr>
              <w:jc w:val="right"/>
              <w:rPr>
                <w:rFonts w:ascii="Arial" w:eastAsia="Arial Unicode MS" w:hAnsi="Arial" w:cs="Arial"/>
                <w:b/>
                <w:bCs/>
                <w:sz w:val="15"/>
                <w:szCs w:val="15"/>
              </w:rPr>
            </w:pPr>
            <w:r w:rsidRPr="001D75D8">
              <w:rPr>
                <w:rFonts w:ascii="Arial" w:eastAsia="Arial Unicode MS" w:hAnsi="Arial" w:cs="Arial"/>
                <w:b/>
                <w:bCs/>
                <w:sz w:val="15"/>
                <w:szCs w:val="15"/>
              </w:rPr>
              <w:t>Fecha de comité:</w:t>
            </w:r>
            <w:r w:rsidR="00A619DD">
              <w:rPr>
                <w:rFonts w:ascii="Arial" w:eastAsia="Arial Unicode MS" w:hAnsi="Arial" w:cs="Arial"/>
                <w:b/>
                <w:bCs/>
                <w:sz w:val="15"/>
                <w:szCs w:val="15"/>
              </w:rPr>
              <w:t>15</w:t>
            </w:r>
            <w:r w:rsidRPr="001D75D8">
              <w:rPr>
                <w:rFonts w:ascii="Arial" w:eastAsia="Arial Unicode MS" w:hAnsi="Arial" w:cs="Arial"/>
                <w:b/>
                <w:bCs/>
                <w:sz w:val="15"/>
                <w:szCs w:val="15"/>
              </w:rPr>
              <w:t xml:space="preserve"> de </w:t>
            </w:r>
            <w:r w:rsidR="00CE6903">
              <w:rPr>
                <w:rFonts w:ascii="Arial" w:eastAsia="Arial Unicode MS" w:hAnsi="Arial" w:cs="Arial"/>
                <w:b/>
                <w:bCs/>
                <w:sz w:val="15"/>
                <w:szCs w:val="15"/>
              </w:rPr>
              <w:t>ago</w:t>
            </w:r>
            <w:r w:rsidR="00A619DD">
              <w:rPr>
                <w:rFonts w:ascii="Arial" w:eastAsia="Arial Unicode MS" w:hAnsi="Arial" w:cs="Arial"/>
                <w:b/>
                <w:bCs/>
                <w:sz w:val="15"/>
                <w:szCs w:val="15"/>
              </w:rPr>
              <w:t>sto</w:t>
            </w:r>
            <w:r w:rsidRPr="001D75D8">
              <w:rPr>
                <w:rFonts w:ascii="Arial" w:eastAsia="Arial Unicode MS" w:hAnsi="Arial" w:cs="Arial"/>
                <w:b/>
                <w:bCs/>
                <w:sz w:val="15"/>
                <w:szCs w:val="15"/>
              </w:rPr>
              <w:t xml:space="preserve"> de 202</w:t>
            </w:r>
            <w:r>
              <w:rPr>
                <w:rFonts w:ascii="Arial" w:eastAsia="Arial Unicode MS" w:hAnsi="Arial" w:cs="Arial"/>
                <w:b/>
                <w:bCs/>
                <w:sz w:val="15"/>
                <w:szCs w:val="15"/>
              </w:rPr>
              <w:t>2</w:t>
            </w:r>
          </w:p>
        </w:tc>
      </w:tr>
      <w:tr w:rsidR="003E1BB7" w:rsidRPr="00C64EB5" w14:paraId="2A0881E5" w14:textId="77777777" w:rsidTr="00FB05EC">
        <w:trPr>
          <w:trHeight w:hRule="exact" w:val="251"/>
        </w:trPr>
        <w:tc>
          <w:tcPr>
            <w:tcW w:w="2514" w:type="pct"/>
            <w:tcBorders>
              <w:top w:val="single" w:sz="12" w:space="0" w:color="FFFFFF"/>
              <w:left w:val="single" w:sz="12" w:space="0" w:color="FFFFFF"/>
              <w:bottom w:val="single" w:sz="12" w:space="0" w:color="FFFFFF"/>
              <w:right w:val="single" w:sz="12" w:space="0" w:color="FFFFFF"/>
            </w:tcBorders>
            <w:shd w:val="clear" w:color="auto" w:fill="F2F2F2"/>
            <w:hideMark/>
          </w:tcPr>
          <w:p w14:paraId="273915FF" w14:textId="77777777" w:rsidR="003E1BB7" w:rsidRPr="00C64EB5" w:rsidRDefault="003E1BB7" w:rsidP="003E1BB7">
            <w:pPr>
              <w:rPr>
                <w:rFonts w:ascii="Arial" w:hAnsi="Arial" w:cs="Arial"/>
                <w:sz w:val="15"/>
                <w:szCs w:val="15"/>
              </w:rPr>
            </w:pPr>
            <w:r w:rsidRPr="00C64EB5">
              <w:rPr>
                <w:rFonts w:ascii="Arial" w:hAnsi="Arial" w:cs="Arial"/>
                <w:sz w:val="15"/>
                <w:szCs w:val="15"/>
              </w:rPr>
              <w:t>Periodicidad de actualización: Trimestral</w:t>
            </w:r>
          </w:p>
        </w:tc>
        <w:tc>
          <w:tcPr>
            <w:tcW w:w="2486" w:type="pct"/>
            <w:tcBorders>
              <w:top w:val="single" w:sz="12" w:space="0" w:color="FFFFFF"/>
              <w:left w:val="single" w:sz="12" w:space="0" w:color="FFFFFF"/>
              <w:bottom w:val="single" w:sz="12" w:space="0" w:color="FFFFFF"/>
              <w:right w:val="single" w:sz="12" w:space="0" w:color="FFFFFF"/>
            </w:tcBorders>
            <w:shd w:val="clear" w:color="auto" w:fill="F2F2F2"/>
            <w:hideMark/>
          </w:tcPr>
          <w:p w14:paraId="540DA1E4" w14:textId="77777777" w:rsidR="003E1BB7" w:rsidRPr="00C64EB5" w:rsidRDefault="003E1BB7" w:rsidP="003E1BB7">
            <w:pPr>
              <w:jc w:val="right"/>
              <w:rPr>
                <w:rFonts w:ascii="Arial" w:hAnsi="Arial" w:cs="Arial"/>
                <w:sz w:val="15"/>
                <w:szCs w:val="15"/>
              </w:rPr>
            </w:pPr>
            <w:r w:rsidRPr="00C64EB5">
              <w:rPr>
                <w:rFonts w:ascii="Arial" w:hAnsi="Arial" w:cs="Arial"/>
                <w:sz w:val="15"/>
                <w:szCs w:val="15"/>
              </w:rPr>
              <w:t>Sector Fondos Mutuos, Perú</w:t>
            </w:r>
          </w:p>
        </w:tc>
      </w:tr>
    </w:tbl>
    <w:p w14:paraId="236BEE68" w14:textId="77777777" w:rsidR="00FB05EC" w:rsidRPr="00C64EB5" w:rsidRDefault="00FB05EC" w:rsidP="00FB05EC">
      <w:pPr>
        <w:ind w:right="-1"/>
        <w:jc w:val="both"/>
        <w:rPr>
          <w:rFonts w:ascii="Arial" w:eastAsia="Arial Unicode MS" w:hAnsi="Arial" w:cs="Arial"/>
          <w:sz w:val="15"/>
          <w:szCs w:val="15"/>
          <w:lang w:val="es-PE"/>
        </w:rPr>
      </w:pPr>
    </w:p>
    <w:tbl>
      <w:tblPr>
        <w:tblW w:w="5000" w:type="pct"/>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4A0" w:firstRow="1" w:lastRow="0" w:firstColumn="1" w:lastColumn="0" w:noHBand="0" w:noVBand="1"/>
      </w:tblPr>
      <w:tblGrid>
        <w:gridCol w:w="2795"/>
        <w:gridCol w:w="2806"/>
        <w:gridCol w:w="3450"/>
      </w:tblGrid>
      <w:tr w:rsidR="00FB05EC" w:rsidRPr="00C64EB5" w14:paraId="3B7B4C8D" w14:textId="77777777" w:rsidTr="00FB05EC">
        <w:trPr>
          <w:trHeight w:val="60"/>
        </w:trPr>
        <w:tc>
          <w:tcPr>
            <w:tcW w:w="5000" w:type="pct"/>
            <w:gridSpan w:val="3"/>
            <w:tcBorders>
              <w:top w:val="single" w:sz="12" w:space="0" w:color="FFFFFF"/>
              <w:left w:val="single" w:sz="8" w:space="0" w:color="FFFFFF"/>
              <w:bottom w:val="single" w:sz="12" w:space="0" w:color="FFFFFF"/>
              <w:right w:val="single" w:sz="8" w:space="0" w:color="FFFFFF"/>
            </w:tcBorders>
            <w:shd w:val="clear" w:color="auto" w:fill="D9D9D9"/>
            <w:hideMark/>
          </w:tcPr>
          <w:p w14:paraId="7EA5D8CE" w14:textId="77777777" w:rsidR="00FB05EC" w:rsidRPr="00C64EB5" w:rsidRDefault="00FB05EC" w:rsidP="00FB05EC">
            <w:pPr>
              <w:rPr>
                <w:rFonts w:ascii="Arial" w:eastAsia="Arial Unicode MS" w:hAnsi="Arial" w:cs="Arial"/>
                <w:b/>
                <w:color w:val="000000"/>
                <w:sz w:val="15"/>
                <w:szCs w:val="15"/>
                <w:lang w:eastAsia="es-PE"/>
              </w:rPr>
            </w:pPr>
            <w:r w:rsidRPr="00C64EB5">
              <w:rPr>
                <w:rFonts w:ascii="Arial" w:eastAsia="Arial Unicode MS" w:hAnsi="Arial" w:cs="Arial"/>
                <w:b/>
                <w:color w:val="000000"/>
                <w:sz w:val="15"/>
                <w:szCs w:val="15"/>
                <w:lang w:eastAsia="es-PE"/>
              </w:rPr>
              <w:t>Equipo de Análisis</w:t>
            </w:r>
          </w:p>
        </w:tc>
      </w:tr>
      <w:tr w:rsidR="00EC64DC" w:rsidRPr="00C64EB5" w14:paraId="491C3F65" w14:textId="77777777" w:rsidTr="00FB05EC">
        <w:trPr>
          <w:trHeight w:val="80"/>
        </w:trPr>
        <w:tc>
          <w:tcPr>
            <w:tcW w:w="1544" w:type="pct"/>
            <w:tcBorders>
              <w:top w:val="single" w:sz="12" w:space="0" w:color="FFFFFF"/>
              <w:left w:val="nil"/>
              <w:bottom w:val="nil"/>
              <w:right w:val="nil"/>
            </w:tcBorders>
            <w:shd w:val="clear" w:color="auto" w:fill="F2F2F2"/>
            <w:vAlign w:val="center"/>
            <w:hideMark/>
          </w:tcPr>
          <w:p w14:paraId="2907996A" w14:textId="77777777" w:rsidR="00EC64DC" w:rsidRPr="007D6C93" w:rsidRDefault="00EC64DC" w:rsidP="00EC64DC">
            <w:pPr>
              <w:jc w:val="center"/>
              <w:rPr>
                <w:rFonts w:ascii="Arial" w:eastAsia="Arial Unicode MS" w:hAnsi="Arial" w:cs="Arial"/>
                <w:bCs/>
                <w:color w:val="000000"/>
                <w:sz w:val="15"/>
                <w:szCs w:val="15"/>
                <w:lang w:val="es-PE" w:eastAsia="es-PE"/>
              </w:rPr>
            </w:pPr>
            <w:r>
              <w:rPr>
                <w:rFonts w:ascii="Arial" w:eastAsia="Arial Unicode MS" w:hAnsi="Arial" w:cs="Arial"/>
                <w:bCs/>
                <w:color w:val="000000"/>
                <w:sz w:val="15"/>
                <w:szCs w:val="15"/>
                <w:lang w:val="es-PE" w:eastAsia="es-PE"/>
              </w:rPr>
              <w:t>J</w:t>
            </w:r>
            <w:r w:rsidRPr="001C40EF">
              <w:rPr>
                <w:rFonts w:ascii="Arial" w:eastAsia="Arial Unicode MS" w:hAnsi="Arial" w:cs="Arial"/>
                <w:bCs/>
                <w:color w:val="000000"/>
                <w:sz w:val="15"/>
                <w:szCs w:val="15"/>
                <w:lang w:val="es-PE" w:eastAsia="es-PE"/>
              </w:rPr>
              <w:t>ustine Ibañez</w:t>
            </w:r>
          </w:p>
          <w:p w14:paraId="6CE53CE7" w14:textId="2395357A" w:rsidR="00EC64DC" w:rsidRPr="00C64EB5" w:rsidRDefault="00CD5C7B" w:rsidP="00EC64DC">
            <w:pPr>
              <w:spacing w:line="264" w:lineRule="auto"/>
              <w:jc w:val="center"/>
              <w:rPr>
                <w:rFonts w:ascii="Arial" w:eastAsia="Arial Unicode MS" w:hAnsi="Arial" w:cs="Arial"/>
                <w:b/>
                <w:i/>
                <w:sz w:val="15"/>
                <w:szCs w:val="15"/>
                <w:lang w:val="es-PE"/>
              </w:rPr>
            </w:pPr>
            <w:hyperlink r:id="rId12" w:history="1">
              <w:r w:rsidR="00EC64DC" w:rsidRPr="000F5AC5">
                <w:rPr>
                  <w:rStyle w:val="Hipervnculo"/>
                  <w:rFonts w:ascii="Arial" w:eastAsia="Arial Unicode MS" w:hAnsi="Arial"/>
                  <w:sz w:val="15"/>
                  <w:szCs w:val="15"/>
                  <w:lang w:val="es-PE" w:eastAsia="es-PE"/>
                </w:rPr>
                <w:t>jibanez@ratingspcr.com</w:t>
              </w:r>
            </w:hyperlink>
          </w:p>
        </w:tc>
        <w:tc>
          <w:tcPr>
            <w:tcW w:w="1550" w:type="pct"/>
            <w:tcBorders>
              <w:top w:val="single" w:sz="12" w:space="0" w:color="FFFFFF"/>
              <w:left w:val="nil"/>
              <w:bottom w:val="nil"/>
              <w:right w:val="nil"/>
            </w:tcBorders>
            <w:shd w:val="clear" w:color="auto" w:fill="F2F2F2"/>
            <w:vAlign w:val="center"/>
            <w:hideMark/>
          </w:tcPr>
          <w:p w14:paraId="3335416D" w14:textId="77777777" w:rsidR="00EC64DC" w:rsidRPr="008133AA" w:rsidRDefault="00EC64DC" w:rsidP="00EC64DC">
            <w:pPr>
              <w:ind w:left="638"/>
              <w:jc w:val="center"/>
              <w:rPr>
                <w:rFonts w:ascii="Arial" w:eastAsia="Arial Unicode MS" w:hAnsi="Arial" w:cs="Arial"/>
                <w:bCs/>
                <w:color w:val="000000"/>
                <w:sz w:val="15"/>
                <w:szCs w:val="15"/>
                <w:lang w:val="es-PE" w:eastAsia="es-PE"/>
              </w:rPr>
            </w:pPr>
            <w:r>
              <w:rPr>
                <w:rFonts w:ascii="Arial" w:eastAsia="Arial Unicode MS" w:hAnsi="Arial" w:cs="Arial"/>
                <w:bCs/>
                <w:color w:val="000000"/>
                <w:sz w:val="15"/>
                <w:szCs w:val="15"/>
                <w:lang w:val="es-PE" w:eastAsia="es-PE"/>
              </w:rPr>
              <w:t>Michael Landauro</w:t>
            </w:r>
          </w:p>
          <w:p w14:paraId="09A1EC7C" w14:textId="6616554C" w:rsidR="00EC64DC" w:rsidRPr="00EC64DC" w:rsidRDefault="00CD5C7B" w:rsidP="00EC64DC">
            <w:pPr>
              <w:spacing w:line="264" w:lineRule="auto"/>
              <w:jc w:val="center"/>
              <w:rPr>
                <w:rFonts w:eastAsia="Arial Unicode MS"/>
              </w:rPr>
            </w:pPr>
            <w:hyperlink r:id="rId13" w:history="1">
              <w:r w:rsidR="00EC64DC" w:rsidRPr="000F5AC5">
                <w:rPr>
                  <w:rStyle w:val="Hipervnculo"/>
                  <w:rFonts w:ascii="Arial" w:eastAsia="Arial Unicode MS" w:hAnsi="Arial"/>
                  <w:sz w:val="15"/>
                  <w:szCs w:val="15"/>
                  <w:lang w:val="es-PE" w:eastAsia="es-PE"/>
                </w:rPr>
                <w:t>mlandauro@ratingspcr.com</w:t>
              </w:r>
            </w:hyperlink>
          </w:p>
        </w:tc>
        <w:tc>
          <w:tcPr>
            <w:tcW w:w="1906" w:type="pct"/>
            <w:tcBorders>
              <w:top w:val="single" w:sz="12" w:space="0" w:color="FFFFFF"/>
              <w:left w:val="nil"/>
              <w:bottom w:val="nil"/>
              <w:right w:val="nil"/>
            </w:tcBorders>
            <w:shd w:val="clear" w:color="auto" w:fill="F2F2F2"/>
            <w:vAlign w:val="center"/>
            <w:hideMark/>
          </w:tcPr>
          <w:p w14:paraId="23FA019A" w14:textId="77777777" w:rsidR="00EC64DC" w:rsidRPr="00C64EB5" w:rsidRDefault="00EC64DC" w:rsidP="00EC64DC">
            <w:pPr>
              <w:jc w:val="center"/>
              <w:rPr>
                <w:rFonts w:ascii="Arial" w:eastAsia="Arial Unicode MS" w:hAnsi="Arial" w:cs="Arial"/>
                <w:b/>
                <w:i/>
                <w:sz w:val="15"/>
                <w:szCs w:val="15"/>
              </w:rPr>
            </w:pPr>
            <w:r w:rsidRPr="00C64EB5">
              <w:rPr>
                <w:rFonts w:ascii="Arial" w:eastAsia="Arial Unicode MS" w:hAnsi="Arial" w:cs="Arial"/>
                <w:sz w:val="15"/>
                <w:szCs w:val="15"/>
                <w:lang w:eastAsia="es-PE"/>
              </w:rPr>
              <w:t>(511) 208.2530</w:t>
            </w:r>
          </w:p>
        </w:tc>
      </w:tr>
    </w:tbl>
    <w:p w14:paraId="5BB8E659" w14:textId="77777777" w:rsidR="00FB05EC" w:rsidRPr="00C64EB5" w:rsidRDefault="00FB05EC" w:rsidP="00FB05EC">
      <w:pPr>
        <w:ind w:right="-1"/>
        <w:jc w:val="both"/>
        <w:rPr>
          <w:rFonts w:ascii="Arial" w:eastAsia="Arial Unicode MS" w:hAnsi="Arial" w:cs="Arial"/>
          <w:sz w:val="14"/>
          <w:szCs w:val="14"/>
          <w:lang w:val="es-PE"/>
        </w:rPr>
      </w:pPr>
    </w:p>
    <w:tbl>
      <w:tblPr>
        <w:tblW w:w="5001" w:type="pct"/>
        <w:jc w:val="center"/>
        <w:tblCellMar>
          <w:left w:w="70" w:type="dxa"/>
          <w:right w:w="70" w:type="dxa"/>
        </w:tblCellMar>
        <w:tblLook w:val="04A0" w:firstRow="1" w:lastRow="0" w:firstColumn="1" w:lastColumn="0" w:noHBand="0" w:noVBand="1"/>
      </w:tblPr>
      <w:tblGrid>
        <w:gridCol w:w="1587"/>
        <w:gridCol w:w="589"/>
        <w:gridCol w:w="1154"/>
        <w:gridCol w:w="1170"/>
        <w:gridCol w:w="942"/>
        <w:gridCol w:w="1002"/>
        <w:gridCol w:w="944"/>
        <w:gridCol w:w="844"/>
        <w:gridCol w:w="841"/>
      </w:tblGrid>
      <w:tr w:rsidR="003E1BB7" w:rsidRPr="00C64EB5" w14:paraId="2AF443C5" w14:textId="77777777" w:rsidTr="00EC64DC">
        <w:trPr>
          <w:trHeight w:hRule="exact" w:val="170"/>
          <w:jc w:val="center"/>
        </w:trPr>
        <w:tc>
          <w:tcPr>
            <w:tcW w:w="875" w:type="pct"/>
            <w:shd w:val="clear" w:color="auto" w:fill="7F7F7F"/>
            <w:noWrap/>
            <w:vAlign w:val="bottom"/>
            <w:hideMark/>
          </w:tcPr>
          <w:bookmarkEnd w:id="0"/>
          <w:p w14:paraId="5F69CA4F" w14:textId="77777777" w:rsidR="003E1BB7" w:rsidRPr="00C64EB5" w:rsidRDefault="003E1BB7" w:rsidP="003E1BB7">
            <w:pPr>
              <w:rPr>
                <w:rFonts w:ascii="Arial" w:hAnsi="Arial" w:cs="Arial"/>
                <w:b/>
                <w:bCs/>
                <w:color w:val="FFFFFF" w:themeColor="background1"/>
                <w:sz w:val="14"/>
                <w:szCs w:val="14"/>
                <w:lang w:val="es-PE" w:eastAsia="es-PE"/>
              </w:rPr>
            </w:pPr>
            <w:r w:rsidRPr="00C64EB5">
              <w:rPr>
                <w:rFonts w:ascii="Arial" w:hAnsi="Arial" w:cs="Arial"/>
                <w:b/>
                <w:bCs/>
                <w:color w:val="FFFFFF" w:themeColor="background1"/>
                <w:sz w:val="14"/>
                <w:szCs w:val="14"/>
                <w:lang w:val="es-PE" w:eastAsia="es-PE"/>
              </w:rPr>
              <w:t xml:space="preserve">Fecha de información </w:t>
            </w:r>
          </w:p>
        </w:tc>
        <w:tc>
          <w:tcPr>
            <w:tcW w:w="325" w:type="pct"/>
            <w:shd w:val="clear" w:color="auto" w:fill="7F7F7F"/>
          </w:tcPr>
          <w:p w14:paraId="78831AB4" w14:textId="5DE423FA" w:rsidR="003E1BB7" w:rsidRPr="00C64EB5" w:rsidRDefault="003E1BB7" w:rsidP="003E1BB7">
            <w:pPr>
              <w:jc w:val="center"/>
              <w:rPr>
                <w:rFonts w:ascii="Arial" w:hAnsi="Arial" w:cs="Arial"/>
                <w:b/>
                <w:bCs/>
                <w:color w:val="FFFFFF"/>
                <w:sz w:val="14"/>
                <w:szCs w:val="14"/>
                <w:lang w:val="es-PE" w:eastAsia="es-PE"/>
              </w:rPr>
            </w:pPr>
          </w:p>
        </w:tc>
        <w:tc>
          <w:tcPr>
            <w:tcW w:w="636" w:type="pct"/>
            <w:shd w:val="clear" w:color="auto" w:fill="7F7F7F"/>
          </w:tcPr>
          <w:p w14:paraId="026625A2" w14:textId="329C9F19" w:rsidR="003E1BB7" w:rsidRPr="00C64EB5" w:rsidRDefault="003E1BB7" w:rsidP="003E1BB7">
            <w:pPr>
              <w:jc w:val="center"/>
              <w:rPr>
                <w:rFonts w:ascii="Arial" w:hAnsi="Arial" w:cs="Arial"/>
                <w:b/>
                <w:bCs/>
                <w:color w:val="FFFFFF"/>
                <w:sz w:val="14"/>
                <w:szCs w:val="14"/>
                <w:lang w:val="es-PE" w:eastAsia="es-PE"/>
              </w:rPr>
            </w:pPr>
            <w:r w:rsidRPr="00C64EB5">
              <w:rPr>
                <w:rFonts w:ascii="Arial" w:hAnsi="Arial" w:cs="Arial"/>
                <w:b/>
                <w:bCs/>
                <w:color w:val="FFFFFF"/>
                <w:sz w:val="14"/>
                <w:szCs w:val="14"/>
                <w:lang w:val="es-PE" w:eastAsia="es-PE"/>
              </w:rPr>
              <w:t>dic-16</w:t>
            </w:r>
          </w:p>
        </w:tc>
        <w:tc>
          <w:tcPr>
            <w:tcW w:w="645" w:type="pct"/>
            <w:shd w:val="clear" w:color="auto" w:fill="7F7F7F"/>
            <w:vAlign w:val="bottom"/>
          </w:tcPr>
          <w:p w14:paraId="58A45BB5" w14:textId="372BCB13" w:rsidR="003E1BB7" w:rsidRPr="00C64EB5" w:rsidRDefault="003E1BB7" w:rsidP="003E1BB7">
            <w:pPr>
              <w:ind w:hanging="313"/>
              <w:jc w:val="center"/>
              <w:rPr>
                <w:rFonts w:ascii="Arial" w:hAnsi="Arial" w:cs="Arial"/>
                <w:b/>
                <w:bCs/>
                <w:color w:val="FFFFFF"/>
                <w:sz w:val="14"/>
                <w:szCs w:val="14"/>
                <w:lang w:val="es-PE" w:eastAsia="es-PE"/>
              </w:rPr>
            </w:pPr>
            <w:r w:rsidRPr="00C64EB5">
              <w:rPr>
                <w:rFonts w:ascii="Arial" w:hAnsi="Arial" w:cs="Arial"/>
                <w:b/>
                <w:bCs/>
                <w:color w:val="FFFFFF"/>
                <w:sz w:val="14"/>
                <w:szCs w:val="14"/>
                <w:lang w:val="es-PE" w:eastAsia="es-PE"/>
              </w:rPr>
              <w:t>dic-17</w:t>
            </w:r>
          </w:p>
        </w:tc>
        <w:tc>
          <w:tcPr>
            <w:tcW w:w="519" w:type="pct"/>
            <w:shd w:val="clear" w:color="auto" w:fill="7F7F7F"/>
          </w:tcPr>
          <w:p w14:paraId="345F1362" w14:textId="6011719E" w:rsidR="003E1BB7" w:rsidRPr="00C64EB5" w:rsidRDefault="003E1BB7" w:rsidP="003E1BB7">
            <w:pPr>
              <w:ind w:hanging="313"/>
              <w:jc w:val="center"/>
              <w:rPr>
                <w:rFonts w:ascii="Arial" w:hAnsi="Arial" w:cs="Arial"/>
                <w:b/>
                <w:bCs/>
                <w:color w:val="FFFFFF"/>
                <w:sz w:val="14"/>
                <w:szCs w:val="14"/>
                <w:lang w:val="es-PE" w:eastAsia="es-PE"/>
              </w:rPr>
            </w:pPr>
            <w:r w:rsidRPr="00C64EB5">
              <w:rPr>
                <w:rFonts w:ascii="Arial" w:hAnsi="Arial" w:cs="Arial"/>
                <w:b/>
                <w:bCs/>
                <w:color w:val="FFFFFF"/>
                <w:sz w:val="14"/>
                <w:szCs w:val="14"/>
                <w:lang w:val="es-PE" w:eastAsia="es-PE"/>
              </w:rPr>
              <w:t>dic-18</w:t>
            </w:r>
          </w:p>
        </w:tc>
        <w:tc>
          <w:tcPr>
            <w:tcW w:w="552" w:type="pct"/>
            <w:shd w:val="clear" w:color="auto" w:fill="7F7F7F"/>
          </w:tcPr>
          <w:p w14:paraId="3E776E45" w14:textId="002A9DD8" w:rsidR="003E1BB7" w:rsidRPr="00C64EB5" w:rsidRDefault="003E1BB7" w:rsidP="003E1BB7">
            <w:pPr>
              <w:ind w:hanging="313"/>
              <w:jc w:val="center"/>
              <w:rPr>
                <w:rFonts w:ascii="Arial" w:hAnsi="Arial" w:cs="Arial"/>
                <w:b/>
                <w:bCs/>
                <w:color w:val="FFFFFF"/>
                <w:sz w:val="14"/>
                <w:szCs w:val="14"/>
                <w:lang w:val="es-PE" w:eastAsia="es-PE"/>
              </w:rPr>
            </w:pPr>
            <w:r>
              <w:rPr>
                <w:rFonts w:ascii="Arial" w:hAnsi="Arial" w:cs="Arial"/>
                <w:b/>
                <w:bCs/>
                <w:color w:val="FFFFFF"/>
                <w:sz w:val="14"/>
                <w:szCs w:val="14"/>
                <w:lang w:val="es-PE" w:eastAsia="es-PE"/>
              </w:rPr>
              <w:t>dic</w:t>
            </w:r>
            <w:r w:rsidRPr="00C64EB5">
              <w:rPr>
                <w:rFonts w:ascii="Arial" w:hAnsi="Arial" w:cs="Arial"/>
                <w:b/>
                <w:bCs/>
                <w:color w:val="FFFFFF"/>
                <w:sz w:val="14"/>
                <w:szCs w:val="14"/>
                <w:lang w:val="es-PE" w:eastAsia="es-PE"/>
              </w:rPr>
              <w:t>-19</w:t>
            </w:r>
          </w:p>
        </w:tc>
        <w:tc>
          <w:tcPr>
            <w:tcW w:w="520" w:type="pct"/>
            <w:shd w:val="clear" w:color="auto" w:fill="7F7F7F"/>
          </w:tcPr>
          <w:p w14:paraId="4542C74E" w14:textId="3A40AA6B" w:rsidR="003E1BB7" w:rsidRDefault="003E1BB7" w:rsidP="003E1BB7">
            <w:pPr>
              <w:ind w:hanging="313"/>
              <w:jc w:val="center"/>
              <w:rPr>
                <w:rFonts w:ascii="Arial" w:hAnsi="Arial" w:cs="Arial"/>
                <w:b/>
                <w:bCs/>
                <w:color w:val="FFFFFF"/>
                <w:sz w:val="14"/>
                <w:szCs w:val="14"/>
                <w:lang w:val="es-PE" w:eastAsia="es-PE"/>
              </w:rPr>
            </w:pPr>
            <w:r>
              <w:rPr>
                <w:rFonts w:ascii="Arial" w:hAnsi="Arial" w:cs="Arial"/>
                <w:b/>
                <w:bCs/>
                <w:color w:val="FFFFFF"/>
                <w:sz w:val="14"/>
                <w:szCs w:val="14"/>
                <w:lang w:val="es-PE" w:eastAsia="es-PE"/>
              </w:rPr>
              <w:t>dic-20</w:t>
            </w:r>
          </w:p>
        </w:tc>
        <w:tc>
          <w:tcPr>
            <w:tcW w:w="465" w:type="pct"/>
            <w:shd w:val="clear" w:color="auto" w:fill="7F7F7F"/>
          </w:tcPr>
          <w:p w14:paraId="016EE505" w14:textId="1089C191" w:rsidR="003E1BB7" w:rsidRDefault="003E1BB7" w:rsidP="003E1BB7">
            <w:pPr>
              <w:jc w:val="center"/>
              <w:rPr>
                <w:rFonts w:ascii="Arial" w:hAnsi="Arial" w:cs="Arial"/>
                <w:b/>
                <w:bCs/>
                <w:color w:val="FFFFFF"/>
                <w:sz w:val="14"/>
                <w:szCs w:val="14"/>
                <w:lang w:val="es-PE" w:eastAsia="es-PE"/>
              </w:rPr>
            </w:pPr>
            <w:r>
              <w:rPr>
                <w:rFonts w:ascii="Arial" w:hAnsi="Arial" w:cs="Arial"/>
                <w:b/>
                <w:bCs/>
                <w:color w:val="FFFFFF"/>
                <w:sz w:val="14"/>
                <w:szCs w:val="14"/>
                <w:lang w:val="es-PE" w:eastAsia="es-PE"/>
              </w:rPr>
              <w:t>set-21</w:t>
            </w:r>
          </w:p>
        </w:tc>
        <w:tc>
          <w:tcPr>
            <w:tcW w:w="463" w:type="pct"/>
            <w:shd w:val="clear" w:color="auto" w:fill="7F7F7F"/>
          </w:tcPr>
          <w:p w14:paraId="06CE147A" w14:textId="5FF5CB17" w:rsidR="003E1BB7" w:rsidRPr="00C64EB5" w:rsidRDefault="003E1BB7" w:rsidP="003E1BB7">
            <w:pPr>
              <w:jc w:val="center"/>
              <w:rPr>
                <w:rFonts w:ascii="Arial" w:hAnsi="Arial" w:cs="Arial"/>
                <w:b/>
                <w:bCs/>
                <w:color w:val="FFFFFF"/>
                <w:sz w:val="14"/>
                <w:szCs w:val="14"/>
                <w:lang w:val="es-PE" w:eastAsia="es-PE"/>
              </w:rPr>
            </w:pPr>
            <w:r>
              <w:rPr>
                <w:rFonts w:ascii="Arial" w:hAnsi="Arial" w:cs="Arial"/>
                <w:b/>
                <w:bCs/>
                <w:color w:val="FFFFFF"/>
                <w:sz w:val="14"/>
                <w:szCs w:val="14"/>
                <w:lang w:val="es-PE" w:eastAsia="es-PE"/>
              </w:rPr>
              <w:t>dic-21</w:t>
            </w:r>
          </w:p>
        </w:tc>
      </w:tr>
      <w:tr w:rsidR="003E1BB7" w:rsidRPr="00C64EB5" w14:paraId="6929D8CE" w14:textId="77777777" w:rsidTr="00EC64DC">
        <w:trPr>
          <w:trHeight w:hRule="exact" w:val="170"/>
          <w:jc w:val="center"/>
        </w:trPr>
        <w:tc>
          <w:tcPr>
            <w:tcW w:w="875" w:type="pct"/>
            <w:shd w:val="clear" w:color="auto" w:fill="7F7F7F"/>
            <w:noWrap/>
            <w:vAlign w:val="bottom"/>
            <w:hideMark/>
          </w:tcPr>
          <w:p w14:paraId="77D89FED" w14:textId="77777777" w:rsidR="003E1BB7" w:rsidRPr="00C64EB5" w:rsidRDefault="003E1BB7" w:rsidP="003E1BB7">
            <w:pPr>
              <w:rPr>
                <w:rFonts w:ascii="Arial" w:hAnsi="Arial" w:cs="Arial"/>
                <w:b/>
                <w:bCs/>
                <w:color w:val="FFFFFF" w:themeColor="background1"/>
                <w:sz w:val="14"/>
                <w:szCs w:val="14"/>
                <w:lang w:val="es-PE" w:eastAsia="es-PE"/>
              </w:rPr>
            </w:pPr>
            <w:r w:rsidRPr="00C64EB5">
              <w:rPr>
                <w:rFonts w:ascii="Arial" w:hAnsi="Arial" w:cs="Arial"/>
                <w:b/>
                <w:bCs/>
                <w:color w:val="FFFFFF" w:themeColor="background1"/>
                <w:sz w:val="14"/>
                <w:szCs w:val="14"/>
                <w:lang w:val="es-PE" w:eastAsia="es-PE"/>
              </w:rPr>
              <w:t>Fecha de comité</w:t>
            </w:r>
          </w:p>
        </w:tc>
        <w:tc>
          <w:tcPr>
            <w:tcW w:w="325" w:type="pct"/>
            <w:shd w:val="clear" w:color="auto" w:fill="7F7F7F"/>
          </w:tcPr>
          <w:p w14:paraId="4C7C2C40" w14:textId="14451573" w:rsidR="003E1BB7" w:rsidRPr="00C64EB5" w:rsidRDefault="003E1BB7" w:rsidP="003E1BB7">
            <w:pPr>
              <w:jc w:val="center"/>
              <w:rPr>
                <w:rFonts w:ascii="Arial" w:hAnsi="Arial" w:cs="Arial"/>
                <w:b/>
                <w:bCs/>
                <w:color w:val="FFFFFF"/>
                <w:sz w:val="14"/>
                <w:szCs w:val="14"/>
                <w:lang w:val="es-PE" w:eastAsia="es-PE"/>
              </w:rPr>
            </w:pPr>
          </w:p>
        </w:tc>
        <w:tc>
          <w:tcPr>
            <w:tcW w:w="636" w:type="pct"/>
            <w:shd w:val="clear" w:color="auto" w:fill="7F7F7F"/>
          </w:tcPr>
          <w:p w14:paraId="788EE941" w14:textId="3D903FC0" w:rsidR="003E1BB7" w:rsidRPr="00C64EB5" w:rsidRDefault="003E1BB7" w:rsidP="003E1BB7">
            <w:pPr>
              <w:jc w:val="center"/>
              <w:rPr>
                <w:rFonts w:ascii="Arial" w:hAnsi="Arial" w:cs="Arial"/>
                <w:b/>
                <w:bCs/>
                <w:color w:val="FFFFFF"/>
                <w:sz w:val="14"/>
                <w:szCs w:val="14"/>
                <w:lang w:val="es-PE" w:eastAsia="es-PE"/>
              </w:rPr>
            </w:pPr>
            <w:r w:rsidRPr="00C64EB5">
              <w:rPr>
                <w:rFonts w:ascii="Arial" w:hAnsi="Arial" w:cs="Arial"/>
                <w:b/>
                <w:bCs/>
                <w:color w:val="FFFFFF"/>
                <w:sz w:val="14"/>
                <w:szCs w:val="14"/>
                <w:lang w:val="es-PE" w:eastAsia="es-PE"/>
              </w:rPr>
              <w:t>11/09/2017</w:t>
            </w:r>
          </w:p>
        </w:tc>
        <w:tc>
          <w:tcPr>
            <w:tcW w:w="645" w:type="pct"/>
            <w:shd w:val="clear" w:color="auto" w:fill="7F7F7F"/>
            <w:vAlign w:val="bottom"/>
          </w:tcPr>
          <w:p w14:paraId="52BA757B" w14:textId="0E1DAFEE" w:rsidR="003E1BB7" w:rsidRPr="00C64EB5" w:rsidRDefault="003E1BB7" w:rsidP="003E1BB7">
            <w:pPr>
              <w:ind w:hanging="313"/>
              <w:jc w:val="center"/>
              <w:rPr>
                <w:rFonts w:ascii="Arial" w:hAnsi="Arial" w:cs="Arial"/>
                <w:b/>
                <w:bCs/>
                <w:color w:val="FFFFFF"/>
                <w:sz w:val="14"/>
                <w:szCs w:val="14"/>
                <w:lang w:val="es-PE" w:eastAsia="es-PE"/>
              </w:rPr>
            </w:pPr>
            <w:r w:rsidRPr="00C64EB5">
              <w:rPr>
                <w:rFonts w:ascii="Arial" w:hAnsi="Arial" w:cs="Arial"/>
                <w:b/>
                <w:bCs/>
                <w:color w:val="FFFFFF"/>
                <w:sz w:val="14"/>
                <w:szCs w:val="14"/>
                <w:lang w:val="es-PE" w:eastAsia="es-PE"/>
              </w:rPr>
              <w:t>19/07/2018</w:t>
            </w:r>
          </w:p>
        </w:tc>
        <w:tc>
          <w:tcPr>
            <w:tcW w:w="519" w:type="pct"/>
            <w:shd w:val="clear" w:color="auto" w:fill="7F7F7F"/>
          </w:tcPr>
          <w:p w14:paraId="5639CE8B" w14:textId="3C849CAB" w:rsidR="003E1BB7" w:rsidRPr="00C64EB5" w:rsidRDefault="003E1BB7" w:rsidP="003E1BB7">
            <w:pPr>
              <w:ind w:hanging="313"/>
              <w:jc w:val="center"/>
              <w:rPr>
                <w:rFonts w:ascii="Arial" w:hAnsi="Arial" w:cs="Arial"/>
                <w:b/>
                <w:bCs/>
                <w:color w:val="FFFFFF"/>
                <w:sz w:val="14"/>
                <w:szCs w:val="14"/>
                <w:lang w:val="es-PE" w:eastAsia="es-PE"/>
              </w:rPr>
            </w:pPr>
            <w:r w:rsidRPr="00C64EB5">
              <w:rPr>
                <w:rFonts w:ascii="Arial" w:hAnsi="Arial" w:cs="Arial"/>
                <w:b/>
                <w:bCs/>
                <w:color w:val="FFFFFF"/>
                <w:sz w:val="14"/>
                <w:szCs w:val="14"/>
                <w:lang w:val="es-PE" w:eastAsia="es-PE"/>
              </w:rPr>
              <w:t>12/09/2019</w:t>
            </w:r>
          </w:p>
        </w:tc>
        <w:tc>
          <w:tcPr>
            <w:tcW w:w="552" w:type="pct"/>
            <w:shd w:val="clear" w:color="auto" w:fill="7F7F7F"/>
          </w:tcPr>
          <w:p w14:paraId="02B582B1" w14:textId="7AF3BC7D" w:rsidR="003E1BB7" w:rsidRPr="00C64EB5" w:rsidRDefault="003E1BB7" w:rsidP="003E1BB7">
            <w:pPr>
              <w:ind w:hanging="313"/>
              <w:jc w:val="center"/>
              <w:rPr>
                <w:rFonts w:ascii="Arial" w:hAnsi="Arial" w:cs="Arial"/>
                <w:b/>
                <w:bCs/>
                <w:color w:val="FFFFFF"/>
                <w:sz w:val="14"/>
                <w:szCs w:val="14"/>
                <w:lang w:val="es-PE" w:eastAsia="es-PE"/>
              </w:rPr>
            </w:pPr>
            <w:r>
              <w:rPr>
                <w:rFonts w:ascii="Arial" w:hAnsi="Arial" w:cs="Arial"/>
                <w:b/>
                <w:bCs/>
                <w:color w:val="FFFFFF"/>
                <w:sz w:val="14"/>
                <w:szCs w:val="14"/>
                <w:lang w:val="es-PE" w:eastAsia="es-PE"/>
              </w:rPr>
              <w:t>06/05/2020</w:t>
            </w:r>
          </w:p>
        </w:tc>
        <w:tc>
          <w:tcPr>
            <w:tcW w:w="520" w:type="pct"/>
            <w:shd w:val="clear" w:color="auto" w:fill="7F7F7F"/>
          </w:tcPr>
          <w:p w14:paraId="1A3DDAA2" w14:textId="06DA8C18" w:rsidR="003E1BB7" w:rsidRDefault="003E1BB7" w:rsidP="003E1BB7">
            <w:pPr>
              <w:ind w:hanging="313"/>
              <w:jc w:val="center"/>
              <w:rPr>
                <w:rFonts w:ascii="Arial" w:hAnsi="Arial" w:cs="Arial"/>
                <w:b/>
                <w:bCs/>
                <w:color w:val="FFFFFF"/>
                <w:sz w:val="14"/>
                <w:szCs w:val="14"/>
                <w:lang w:val="es-PE" w:eastAsia="es-PE"/>
              </w:rPr>
            </w:pPr>
            <w:r>
              <w:rPr>
                <w:rFonts w:ascii="Arial" w:hAnsi="Arial" w:cs="Arial"/>
                <w:b/>
                <w:bCs/>
                <w:color w:val="FFFFFF"/>
                <w:sz w:val="14"/>
                <w:szCs w:val="14"/>
                <w:lang w:val="es-PE" w:eastAsia="es-PE"/>
              </w:rPr>
              <w:t>01</w:t>
            </w:r>
            <w:r w:rsidRPr="00C64EB5">
              <w:rPr>
                <w:rFonts w:ascii="Arial" w:hAnsi="Arial" w:cs="Arial"/>
                <w:b/>
                <w:bCs/>
                <w:color w:val="FFFFFF"/>
                <w:sz w:val="14"/>
                <w:szCs w:val="14"/>
                <w:lang w:val="es-PE" w:eastAsia="es-PE"/>
              </w:rPr>
              <w:t>/</w:t>
            </w:r>
            <w:r>
              <w:rPr>
                <w:rFonts w:ascii="Arial" w:hAnsi="Arial" w:cs="Arial"/>
                <w:b/>
                <w:bCs/>
                <w:color w:val="FFFFFF"/>
                <w:sz w:val="14"/>
                <w:szCs w:val="14"/>
                <w:lang w:val="es-PE" w:eastAsia="es-PE"/>
              </w:rPr>
              <w:t>03/</w:t>
            </w:r>
            <w:r w:rsidRPr="00C64EB5">
              <w:rPr>
                <w:rFonts w:ascii="Arial" w:hAnsi="Arial" w:cs="Arial"/>
                <w:b/>
                <w:bCs/>
                <w:color w:val="FFFFFF"/>
                <w:sz w:val="14"/>
                <w:szCs w:val="14"/>
                <w:lang w:val="es-PE" w:eastAsia="es-PE"/>
              </w:rPr>
              <w:t>202</w:t>
            </w:r>
            <w:r>
              <w:rPr>
                <w:rFonts w:ascii="Arial" w:hAnsi="Arial" w:cs="Arial"/>
                <w:b/>
                <w:bCs/>
                <w:color w:val="FFFFFF"/>
                <w:sz w:val="14"/>
                <w:szCs w:val="14"/>
                <w:lang w:val="es-PE" w:eastAsia="es-PE"/>
              </w:rPr>
              <w:t>1</w:t>
            </w:r>
          </w:p>
        </w:tc>
        <w:tc>
          <w:tcPr>
            <w:tcW w:w="465" w:type="pct"/>
            <w:shd w:val="clear" w:color="auto" w:fill="7F7F7F"/>
          </w:tcPr>
          <w:p w14:paraId="472CEE8F" w14:textId="0FD38BFB" w:rsidR="003E1BB7" w:rsidRPr="00A619DD" w:rsidRDefault="003E1BB7" w:rsidP="003E1BB7">
            <w:pPr>
              <w:jc w:val="center"/>
              <w:rPr>
                <w:rFonts w:ascii="Arial" w:hAnsi="Arial" w:cs="Arial"/>
                <w:b/>
                <w:bCs/>
                <w:color w:val="FFFFFF" w:themeColor="background1"/>
                <w:sz w:val="14"/>
                <w:szCs w:val="14"/>
                <w:lang w:val="es-PE" w:eastAsia="es-PE"/>
              </w:rPr>
            </w:pPr>
            <w:r w:rsidRPr="00A619DD">
              <w:rPr>
                <w:rFonts w:ascii="Arial" w:hAnsi="Arial" w:cs="Arial"/>
                <w:b/>
                <w:bCs/>
                <w:color w:val="FFFFFF" w:themeColor="background1"/>
                <w:sz w:val="14"/>
                <w:szCs w:val="14"/>
                <w:lang w:val="es-PE" w:eastAsia="es-PE"/>
              </w:rPr>
              <w:t>01/02/2022</w:t>
            </w:r>
          </w:p>
        </w:tc>
        <w:tc>
          <w:tcPr>
            <w:tcW w:w="463" w:type="pct"/>
            <w:shd w:val="clear" w:color="auto" w:fill="7F7F7F"/>
          </w:tcPr>
          <w:p w14:paraId="08636BC3" w14:textId="59687327" w:rsidR="003E1BB7" w:rsidRPr="00A619DD" w:rsidRDefault="00A619DD" w:rsidP="003E1BB7">
            <w:pPr>
              <w:jc w:val="center"/>
              <w:rPr>
                <w:rFonts w:ascii="Arial" w:hAnsi="Arial" w:cs="Arial"/>
                <w:b/>
                <w:bCs/>
                <w:color w:val="FFFFFF" w:themeColor="background1"/>
                <w:sz w:val="14"/>
                <w:szCs w:val="14"/>
                <w:lang w:val="es-PE" w:eastAsia="es-PE"/>
              </w:rPr>
            </w:pPr>
            <w:r w:rsidRPr="00A619DD">
              <w:rPr>
                <w:rFonts w:ascii="Arial" w:hAnsi="Arial" w:cs="Arial"/>
                <w:b/>
                <w:bCs/>
                <w:color w:val="FFFFFF" w:themeColor="background1"/>
                <w:sz w:val="14"/>
                <w:szCs w:val="14"/>
                <w:lang w:val="es-PE" w:eastAsia="es-PE"/>
              </w:rPr>
              <w:t>15</w:t>
            </w:r>
            <w:r w:rsidR="003E1BB7" w:rsidRPr="00A619DD">
              <w:rPr>
                <w:rFonts w:ascii="Arial" w:hAnsi="Arial" w:cs="Arial"/>
                <w:b/>
                <w:bCs/>
                <w:color w:val="FFFFFF" w:themeColor="background1"/>
                <w:sz w:val="14"/>
                <w:szCs w:val="14"/>
                <w:lang w:val="es-PE" w:eastAsia="es-PE"/>
              </w:rPr>
              <w:t>/</w:t>
            </w:r>
            <w:r w:rsidRPr="00A619DD">
              <w:rPr>
                <w:rFonts w:ascii="Arial" w:hAnsi="Arial" w:cs="Arial"/>
                <w:b/>
                <w:bCs/>
                <w:color w:val="FFFFFF" w:themeColor="background1"/>
                <w:sz w:val="14"/>
                <w:szCs w:val="14"/>
                <w:lang w:val="es-PE" w:eastAsia="es-PE"/>
              </w:rPr>
              <w:t>08</w:t>
            </w:r>
            <w:r w:rsidR="003E1BB7" w:rsidRPr="00A619DD">
              <w:rPr>
                <w:rFonts w:ascii="Arial" w:hAnsi="Arial" w:cs="Arial"/>
                <w:b/>
                <w:bCs/>
                <w:color w:val="FFFFFF" w:themeColor="background1"/>
                <w:sz w:val="14"/>
                <w:szCs w:val="14"/>
                <w:lang w:val="es-PE" w:eastAsia="es-PE"/>
              </w:rPr>
              <w:t>/2022</w:t>
            </w:r>
          </w:p>
        </w:tc>
      </w:tr>
      <w:tr w:rsidR="00EC64DC" w:rsidRPr="00C64EB5" w14:paraId="7487C24C" w14:textId="77777777" w:rsidTr="00EC64DC">
        <w:trPr>
          <w:trHeight w:hRule="exact" w:val="170"/>
          <w:jc w:val="center"/>
        </w:trPr>
        <w:tc>
          <w:tcPr>
            <w:tcW w:w="875" w:type="pct"/>
            <w:shd w:val="clear" w:color="auto" w:fill="FFFFFF"/>
            <w:noWrap/>
            <w:vAlign w:val="bottom"/>
            <w:hideMark/>
          </w:tcPr>
          <w:p w14:paraId="056F33D1" w14:textId="77777777" w:rsidR="00EC64DC" w:rsidRPr="00C64EB5" w:rsidRDefault="00EC64DC" w:rsidP="00EC64DC">
            <w:pPr>
              <w:rPr>
                <w:rFonts w:ascii="Arial" w:hAnsi="Arial" w:cs="Arial"/>
                <w:sz w:val="14"/>
                <w:szCs w:val="14"/>
                <w:lang w:val="es-PE" w:eastAsia="es-PE"/>
              </w:rPr>
            </w:pPr>
            <w:r w:rsidRPr="00C64EB5">
              <w:rPr>
                <w:rFonts w:ascii="Arial" w:hAnsi="Arial" w:cs="Arial"/>
                <w:sz w:val="14"/>
                <w:szCs w:val="14"/>
                <w:lang w:val="es-PE" w:eastAsia="es-PE"/>
              </w:rPr>
              <w:t>R. Integral</w:t>
            </w:r>
          </w:p>
        </w:tc>
        <w:tc>
          <w:tcPr>
            <w:tcW w:w="325" w:type="pct"/>
            <w:shd w:val="clear" w:color="auto" w:fill="FFFFFF"/>
            <w:vAlign w:val="bottom"/>
          </w:tcPr>
          <w:p w14:paraId="16238D14" w14:textId="39549845" w:rsidR="00EC64DC" w:rsidRPr="00C64EB5" w:rsidRDefault="00EC64DC" w:rsidP="00EC64DC">
            <w:pPr>
              <w:jc w:val="center"/>
              <w:rPr>
                <w:rFonts w:ascii="Arial" w:hAnsi="Arial" w:cs="Arial"/>
                <w:sz w:val="14"/>
                <w:szCs w:val="14"/>
                <w:vertAlign w:val="subscript"/>
                <w:lang w:val="es-PE" w:eastAsia="es-PE"/>
              </w:rPr>
            </w:pPr>
          </w:p>
        </w:tc>
        <w:tc>
          <w:tcPr>
            <w:tcW w:w="636" w:type="pct"/>
            <w:shd w:val="clear" w:color="auto" w:fill="FFFFFF"/>
            <w:vAlign w:val="bottom"/>
          </w:tcPr>
          <w:p w14:paraId="77A89AF3" w14:textId="61EA6F08" w:rsidR="00EC64DC" w:rsidRPr="00C64EB5" w:rsidRDefault="00EC64DC" w:rsidP="00EC64DC">
            <w:pPr>
              <w:jc w:val="center"/>
              <w:rPr>
                <w:rFonts w:ascii="Arial" w:hAnsi="Arial" w:cs="Arial"/>
                <w:sz w:val="14"/>
                <w:szCs w:val="14"/>
                <w:vertAlign w:val="subscript"/>
                <w:lang w:val="es-PE" w:eastAsia="es-PE"/>
              </w:rPr>
            </w:pPr>
            <w:r w:rsidRPr="00C64EB5">
              <w:rPr>
                <w:rFonts w:ascii="Arial" w:hAnsi="Arial" w:cs="Arial"/>
                <w:sz w:val="14"/>
                <w:szCs w:val="14"/>
                <w:vertAlign w:val="subscript"/>
                <w:lang w:val="es-PE" w:eastAsia="es-PE"/>
              </w:rPr>
              <w:t>PE</w:t>
            </w:r>
            <w:r w:rsidRPr="00C64EB5">
              <w:rPr>
                <w:rFonts w:ascii="Arial" w:hAnsi="Arial" w:cs="Arial"/>
                <w:sz w:val="14"/>
                <w:szCs w:val="14"/>
                <w:lang w:val="es-PE" w:eastAsia="es-PE"/>
              </w:rPr>
              <w:t>C1f-</w:t>
            </w:r>
          </w:p>
        </w:tc>
        <w:tc>
          <w:tcPr>
            <w:tcW w:w="645" w:type="pct"/>
            <w:shd w:val="clear" w:color="auto" w:fill="FFFFFF"/>
            <w:vAlign w:val="bottom"/>
          </w:tcPr>
          <w:p w14:paraId="6CE7FBEC" w14:textId="0C35C114" w:rsidR="00EC64DC" w:rsidRPr="00C64EB5" w:rsidRDefault="00EC64DC" w:rsidP="00EC64DC">
            <w:pPr>
              <w:ind w:hanging="313"/>
              <w:jc w:val="center"/>
              <w:rPr>
                <w:rFonts w:ascii="Arial" w:hAnsi="Arial" w:cs="Arial"/>
                <w:sz w:val="14"/>
                <w:szCs w:val="14"/>
                <w:vertAlign w:val="subscript"/>
                <w:lang w:val="es-PE" w:eastAsia="es-PE"/>
              </w:rPr>
            </w:pPr>
            <w:r w:rsidRPr="00C64EB5">
              <w:rPr>
                <w:rFonts w:ascii="Arial" w:hAnsi="Arial" w:cs="Arial"/>
                <w:sz w:val="14"/>
                <w:szCs w:val="14"/>
                <w:vertAlign w:val="subscript"/>
                <w:lang w:val="es-PE" w:eastAsia="es-PE"/>
              </w:rPr>
              <w:t>PE</w:t>
            </w:r>
            <w:r w:rsidRPr="00C64EB5">
              <w:rPr>
                <w:rFonts w:ascii="Arial" w:hAnsi="Arial" w:cs="Arial"/>
                <w:sz w:val="14"/>
                <w:szCs w:val="14"/>
                <w:lang w:val="es-PE" w:eastAsia="es-PE"/>
              </w:rPr>
              <w:t>C1f-</w:t>
            </w:r>
          </w:p>
        </w:tc>
        <w:tc>
          <w:tcPr>
            <w:tcW w:w="519" w:type="pct"/>
            <w:shd w:val="clear" w:color="auto" w:fill="FFFFFF"/>
            <w:vAlign w:val="bottom"/>
          </w:tcPr>
          <w:p w14:paraId="1AB88DC3" w14:textId="09733844" w:rsidR="00EC64DC" w:rsidRPr="00C64EB5" w:rsidRDefault="00EC64DC" w:rsidP="00EC64DC">
            <w:pPr>
              <w:ind w:hanging="313"/>
              <w:jc w:val="center"/>
              <w:rPr>
                <w:rFonts w:ascii="Arial" w:hAnsi="Arial" w:cs="Arial"/>
                <w:sz w:val="14"/>
                <w:szCs w:val="14"/>
                <w:vertAlign w:val="subscript"/>
                <w:lang w:val="es-PE" w:eastAsia="es-PE"/>
              </w:rPr>
            </w:pPr>
            <w:r w:rsidRPr="00C64EB5">
              <w:rPr>
                <w:rFonts w:ascii="Arial" w:hAnsi="Arial" w:cs="Arial"/>
                <w:sz w:val="14"/>
                <w:szCs w:val="14"/>
                <w:vertAlign w:val="subscript"/>
                <w:lang w:val="es-PE" w:eastAsia="es-PE"/>
              </w:rPr>
              <w:t>PE</w:t>
            </w:r>
            <w:r w:rsidRPr="00C64EB5">
              <w:rPr>
                <w:rFonts w:ascii="Arial" w:hAnsi="Arial" w:cs="Arial"/>
                <w:sz w:val="14"/>
                <w:szCs w:val="14"/>
                <w:lang w:val="es-PE" w:eastAsia="es-PE"/>
              </w:rPr>
              <w:t>C1f-</w:t>
            </w:r>
          </w:p>
        </w:tc>
        <w:tc>
          <w:tcPr>
            <w:tcW w:w="552" w:type="pct"/>
            <w:shd w:val="clear" w:color="auto" w:fill="FFFFFF"/>
            <w:vAlign w:val="bottom"/>
          </w:tcPr>
          <w:p w14:paraId="35234396" w14:textId="1EC8E2D4" w:rsidR="00EC64DC" w:rsidRPr="00C64EB5" w:rsidRDefault="00EC64DC" w:rsidP="00EC64DC">
            <w:pPr>
              <w:ind w:hanging="313"/>
              <w:jc w:val="center"/>
              <w:rPr>
                <w:rFonts w:ascii="Arial" w:hAnsi="Arial" w:cs="Arial"/>
                <w:sz w:val="14"/>
                <w:szCs w:val="14"/>
                <w:vertAlign w:val="subscript"/>
                <w:lang w:val="es-PE" w:eastAsia="es-PE"/>
              </w:rPr>
            </w:pPr>
            <w:r w:rsidRPr="00C64EB5">
              <w:rPr>
                <w:rFonts w:ascii="Arial" w:hAnsi="Arial" w:cs="Arial"/>
                <w:sz w:val="14"/>
                <w:szCs w:val="14"/>
                <w:vertAlign w:val="subscript"/>
                <w:lang w:val="es-PE" w:eastAsia="es-PE"/>
              </w:rPr>
              <w:t>PE</w:t>
            </w:r>
            <w:r w:rsidRPr="00C64EB5">
              <w:rPr>
                <w:rFonts w:ascii="Arial" w:hAnsi="Arial" w:cs="Arial"/>
                <w:sz w:val="14"/>
                <w:szCs w:val="14"/>
                <w:lang w:val="es-PE" w:eastAsia="es-PE"/>
              </w:rPr>
              <w:t>C1f-</w:t>
            </w:r>
          </w:p>
        </w:tc>
        <w:tc>
          <w:tcPr>
            <w:tcW w:w="520" w:type="pct"/>
            <w:shd w:val="clear" w:color="auto" w:fill="FFFFFF"/>
            <w:vAlign w:val="bottom"/>
          </w:tcPr>
          <w:p w14:paraId="12F21002" w14:textId="299B38C4" w:rsidR="00EC64DC" w:rsidRPr="001D2F6B" w:rsidRDefault="00EC64DC" w:rsidP="00EC64DC">
            <w:pPr>
              <w:ind w:hanging="313"/>
              <w:jc w:val="center"/>
              <w:rPr>
                <w:rFonts w:ascii="Arial" w:hAnsi="Arial" w:cs="Arial"/>
                <w:sz w:val="14"/>
                <w:szCs w:val="14"/>
                <w:vertAlign w:val="subscript"/>
                <w:lang w:val="es-PE" w:eastAsia="es-PE"/>
              </w:rPr>
            </w:pPr>
            <w:r w:rsidRPr="00A204D0">
              <w:rPr>
                <w:rFonts w:ascii="Arial" w:hAnsi="Arial" w:cs="Arial"/>
                <w:sz w:val="14"/>
                <w:szCs w:val="14"/>
                <w:vertAlign w:val="subscript"/>
                <w:lang w:val="es-PE" w:eastAsia="es-PE"/>
              </w:rPr>
              <w:t>PE</w:t>
            </w:r>
            <w:r w:rsidRPr="00A204D0">
              <w:rPr>
                <w:rFonts w:ascii="Arial" w:hAnsi="Arial" w:cs="Arial"/>
                <w:sz w:val="14"/>
                <w:szCs w:val="14"/>
                <w:lang w:val="es-PE" w:eastAsia="es-PE"/>
              </w:rPr>
              <w:t>C1f-</w:t>
            </w:r>
          </w:p>
        </w:tc>
        <w:tc>
          <w:tcPr>
            <w:tcW w:w="465" w:type="pct"/>
            <w:shd w:val="clear" w:color="auto" w:fill="FFFFFF"/>
            <w:vAlign w:val="bottom"/>
          </w:tcPr>
          <w:p w14:paraId="2CE51301" w14:textId="41ADC76B" w:rsidR="00EC64DC" w:rsidRPr="00A619DD" w:rsidRDefault="00EC64DC" w:rsidP="00EC64DC">
            <w:pPr>
              <w:jc w:val="center"/>
              <w:rPr>
                <w:rFonts w:ascii="Arial" w:hAnsi="Arial" w:cs="Arial"/>
                <w:sz w:val="14"/>
                <w:szCs w:val="14"/>
                <w:vertAlign w:val="subscript"/>
                <w:lang w:val="es-PE" w:eastAsia="es-PE"/>
              </w:rPr>
            </w:pPr>
            <w:r w:rsidRPr="00A619DD">
              <w:rPr>
                <w:rFonts w:ascii="Arial" w:hAnsi="Arial" w:cs="Arial"/>
                <w:sz w:val="14"/>
                <w:szCs w:val="14"/>
                <w:vertAlign w:val="subscript"/>
                <w:lang w:val="es-PE" w:eastAsia="es-PE"/>
              </w:rPr>
              <w:t>PE</w:t>
            </w:r>
            <w:r w:rsidRPr="00A619DD">
              <w:rPr>
                <w:rFonts w:ascii="Arial" w:hAnsi="Arial" w:cs="Arial"/>
                <w:sz w:val="14"/>
                <w:szCs w:val="14"/>
                <w:lang w:val="es-PE" w:eastAsia="es-PE"/>
              </w:rPr>
              <w:t>C2f+</w:t>
            </w:r>
          </w:p>
        </w:tc>
        <w:tc>
          <w:tcPr>
            <w:tcW w:w="463" w:type="pct"/>
            <w:shd w:val="clear" w:color="auto" w:fill="FFFFFF"/>
            <w:vAlign w:val="bottom"/>
          </w:tcPr>
          <w:p w14:paraId="24E4B1DA" w14:textId="204CB021" w:rsidR="00EC64DC" w:rsidRPr="00A619DD" w:rsidRDefault="00EC64DC" w:rsidP="00EC64DC">
            <w:pPr>
              <w:jc w:val="center"/>
              <w:rPr>
                <w:rFonts w:ascii="Arial" w:hAnsi="Arial" w:cs="Arial"/>
                <w:sz w:val="14"/>
                <w:szCs w:val="14"/>
                <w:vertAlign w:val="subscript"/>
                <w:lang w:val="es-PE" w:eastAsia="es-PE"/>
              </w:rPr>
            </w:pPr>
            <w:r w:rsidRPr="00A619DD">
              <w:rPr>
                <w:rFonts w:ascii="Arial" w:hAnsi="Arial" w:cs="Arial"/>
                <w:sz w:val="14"/>
                <w:szCs w:val="14"/>
                <w:vertAlign w:val="subscript"/>
                <w:lang w:val="es-PE" w:eastAsia="es-PE"/>
              </w:rPr>
              <w:t>PE</w:t>
            </w:r>
            <w:r w:rsidRPr="00A619DD">
              <w:rPr>
                <w:rFonts w:ascii="Arial" w:hAnsi="Arial" w:cs="Arial"/>
                <w:sz w:val="14"/>
                <w:szCs w:val="14"/>
                <w:lang w:val="es-PE" w:eastAsia="es-PE"/>
              </w:rPr>
              <w:t>C2f+</w:t>
            </w:r>
          </w:p>
        </w:tc>
      </w:tr>
      <w:tr w:rsidR="00EC64DC" w:rsidRPr="00C64EB5" w14:paraId="3589554B" w14:textId="77777777" w:rsidTr="00EC64DC">
        <w:trPr>
          <w:trHeight w:hRule="exact" w:val="170"/>
          <w:jc w:val="center"/>
        </w:trPr>
        <w:tc>
          <w:tcPr>
            <w:tcW w:w="875" w:type="pct"/>
            <w:shd w:val="clear" w:color="auto" w:fill="FFFFFF"/>
            <w:noWrap/>
            <w:vAlign w:val="bottom"/>
            <w:hideMark/>
          </w:tcPr>
          <w:p w14:paraId="1735D01A" w14:textId="77777777" w:rsidR="00EC64DC" w:rsidRPr="00C64EB5" w:rsidRDefault="00EC64DC" w:rsidP="00EC64DC">
            <w:pPr>
              <w:rPr>
                <w:rFonts w:ascii="Arial" w:hAnsi="Arial" w:cs="Arial"/>
                <w:sz w:val="14"/>
                <w:szCs w:val="14"/>
                <w:lang w:val="es-PE" w:eastAsia="es-PE"/>
              </w:rPr>
            </w:pPr>
            <w:r w:rsidRPr="00C64EB5">
              <w:rPr>
                <w:rFonts w:ascii="Arial" w:hAnsi="Arial" w:cs="Arial"/>
                <w:sz w:val="14"/>
                <w:szCs w:val="14"/>
                <w:lang w:val="es-PE" w:eastAsia="es-PE"/>
              </w:rPr>
              <w:t>R. Fundamental</w:t>
            </w:r>
          </w:p>
        </w:tc>
        <w:tc>
          <w:tcPr>
            <w:tcW w:w="325" w:type="pct"/>
            <w:shd w:val="clear" w:color="auto" w:fill="FFFFFF"/>
            <w:vAlign w:val="bottom"/>
          </w:tcPr>
          <w:p w14:paraId="067D3DE8" w14:textId="7D627172" w:rsidR="00EC64DC" w:rsidRPr="00C64EB5" w:rsidRDefault="00EC64DC" w:rsidP="00EC64DC">
            <w:pPr>
              <w:jc w:val="center"/>
              <w:rPr>
                <w:rFonts w:ascii="Arial" w:hAnsi="Arial" w:cs="Arial"/>
                <w:sz w:val="14"/>
                <w:szCs w:val="14"/>
                <w:vertAlign w:val="subscript"/>
                <w:lang w:val="es-PE" w:eastAsia="es-PE"/>
              </w:rPr>
            </w:pPr>
          </w:p>
        </w:tc>
        <w:tc>
          <w:tcPr>
            <w:tcW w:w="636" w:type="pct"/>
            <w:shd w:val="clear" w:color="auto" w:fill="FFFFFF"/>
            <w:vAlign w:val="bottom"/>
          </w:tcPr>
          <w:p w14:paraId="5FA7C33C" w14:textId="79B26E47" w:rsidR="00EC64DC" w:rsidRPr="00C64EB5" w:rsidRDefault="00EC64DC" w:rsidP="00EC64DC">
            <w:pPr>
              <w:jc w:val="center"/>
              <w:rPr>
                <w:rFonts w:ascii="Arial" w:hAnsi="Arial" w:cs="Arial"/>
                <w:sz w:val="14"/>
                <w:szCs w:val="14"/>
                <w:vertAlign w:val="subscript"/>
                <w:lang w:val="es-PE" w:eastAsia="es-PE"/>
              </w:rPr>
            </w:pPr>
            <w:proofErr w:type="spellStart"/>
            <w:r w:rsidRPr="00C64EB5">
              <w:rPr>
                <w:rFonts w:ascii="Arial" w:hAnsi="Arial" w:cs="Arial"/>
                <w:sz w:val="14"/>
                <w:szCs w:val="14"/>
                <w:vertAlign w:val="subscript"/>
                <w:lang w:val="es-PE" w:eastAsia="es-PE"/>
              </w:rPr>
              <w:t>PE</w:t>
            </w:r>
            <w:r w:rsidRPr="00C64EB5">
              <w:rPr>
                <w:rFonts w:ascii="Arial" w:hAnsi="Arial" w:cs="Arial"/>
                <w:sz w:val="14"/>
                <w:szCs w:val="14"/>
                <w:lang w:val="es-PE" w:eastAsia="es-PE"/>
              </w:rPr>
              <w:t>AAf</w:t>
            </w:r>
            <w:proofErr w:type="spellEnd"/>
            <w:r w:rsidRPr="00C64EB5">
              <w:rPr>
                <w:rFonts w:ascii="Arial" w:hAnsi="Arial" w:cs="Arial"/>
                <w:sz w:val="14"/>
                <w:szCs w:val="14"/>
                <w:lang w:val="es-PE" w:eastAsia="es-PE"/>
              </w:rPr>
              <w:t>+</w:t>
            </w:r>
          </w:p>
        </w:tc>
        <w:tc>
          <w:tcPr>
            <w:tcW w:w="645" w:type="pct"/>
            <w:shd w:val="clear" w:color="auto" w:fill="FFFFFF"/>
            <w:vAlign w:val="bottom"/>
          </w:tcPr>
          <w:p w14:paraId="0DBC9333" w14:textId="43E2206B" w:rsidR="00EC64DC" w:rsidRPr="00C64EB5" w:rsidRDefault="00EC64DC" w:rsidP="00EC64DC">
            <w:pPr>
              <w:ind w:hanging="313"/>
              <w:jc w:val="center"/>
              <w:rPr>
                <w:rFonts w:ascii="Arial" w:hAnsi="Arial" w:cs="Arial"/>
                <w:sz w:val="14"/>
                <w:szCs w:val="14"/>
                <w:vertAlign w:val="subscript"/>
                <w:lang w:val="es-PE" w:eastAsia="es-PE"/>
              </w:rPr>
            </w:pPr>
            <w:proofErr w:type="spellStart"/>
            <w:r w:rsidRPr="00C64EB5">
              <w:rPr>
                <w:rFonts w:ascii="Arial" w:hAnsi="Arial" w:cs="Arial"/>
                <w:sz w:val="14"/>
                <w:szCs w:val="14"/>
                <w:vertAlign w:val="subscript"/>
                <w:lang w:val="es-PE" w:eastAsia="es-PE"/>
              </w:rPr>
              <w:t>PE</w:t>
            </w:r>
            <w:r w:rsidRPr="00C64EB5">
              <w:rPr>
                <w:rFonts w:ascii="Arial" w:hAnsi="Arial" w:cs="Arial"/>
                <w:sz w:val="14"/>
                <w:szCs w:val="14"/>
                <w:lang w:val="es-PE" w:eastAsia="es-PE"/>
              </w:rPr>
              <w:t>AAf</w:t>
            </w:r>
            <w:proofErr w:type="spellEnd"/>
            <w:r w:rsidRPr="00C64EB5">
              <w:rPr>
                <w:rFonts w:ascii="Arial" w:hAnsi="Arial" w:cs="Arial"/>
                <w:sz w:val="14"/>
                <w:szCs w:val="14"/>
                <w:lang w:val="es-PE" w:eastAsia="es-PE"/>
              </w:rPr>
              <w:t>+</w:t>
            </w:r>
          </w:p>
        </w:tc>
        <w:tc>
          <w:tcPr>
            <w:tcW w:w="519" w:type="pct"/>
            <w:shd w:val="clear" w:color="auto" w:fill="FFFFFF"/>
            <w:vAlign w:val="bottom"/>
          </w:tcPr>
          <w:p w14:paraId="1667BB8F" w14:textId="5A29EB23" w:rsidR="00EC64DC" w:rsidRPr="00C64EB5" w:rsidRDefault="00EC64DC" w:rsidP="00EC64DC">
            <w:pPr>
              <w:ind w:hanging="313"/>
              <w:jc w:val="center"/>
              <w:rPr>
                <w:rFonts w:ascii="Arial" w:hAnsi="Arial" w:cs="Arial"/>
                <w:sz w:val="14"/>
                <w:szCs w:val="14"/>
                <w:vertAlign w:val="subscript"/>
                <w:lang w:val="es-PE" w:eastAsia="es-PE"/>
              </w:rPr>
            </w:pPr>
            <w:proofErr w:type="spellStart"/>
            <w:r w:rsidRPr="00C64EB5">
              <w:rPr>
                <w:rFonts w:ascii="Arial" w:hAnsi="Arial" w:cs="Arial"/>
                <w:sz w:val="14"/>
                <w:szCs w:val="14"/>
                <w:vertAlign w:val="subscript"/>
                <w:lang w:val="es-PE" w:eastAsia="es-PE"/>
              </w:rPr>
              <w:t>PE</w:t>
            </w:r>
            <w:r w:rsidRPr="00C64EB5">
              <w:rPr>
                <w:rFonts w:ascii="Arial" w:hAnsi="Arial" w:cs="Arial"/>
                <w:sz w:val="14"/>
                <w:szCs w:val="14"/>
                <w:lang w:val="es-PE" w:eastAsia="es-PE"/>
              </w:rPr>
              <w:t>AAf</w:t>
            </w:r>
            <w:proofErr w:type="spellEnd"/>
            <w:r w:rsidRPr="00C64EB5">
              <w:rPr>
                <w:rFonts w:ascii="Arial" w:hAnsi="Arial" w:cs="Arial"/>
                <w:sz w:val="14"/>
                <w:szCs w:val="14"/>
                <w:lang w:val="es-PE" w:eastAsia="es-PE"/>
              </w:rPr>
              <w:t>+</w:t>
            </w:r>
          </w:p>
        </w:tc>
        <w:tc>
          <w:tcPr>
            <w:tcW w:w="552" w:type="pct"/>
            <w:shd w:val="clear" w:color="auto" w:fill="FFFFFF"/>
            <w:vAlign w:val="bottom"/>
          </w:tcPr>
          <w:p w14:paraId="249320FC" w14:textId="32EC916A" w:rsidR="00EC64DC" w:rsidRPr="00C64EB5" w:rsidRDefault="00EC64DC" w:rsidP="00EC64DC">
            <w:pPr>
              <w:ind w:hanging="313"/>
              <w:jc w:val="center"/>
              <w:rPr>
                <w:rFonts w:ascii="Arial" w:hAnsi="Arial" w:cs="Arial"/>
                <w:sz w:val="14"/>
                <w:szCs w:val="14"/>
                <w:vertAlign w:val="subscript"/>
                <w:lang w:val="es-PE" w:eastAsia="es-PE"/>
              </w:rPr>
            </w:pPr>
            <w:proofErr w:type="spellStart"/>
            <w:r w:rsidRPr="00C64EB5">
              <w:rPr>
                <w:rFonts w:ascii="Arial" w:hAnsi="Arial" w:cs="Arial"/>
                <w:sz w:val="14"/>
                <w:szCs w:val="14"/>
                <w:vertAlign w:val="subscript"/>
                <w:lang w:val="es-PE" w:eastAsia="es-PE"/>
              </w:rPr>
              <w:t>PE</w:t>
            </w:r>
            <w:r w:rsidRPr="00C64EB5">
              <w:rPr>
                <w:rFonts w:ascii="Arial" w:hAnsi="Arial" w:cs="Arial"/>
                <w:sz w:val="14"/>
                <w:szCs w:val="14"/>
                <w:lang w:val="es-PE" w:eastAsia="es-PE"/>
              </w:rPr>
              <w:t>AAf</w:t>
            </w:r>
            <w:proofErr w:type="spellEnd"/>
          </w:p>
        </w:tc>
        <w:tc>
          <w:tcPr>
            <w:tcW w:w="520" w:type="pct"/>
            <w:shd w:val="clear" w:color="auto" w:fill="FFFFFF"/>
            <w:vAlign w:val="bottom"/>
          </w:tcPr>
          <w:p w14:paraId="6A705A54" w14:textId="227AAB69" w:rsidR="00EC64DC" w:rsidRPr="00376834" w:rsidRDefault="00EC64DC" w:rsidP="00EC64DC">
            <w:pPr>
              <w:ind w:hanging="313"/>
              <w:jc w:val="center"/>
              <w:rPr>
                <w:rFonts w:ascii="Arial" w:hAnsi="Arial" w:cs="Arial"/>
                <w:sz w:val="14"/>
                <w:szCs w:val="14"/>
                <w:vertAlign w:val="subscript"/>
                <w:lang w:val="es-PE" w:eastAsia="es-PE"/>
              </w:rPr>
            </w:pPr>
            <w:proofErr w:type="spellStart"/>
            <w:r w:rsidRPr="00A204D0">
              <w:rPr>
                <w:rFonts w:ascii="Arial" w:hAnsi="Arial" w:cs="Arial"/>
                <w:sz w:val="14"/>
                <w:szCs w:val="14"/>
                <w:vertAlign w:val="subscript"/>
                <w:lang w:val="es-PE" w:eastAsia="es-PE"/>
              </w:rPr>
              <w:t>PE</w:t>
            </w:r>
            <w:r w:rsidRPr="00A204D0">
              <w:rPr>
                <w:rFonts w:ascii="Arial" w:hAnsi="Arial" w:cs="Arial"/>
                <w:sz w:val="14"/>
                <w:szCs w:val="14"/>
                <w:lang w:val="es-PE" w:eastAsia="es-PE"/>
              </w:rPr>
              <w:t>AAf</w:t>
            </w:r>
            <w:proofErr w:type="spellEnd"/>
          </w:p>
        </w:tc>
        <w:tc>
          <w:tcPr>
            <w:tcW w:w="465" w:type="pct"/>
            <w:shd w:val="clear" w:color="auto" w:fill="FFFFFF"/>
            <w:vAlign w:val="bottom"/>
          </w:tcPr>
          <w:p w14:paraId="65CAE8ED" w14:textId="42C8264B" w:rsidR="00EC64DC" w:rsidRPr="00A619DD" w:rsidRDefault="00EC64DC" w:rsidP="00EC64DC">
            <w:pPr>
              <w:jc w:val="center"/>
              <w:rPr>
                <w:rFonts w:ascii="Arial" w:hAnsi="Arial" w:cs="Arial"/>
                <w:sz w:val="14"/>
                <w:szCs w:val="14"/>
                <w:vertAlign w:val="subscript"/>
                <w:lang w:val="es-PE" w:eastAsia="es-PE"/>
              </w:rPr>
            </w:pPr>
            <w:proofErr w:type="spellStart"/>
            <w:r w:rsidRPr="00A619DD">
              <w:rPr>
                <w:rFonts w:ascii="Arial" w:hAnsi="Arial" w:cs="Arial"/>
                <w:sz w:val="14"/>
                <w:szCs w:val="14"/>
                <w:vertAlign w:val="subscript"/>
                <w:lang w:val="es-PE" w:eastAsia="es-PE"/>
              </w:rPr>
              <w:t>PE</w:t>
            </w:r>
            <w:r w:rsidRPr="00A619DD">
              <w:rPr>
                <w:rFonts w:ascii="Arial" w:hAnsi="Arial" w:cs="Arial"/>
                <w:sz w:val="14"/>
                <w:szCs w:val="14"/>
                <w:lang w:val="es-PE" w:eastAsia="es-PE"/>
              </w:rPr>
              <w:t>AAf</w:t>
            </w:r>
            <w:proofErr w:type="spellEnd"/>
          </w:p>
        </w:tc>
        <w:tc>
          <w:tcPr>
            <w:tcW w:w="463" w:type="pct"/>
            <w:shd w:val="clear" w:color="auto" w:fill="FFFFFF"/>
            <w:vAlign w:val="bottom"/>
          </w:tcPr>
          <w:p w14:paraId="3B653AB0" w14:textId="5B4DEF54" w:rsidR="00EC64DC" w:rsidRPr="00A619DD" w:rsidRDefault="00EC64DC" w:rsidP="00EC64DC">
            <w:pPr>
              <w:jc w:val="center"/>
              <w:rPr>
                <w:rFonts w:ascii="Arial" w:hAnsi="Arial" w:cs="Arial"/>
                <w:sz w:val="14"/>
                <w:szCs w:val="14"/>
                <w:vertAlign w:val="subscript"/>
                <w:lang w:val="es-PE" w:eastAsia="es-PE"/>
              </w:rPr>
            </w:pPr>
            <w:proofErr w:type="spellStart"/>
            <w:r w:rsidRPr="00A619DD">
              <w:rPr>
                <w:rFonts w:ascii="Arial" w:hAnsi="Arial" w:cs="Arial"/>
                <w:sz w:val="14"/>
                <w:szCs w:val="14"/>
                <w:vertAlign w:val="subscript"/>
                <w:lang w:val="es-PE" w:eastAsia="es-PE"/>
              </w:rPr>
              <w:t>PE</w:t>
            </w:r>
            <w:r w:rsidRPr="00A619DD">
              <w:rPr>
                <w:rFonts w:ascii="Arial" w:hAnsi="Arial" w:cs="Arial"/>
                <w:sz w:val="14"/>
                <w:szCs w:val="14"/>
                <w:lang w:val="es-PE" w:eastAsia="es-PE"/>
              </w:rPr>
              <w:t>AAf</w:t>
            </w:r>
            <w:proofErr w:type="spellEnd"/>
          </w:p>
        </w:tc>
      </w:tr>
      <w:tr w:rsidR="00EC64DC" w:rsidRPr="00C64EB5" w14:paraId="1BDC96F7" w14:textId="77777777" w:rsidTr="00EC64DC">
        <w:trPr>
          <w:trHeight w:hRule="exact" w:val="170"/>
          <w:jc w:val="center"/>
        </w:trPr>
        <w:tc>
          <w:tcPr>
            <w:tcW w:w="875" w:type="pct"/>
            <w:shd w:val="clear" w:color="auto" w:fill="FFFFFF"/>
            <w:noWrap/>
            <w:vAlign w:val="bottom"/>
            <w:hideMark/>
          </w:tcPr>
          <w:p w14:paraId="7099F28A" w14:textId="77777777" w:rsidR="00EC64DC" w:rsidRPr="00C64EB5" w:rsidRDefault="00EC64DC" w:rsidP="00EC64DC">
            <w:pPr>
              <w:rPr>
                <w:rFonts w:ascii="Arial" w:hAnsi="Arial" w:cs="Arial"/>
                <w:sz w:val="14"/>
                <w:szCs w:val="14"/>
                <w:lang w:val="es-PE" w:eastAsia="es-PE"/>
              </w:rPr>
            </w:pPr>
            <w:r w:rsidRPr="00C64EB5">
              <w:rPr>
                <w:rFonts w:ascii="Arial" w:hAnsi="Arial" w:cs="Arial"/>
                <w:sz w:val="14"/>
                <w:szCs w:val="14"/>
                <w:lang w:val="es-PE" w:eastAsia="es-PE"/>
              </w:rPr>
              <w:t>R. Mercado</w:t>
            </w:r>
          </w:p>
        </w:tc>
        <w:tc>
          <w:tcPr>
            <w:tcW w:w="325" w:type="pct"/>
            <w:shd w:val="clear" w:color="auto" w:fill="FFFFFF"/>
            <w:vAlign w:val="bottom"/>
          </w:tcPr>
          <w:p w14:paraId="5CFA7F3C" w14:textId="44A70F36" w:rsidR="00EC64DC" w:rsidRPr="00C64EB5" w:rsidRDefault="00EC64DC" w:rsidP="00EC64DC">
            <w:pPr>
              <w:jc w:val="center"/>
              <w:rPr>
                <w:rFonts w:ascii="Arial" w:hAnsi="Arial" w:cs="Arial"/>
                <w:sz w:val="14"/>
                <w:szCs w:val="14"/>
                <w:vertAlign w:val="subscript"/>
                <w:lang w:val="es-PE" w:eastAsia="es-PE"/>
              </w:rPr>
            </w:pPr>
          </w:p>
        </w:tc>
        <w:tc>
          <w:tcPr>
            <w:tcW w:w="636" w:type="pct"/>
            <w:shd w:val="clear" w:color="auto" w:fill="FFFFFF"/>
            <w:vAlign w:val="bottom"/>
          </w:tcPr>
          <w:p w14:paraId="3E8722F6" w14:textId="4D3D9AF8" w:rsidR="00EC64DC" w:rsidRPr="00C64EB5" w:rsidRDefault="00EC64DC" w:rsidP="00EC64DC">
            <w:pPr>
              <w:jc w:val="center"/>
              <w:rPr>
                <w:rFonts w:ascii="Arial" w:hAnsi="Arial" w:cs="Arial"/>
                <w:sz w:val="14"/>
                <w:szCs w:val="14"/>
                <w:vertAlign w:val="subscript"/>
                <w:lang w:val="es-PE" w:eastAsia="es-PE"/>
              </w:rPr>
            </w:pPr>
            <w:r w:rsidRPr="00C64EB5">
              <w:rPr>
                <w:rFonts w:ascii="Arial" w:hAnsi="Arial" w:cs="Arial"/>
                <w:sz w:val="14"/>
                <w:szCs w:val="14"/>
                <w:vertAlign w:val="subscript"/>
                <w:lang w:val="es-PE" w:eastAsia="es-PE"/>
              </w:rPr>
              <w:t>PE</w:t>
            </w:r>
            <w:r w:rsidRPr="00C64EB5">
              <w:rPr>
                <w:rFonts w:ascii="Arial" w:hAnsi="Arial" w:cs="Arial"/>
                <w:sz w:val="14"/>
                <w:szCs w:val="14"/>
                <w:lang w:val="es-PE" w:eastAsia="es-PE"/>
              </w:rPr>
              <w:t>C1-</w:t>
            </w:r>
          </w:p>
        </w:tc>
        <w:tc>
          <w:tcPr>
            <w:tcW w:w="645" w:type="pct"/>
            <w:shd w:val="clear" w:color="auto" w:fill="FFFFFF"/>
            <w:vAlign w:val="bottom"/>
          </w:tcPr>
          <w:p w14:paraId="10EFF83E" w14:textId="65FDAA5C" w:rsidR="00EC64DC" w:rsidRPr="00C64EB5" w:rsidRDefault="00EC64DC" w:rsidP="00EC64DC">
            <w:pPr>
              <w:ind w:hanging="313"/>
              <w:jc w:val="center"/>
              <w:rPr>
                <w:rFonts w:ascii="Arial" w:hAnsi="Arial" w:cs="Arial"/>
                <w:sz w:val="14"/>
                <w:szCs w:val="14"/>
                <w:vertAlign w:val="subscript"/>
                <w:lang w:val="es-PE" w:eastAsia="es-PE"/>
              </w:rPr>
            </w:pPr>
            <w:r w:rsidRPr="00C64EB5">
              <w:rPr>
                <w:rFonts w:ascii="Arial" w:hAnsi="Arial" w:cs="Arial"/>
                <w:sz w:val="14"/>
                <w:szCs w:val="14"/>
                <w:vertAlign w:val="subscript"/>
                <w:lang w:val="es-PE" w:eastAsia="es-PE"/>
              </w:rPr>
              <w:t>PE</w:t>
            </w:r>
            <w:r w:rsidRPr="00C64EB5">
              <w:rPr>
                <w:rFonts w:ascii="Arial" w:hAnsi="Arial" w:cs="Arial"/>
                <w:sz w:val="14"/>
                <w:szCs w:val="14"/>
                <w:lang w:val="es-PE" w:eastAsia="es-PE"/>
              </w:rPr>
              <w:t>C1-</w:t>
            </w:r>
          </w:p>
        </w:tc>
        <w:tc>
          <w:tcPr>
            <w:tcW w:w="519" w:type="pct"/>
            <w:shd w:val="clear" w:color="auto" w:fill="FFFFFF"/>
            <w:vAlign w:val="bottom"/>
          </w:tcPr>
          <w:p w14:paraId="61131506" w14:textId="1D489779" w:rsidR="00EC64DC" w:rsidRPr="00C64EB5" w:rsidRDefault="00EC64DC" w:rsidP="00EC64DC">
            <w:pPr>
              <w:ind w:hanging="313"/>
              <w:jc w:val="center"/>
              <w:rPr>
                <w:rFonts w:ascii="Arial" w:hAnsi="Arial" w:cs="Arial"/>
                <w:sz w:val="14"/>
                <w:szCs w:val="14"/>
                <w:vertAlign w:val="subscript"/>
                <w:lang w:val="es-PE" w:eastAsia="es-PE"/>
              </w:rPr>
            </w:pPr>
            <w:r w:rsidRPr="00C64EB5">
              <w:rPr>
                <w:rFonts w:ascii="Arial" w:hAnsi="Arial" w:cs="Arial"/>
                <w:sz w:val="14"/>
                <w:szCs w:val="14"/>
                <w:vertAlign w:val="subscript"/>
                <w:lang w:val="es-PE" w:eastAsia="es-PE"/>
              </w:rPr>
              <w:t>PE</w:t>
            </w:r>
            <w:r w:rsidRPr="00C64EB5">
              <w:rPr>
                <w:rFonts w:ascii="Arial" w:hAnsi="Arial" w:cs="Arial"/>
                <w:sz w:val="14"/>
                <w:szCs w:val="14"/>
                <w:lang w:val="es-PE" w:eastAsia="es-PE"/>
              </w:rPr>
              <w:t>C1-</w:t>
            </w:r>
          </w:p>
        </w:tc>
        <w:tc>
          <w:tcPr>
            <w:tcW w:w="552" w:type="pct"/>
            <w:shd w:val="clear" w:color="auto" w:fill="FFFFFF"/>
            <w:vAlign w:val="bottom"/>
          </w:tcPr>
          <w:p w14:paraId="341A715B" w14:textId="4A5F41DB" w:rsidR="00EC64DC" w:rsidRPr="00C64EB5" w:rsidRDefault="00EC64DC" w:rsidP="00EC64DC">
            <w:pPr>
              <w:ind w:hanging="313"/>
              <w:jc w:val="center"/>
              <w:rPr>
                <w:rFonts w:ascii="Arial" w:hAnsi="Arial" w:cs="Arial"/>
                <w:sz w:val="14"/>
                <w:szCs w:val="14"/>
                <w:vertAlign w:val="subscript"/>
                <w:lang w:val="es-PE" w:eastAsia="es-PE"/>
              </w:rPr>
            </w:pPr>
            <w:r w:rsidRPr="00C64EB5">
              <w:rPr>
                <w:rFonts w:ascii="Arial" w:hAnsi="Arial" w:cs="Arial"/>
                <w:sz w:val="14"/>
                <w:szCs w:val="14"/>
                <w:vertAlign w:val="subscript"/>
                <w:lang w:val="es-PE" w:eastAsia="es-PE"/>
              </w:rPr>
              <w:t>PE</w:t>
            </w:r>
            <w:r w:rsidRPr="00C64EB5">
              <w:rPr>
                <w:rFonts w:ascii="Arial" w:hAnsi="Arial" w:cs="Arial"/>
                <w:sz w:val="14"/>
                <w:szCs w:val="14"/>
                <w:lang w:val="es-PE" w:eastAsia="es-PE"/>
              </w:rPr>
              <w:t>C1-</w:t>
            </w:r>
          </w:p>
        </w:tc>
        <w:tc>
          <w:tcPr>
            <w:tcW w:w="520" w:type="pct"/>
            <w:shd w:val="clear" w:color="auto" w:fill="FFFFFF"/>
            <w:vAlign w:val="bottom"/>
          </w:tcPr>
          <w:p w14:paraId="70E0961F" w14:textId="5152CF24" w:rsidR="00EC64DC" w:rsidRPr="001D2F6B" w:rsidRDefault="00EC64DC" w:rsidP="00EC64DC">
            <w:pPr>
              <w:ind w:hanging="313"/>
              <w:jc w:val="center"/>
              <w:rPr>
                <w:rFonts w:ascii="Arial" w:hAnsi="Arial" w:cs="Arial"/>
                <w:sz w:val="14"/>
                <w:szCs w:val="14"/>
                <w:vertAlign w:val="subscript"/>
                <w:lang w:val="es-PE" w:eastAsia="es-PE"/>
              </w:rPr>
            </w:pPr>
            <w:r w:rsidRPr="00A204D0">
              <w:rPr>
                <w:rFonts w:ascii="Arial" w:hAnsi="Arial" w:cs="Arial"/>
                <w:sz w:val="14"/>
                <w:szCs w:val="14"/>
                <w:vertAlign w:val="subscript"/>
                <w:lang w:val="es-PE" w:eastAsia="es-PE"/>
              </w:rPr>
              <w:t>PE</w:t>
            </w:r>
            <w:r w:rsidRPr="00A204D0">
              <w:rPr>
                <w:rFonts w:ascii="Arial" w:hAnsi="Arial" w:cs="Arial"/>
                <w:sz w:val="14"/>
                <w:szCs w:val="14"/>
                <w:lang w:val="es-PE" w:eastAsia="es-PE"/>
              </w:rPr>
              <w:t>C1-</w:t>
            </w:r>
          </w:p>
        </w:tc>
        <w:tc>
          <w:tcPr>
            <w:tcW w:w="465" w:type="pct"/>
            <w:shd w:val="clear" w:color="auto" w:fill="FFFFFF"/>
            <w:vAlign w:val="bottom"/>
          </w:tcPr>
          <w:p w14:paraId="7F338B4C" w14:textId="1371DD98" w:rsidR="00EC64DC" w:rsidRPr="00A619DD" w:rsidRDefault="00EC64DC" w:rsidP="00EC64DC">
            <w:pPr>
              <w:jc w:val="center"/>
              <w:rPr>
                <w:rFonts w:ascii="Arial" w:hAnsi="Arial" w:cs="Arial"/>
                <w:sz w:val="14"/>
                <w:szCs w:val="14"/>
                <w:vertAlign w:val="subscript"/>
                <w:lang w:val="es-PE" w:eastAsia="es-PE"/>
              </w:rPr>
            </w:pPr>
            <w:r w:rsidRPr="00A619DD">
              <w:rPr>
                <w:rFonts w:ascii="Arial" w:hAnsi="Arial" w:cs="Arial"/>
                <w:sz w:val="14"/>
                <w:szCs w:val="14"/>
                <w:vertAlign w:val="subscript"/>
                <w:lang w:val="es-PE" w:eastAsia="es-PE"/>
              </w:rPr>
              <w:t>PE</w:t>
            </w:r>
            <w:r w:rsidRPr="00A619DD">
              <w:rPr>
                <w:rFonts w:ascii="Arial" w:hAnsi="Arial" w:cs="Arial"/>
                <w:sz w:val="14"/>
                <w:szCs w:val="14"/>
                <w:lang w:val="es-PE" w:eastAsia="es-PE"/>
              </w:rPr>
              <w:t>C2+</w:t>
            </w:r>
          </w:p>
        </w:tc>
        <w:tc>
          <w:tcPr>
            <w:tcW w:w="463" w:type="pct"/>
            <w:shd w:val="clear" w:color="auto" w:fill="FFFFFF"/>
            <w:vAlign w:val="bottom"/>
          </w:tcPr>
          <w:p w14:paraId="757B724B" w14:textId="47EEA573" w:rsidR="00EC64DC" w:rsidRPr="00A619DD" w:rsidRDefault="00EC64DC" w:rsidP="00EC64DC">
            <w:pPr>
              <w:jc w:val="center"/>
              <w:rPr>
                <w:rFonts w:ascii="Arial" w:hAnsi="Arial" w:cs="Arial"/>
                <w:sz w:val="14"/>
                <w:szCs w:val="14"/>
                <w:vertAlign w:val="subscript"/>
                <w:lang w:val="es-PE" w:eastAsia="es-PE"/>
              </w:rPr>
            </w:pPr>
            <w:r w:rsidRPr="00A619DD">
              <w:rPr>
                <w:rFonts w:ascii="Arial" w:hAnsi="Arial" w:cs="Arial"/>
                <w:sz w:val="14"/>
                <w:szCs w:val="14"/>
                <w:vertAlign w:val="subscript"/>
                <w:lang w:val="es-PE" w:eastAsia="es-PE"/>
              </w:rPr>
              <w:t>PE</w:t>
            </w:r>
            <w:r w:rsidRPr="00A619DD">
              <w:rPr>
                <w:rFonts w:ascii="Arial" w:hAnsi="Arial" w:cs="Arial"/>
                <w:sz w:val="14"/>
                <w:szCs w:val="14"/>
                <w:lang w:val="es-PE" w:eastAsia="es-PE"/>
              </w:rPr>
              <w:t>C2+</w:t>
            </w:r>
          </w:p>
        </w:tc>
      </w:tr>
      <w:tr w:rsidR="00EC64DC" w:rsidRPr="00C64EB5" w14:paraId="66143AA6" w14:textId="77777777" w:rsidTr="00EC64DC">
        <w:trPr>
          <w:trHeight w:hRule="exact" w:val="170"/>
          <w:jc w:val="center"/>
        </w:trPr>
        <w:tc>
          <w:tcPr>
            <w:tcW w:w="875" w:type="pct"/>
            <w:shd w:val="clear" w:color="auto" w:fill="FFFFFF"/>
            <w:noWrap/>
            <w:vAlign w:val="bottom"/>
            <w:hideMark/>
          </w:tcPr>
          <w:p w14:paraId="789854F9" w14:textId="77777777" w:rsidR="00EC64DC" w:rsidRPr="00C64EB5" w:rsidRDefault="00EC64DC" w:rsidP="00EC64DC">
            <w:pPr>
              <w:rPr>
                <w:rFonts w:ascii="Arial" w:hAnsi="Arial" w:cs="Arial"/>
                <w:sz w:val="14"/>
                <w:szCs w:val="14"/>
                <w:lang w:val="es-PE" w:eastAsia="es-PE"/>
              </w:rPr>
            </w:pPr>
            <w:r w:rsidRPr="00C64EB5">
              <w:rPr>
                <w:rFonts w:ascii="Arial" w:hAnsi="Arial" w:cs="Arial"/>
                <w:sz w:val="14"/>
                <w:szCs w:val="14"/>
                <w:lang w:val="es-PE" w:eastAsia="es-PE"/>
              </w:rPr>
              <w:t>R. Fiduciario</w:t>
            </w:r>
          </w:p>
        </w:tc>
        <w:tc>
          <w:tcPr>
            <w:tcW w:w="325" w:type="pct"/>
            <w:shd w:val="clear" w:color="auto" w:fill="FFFFFF"/>
            <w:vAlign w:val="bottom"/>
          </w:tcPr>
          <w:p w14:paraId="0700CD18" w14:textId="7A423F3E" w:rsidR="00EC64DC" w:rsidRPr="00C64EB5" w:rsidRDefault="00EC64DC" w:rsidP="00EC64DC">
            <w:pPr>
              <w:jc w:val="center"/>
              <w:rPr>
                <w:rFonts w:ascii="Arial" w:hAnsi="Arial" w:cs="Arial"/>
                <w:sz w:val="14"/>
                <w:szCs w:val="14"/>
                <w:vertAlign w:val="subscript"/>
                <w:lang w:val="es-PE" w:eastAsia="es-PE"/>
              </w:rPr>
            </w:pPr>
          </w:p>
        </w:tc>
        <w:tc>
          <w:tcPr>
            <w:tcW w:w="636" w:type="pct"/>
            <w:shd w:val="clear" w:color="auto" w:fill="FFFFFF"/>
            <w:vAlign w:val="bottom"/>
          </w:tcPr>
          <w:p w14:paraId="59D5E218" w14:textId="4F6EFBA0" w:rsidR="00EC64DC" w:rsidRPr="00C64EB5" w:rsidRDefault="00EC64DC" w:rsidP="00EC64DC">
            <w:pPr>
              <w:jc w:val="center"/>
              <w:rPr>
                <w:rFonts w:ascii="Arial" w:hAnsi="Arial" w:cs="Arial"/>
                <w:sz w:val="14"/>
                <w:szCs w:val="14"/>
                <w:vertAlign w:val="subscript"/>
                <w:lang w:val="es-PE" w:eastAsia="es-PE"/>
              </w:rPr>
            </w:pPr>
            <w:proofErr w:type="spellStart"/>
            <w:r w:rsidRPr="00C64EB5">
              <w:rPr>
                <w:rFonts w:ascii="Arial" w:hAnsi="Arial" w:cs="Arial"/>
                <w:sz w:val="14"/>
                <w:szCs w:val="14"/>
                <w:vertAlign w:val="subscript"/>
                <w:lang w:val="es-PE" w:eastAsia="es-PE"/>
              </w:rPr>
              <w:t>PE</w:t>
            </w:r>
            <w:r w:rsidRPr="00C64EB5">
              <w:rPr>
                <w:rFonts w:ascii="Arial" w:hAnsi="Arial" w:cs="Arial"/>
                <w:sz w:val="14"/>
                <w:szCs w:val="14"/>
                <w:lang w:val="es-PE" w:eastAsia="es-PE"/>
              </w:rPr>
              <w:t>AAAf</w:t>
            </w:r>
            <w:proofErr w:type="spellEnd"/>
          </w:p>
        </w:tc>
        <w:tc>
          <w:tcPr>
            <w:tcW w:w="645" w:type="pct"/>
            <w:shd w:val="clear" w:color="auto" w:fill="FFFFFF"/>
            <w:vAlign w:val="bottom"/>
          </w:tcPr>
          <w:p w14:paraId="44C8D647" w14:textId="1554A51B" w:rsidR="00EC64DC" w:rsidRPr="00C64EB5" w:rsidRDefault="00EC64DC" w:rsidP="00EC64DC">
            <w:pPr>
              <w:ind w:hanging="313"/>
              <w:jc w:val="center"/>
              <w:rPr>
                <w:rFonts w:ascii="Arial" w:hAnsi="Arial" w:cs="Arial"/>
                <w:sz w:val="14"/>
                <w:szCs w:val="14"/>
                <w:vertAlign w:val="subscript"/>
                <w:lang w:val="es-PE" w:eastAsia="es-PE"/>
              </w:rPr>
            </w:pPr>
            <w:proofErr w:type="spellStart"/>
            <w:r w:rsidRPr="00C64EB5">
              <w:rPr>
                <w:rFonts w:ascii="Arial" w:hAnsi="Arial" w:cs="Arial"/>
                <w:sz w:val="14"/>
                <w:szCs w:val="14"/>
                <w:vertAlign w:val="subscript"/>
                <w:lang w:val="es-PE" w:eastAsia="es-PE"/>
              </w:rPr>
              <w:t>PE</w:t>
            </w:r>
            <w:r w:rsidRPr="00C64EB5">
              <w:rPr>
                <w:rFonts w:ascii="Arial" w:hAnsi="Arial" w:cs="Arial"/>
                <w:sz w:val="14"/>
                <w:szCs w:val="14"/>
                <w:lang w:val="es-PE" w:eastAsia="es-PE"/>
              </w:rPr>
              <w:t>AAAf</w:t>
            </w:r>
            <w:proofErr w:type="spellEnd"/>
          </w:p>
        </w:tc>
        <w:tc>
          <w:tcPr>
            <w:tcW w:w="519" w:type="pct"/>
            <w:shd w:val="clear" w:color="auto" w:fill="FFFFFF"/>
            <w:vAlign w:val="bottom"/>
          </w:tcPr>
          <w:p w14:paraId="67D14359" w14:textId="4454F7A0" w:rsidR="00EC64DC" w:rsidRPr="00C64EB5" w:rsidRDefault="00EC64DC" w:rsidP="00EC64DC">
            <w:pPr>
              <w:ind w:hanging="313"/>
              <w:jc w:val="center"/>
              <w:rPr>
                <w:rFonts w:ascii="Arial" w:hAnsi="Arial" w:cs="Arial"/>
                <w:sz w:val="14"/>
                <w:szCs w:val="14"/>
                <w:vertAlign w:val="subscript"/>
                <w:lang w:val="es-PE" w:eastAsia="es-PE"/>
              </w:rPr>
            </w:pPr>
            <w:proofErr w:type="spellStart"/>
            <w:r w:rsidRPr="00C64EB5">
              <w:rPr>
                <w:rFonts w:ascii="Arial" w:hAnsi="Arial" w:cs="Arial"/>
                <w:sz w:val="14"/>
                <w:szCs w:val="14"/>
                <w:vertAlign w:val="subscript"/>
                <w:lang w:val="es-PE" w:eastAsia="es-PE"/>
              </w:rPr>
              <w:t>PE</w:t>
            </w:r>
            <w:r w:rsidRPr="00C64EB5">
              <w:rPr>
                <w:rFonts w:ascii="Arial" w:hAnsi="Arial" w:cs="Arial"/>
                <w:sz w:val="14"/>
                <w:szCs w:val="14"/>
                <w:lang w:val="es-PE" w:eastAsia="es-PE"/>
              </w:rPr>
              <w:t>AAAf</w:t>
            </w:r>
            <w:proofErr w:type="spellEnd"/>
          </w:p>
        </w:tc>
        <w:tc>
          <w:tcPr>
            <w:tcW w:w="552" w:type="pct"/>
            <w:shd w:val="clear" w:color="auto" w:fill="FFFFFF"/>
            <w:vAlign w:val="bottom"/>
          </w:tcPr>
          <w:p w14:paraId="62119A33" w14:textId="16158C83" w:rsidR="00EC64DC" w:rsidRPr="00C64EB5" w:rsidRDefault="00EC64DC" w:rsidP="00EC64DC">
            <w:pPr>
              <w:ind w:hanging="313"/>
              <w:jc w:val="center"/>
              <w:rPr>
                <w:rFonts w:ascii="Arial" w:hAnsi="Arial" w:cs="Arial"/>
                <w:sz w:val="14"/>
                <w:szCs w:val="14"/>
                <w:vertAlign w:val="subscript"/>
                <w:lang w:val="es-PE" w:eastAsia="es-PE"/>
              </w:rPr>
            </w:pPr>
            <w:proofErr w:type="spellStart"/>
            <w:r w:rsidRPr="00C64EB5">
              <w:rPr>
                <w:rFonts w:ascii="Arial" w:hAnsi="Arial" w:cs="Arial"/>
                <w:sz w:val="14"/>
                <w:szCs w:val="14"/>
                <w:vertAlign w:val="subscript"/>
                <w:lang w:val="es-PE" w:eastAsia="es-PE"/>
              </w:rPr>
              <w:t>PE</w:t>
            </w:r>
            <w:r w:rsidRPr="00C64EB5">
              <w:rPr>
                <w:rFonts w:ascii="Arial" w:hAnsi="Arial" w:cs="Arial"/>
                <w:sz w:val="14"/>
                <w:szCs w:val="14"/>
                <w:lang w:val="es-PE" w:eastAsia="es-PE"/>
              </w:rPr>
              <w:t>AAAf</w:t>
            </w:r>
            <w:proofErr w:type="spellEnd"/>
          </w:p>
        </w:tc>
        <w:tc>
          <w:tcPr>
            <w:tcW w:w="520" w:type="pct"/>
            <w:shd w:val="clear" w:color="auto" w:fill="FFFFFF"/>
            <w:vAlign w:val="bottom"/>
          </w:tcPr>
          <w:p w14:paraId="4C9CBEDF" w14:textId="74B8CBB2" w:rsidR="00EC64DC" w:rsidRPr="001D2F6B" w:rsidRDefault="00EC64DC" w:rsidP="00EC64DC">
            <w:pPr>
              <w:ind w:hanging="313"/>
              <w:jc w:val="center"/>
              <w:rPr>
                <w:rFonts w:ascii="Arial" w:hAnsi="Arial" w:cs="Arial"/>
                <w:sz w:val="14"/>
                <w:szCs w:val="14"/>
                <w:vertAlign w:val="subscript"/>
                <w:lang w:val="es-PE" w:eastAsia="es-PE"/>
              </w:rPr>
            </w:pPr>
            <w:proofErr w:type="spellStart"/>
            <w:r w:rsidRPr="00A204D0">
              <w:rPr>
                <w:rFonts w:ascii="Arial" w:hAnsi="Arial" w:cs="Arial"/>
                <w:sz w:val="14"/>
                <w:szCs w:val="14"/>
                <w:vertAlign w:val="subscript"/>
                <w:lang w:val="es-PE" w:eastAsia="es-PE"/>
              </w:rPr>
              <w:t>PE</w:t>
            </w:r>
            <w:r w:rsidRPr="00A204D0">
              <w:rPr>
                <w:rFonts w:ascii="Arial" w:hAnsi="Arial" w:cs="Arial"/>
                <w:sz w:val="14"/>
                <w:szCs w:val="14"/>
                <w:lang w:val="es-PE" w:eastAsia="es-PE"/>
              </w:rPr>
              <w:t>AAAf</w:t>
            </w:r>
            <w:proofErr w:type="spellEnd"/>
          </w:p>
        </w:tc>
        <w:tc>
          <w:tcPr>
            <w:tcW w:w="465" w:type="pct"/>
            <w:shd w:val="clear" w:color="auto" w:fill="FFFFFF"/>
            <w:vAlign w:val="bottom"/>
          </w:tcPr>
          <w:p w14:paraId="35A2C25C" w14:textId="124EDB9A" w:rsidR="00EC64DC" w:rsidRPr="00A619DD" w:rsidRDefault="00EC64DC" w:rsidP="00EC64DC">
            <w:pPr>
              <w:jc w:val="center"/>
              <w:rPr>
                <w:rFonts w:ascii="Arial" w:hAnsi="Arial" w:cs="Arial"/>
                <w:sz w:val="14"/>
                <w:szCs w:val="14"/>
                <w:vertAlign w:val="subscript"/>
                <w:lang w:val="es-PE" w:eastAsia="es-PE"/>
              </w:rPr>
            </w:pPr>
            <w:proofErr w:type="spellStart"/>
            <w:r w:rsidRPr="00A619DD">
              <w:rPr>
                <w:rFonts w:ascii="Arial" w:hAnsi="Arial" w:cs="Arial"/>
                <w:sz w:val="14"/>
                <w:szCs w:val="14"/>
                <w:vertAlign w:val="subscript"/>
                <w:lang w:val="es-PE" w:eastAsia="es-PE"/>
              </w:rPr>
              <w:t>PE</w:t>
            </w:r>
            <w:r w:rsidRPr="00A619DD">
              <w:rPr>
                <w:rFonts w:ascii="Arial" w:hAnsi="Arial" w:cs="Arial"/>
                <w:sz w:val="14"/>
                <w:szCs w:val="14"/>
                <w:lang w:val="es-PE" w:eastAsia="es-PE"/>
              </w:rPr>
              <w:t>AAAf</w:t>
            </w:r>
            <w:proofErr w:type="spellEnd"/>
          </w:p>
        </w:tc>
        <w:tc>
          <w:tcPr>
            <w:tcW w:w="463" w:type="pct"/>
            <w:shd w:val="clear" w:color="auto" w:fill="FFFFFF"/>
            <w:vAlign w:val="bottom"/>
          </w:tcPr>
          <w:p w14:paraId="585593CE" w14:textId="327A6066" w:rsidR="00EC64DC" w:rsidRPr="00A619DD" w:rsidRDefault="00EC64DC" w:rsidP="00EC64DC">
            <w:pPr>
              <w:jc w:val="center"/>
              <w:rPr>
                <w:rFonts w:ascii="Arial" w:hAnsi="Arial" w:cs="Arial"/>
                <w:sz w:val="14"/>
                <w:szCs w:val="14"/>
                <w:vertAlign w:val="subscript"/>
                <w:lang w:val="es-PE" w:eastAsia="es-PE"/>
              </w:rPr>
            </w:pPr>
            <w:proofErr w:type="spellStart"/>
            <w:r w:rsidRPr="00A619DD">
              <w:rPr>
                <w:rFonts w:ascii="Arial" w:hAnsi="Arial" w:cs="Arial"/>
                <w:sz w:val="14"/>
                <w:szCs w:val="14"/>
                <w:vertAlign w:val="subscript"/>
                <w:lang w:val="es-PE" w:eastAsia="es-PE"/>
              </w:rPr>
              <w:t>PE</w:t>
            </w:r>
            <w:r w:rsidRPr="00A619DD">
              <w:rPr>
                <w:rFonts w:ascii="Arial" w:hAnsi="Arial" w:cs="Arial"/>
                <w:sz w:val="14"/>
                <w:szCs w:val="14"/>
                <w:lang w:val="es-PE" w:eastAsia="es-PE"/>
              </w:rPr>
              <w:t>AAAf</w:t>
            </w:r>
            <w:proofErr w:type="spellEnd"/>
          </w:p>
        </w:tc>
      </w:tr>
      <w:tr w:rsidR="00EC64DC" w:rsidRPr="00C64EB5" w14:paraId="08E855EB" w14:textId="77777777" w:rsidTr="00EC64DC">
        <w:trPr>
          <w:trHeight w:hRule="exact" w:val="170"/>
          <w:jc w:val="center"/>
        </w:trPr>
        <w:tc>
          <w:tcPr>
            <w:tcW w:w="875" w:type="pct"/>
            <w:shd w:val="clear" w:color="auto" w:fill="FFFFFF"/>
            <w:noWrap/>
            <w:vAlign w:val="bottom"/>
            <w:hideMark/>
          </w:tcPr>
          <w:p w14:paraId="311AD2F7" w14:textId="77777777" w:rsidR="00EC64DC" w:rsidRPr="00C64EB5" w:rsidRDefault="00EC64DC" w:rsidP="00EC64DC">
            <w:pPr>
              <w:rPr>
                <w:rFonts w:ascii="Arial" w:hAnsi="Arial" w:cs="Arial"/>
                <w:sz w:val="14"/>
                <w:szCs w:val="14"/>
                <w:lang w:val="es-PE" w:eastAsia="es-PE"/>
              </w:rPr>
            </w:pPr>
            <w:r w:rsidRPr="00C64EB5">
              <w:rPr>
                <w:rFonts w:ascii="Arial" w:hAnsi="Arial" w:cs="Arial"/>
                <w:sz w:val="14"/>
                <w:szCs w:val="14"/>
                <w:lang w:val="es-PE" w:eastAsia="es-PE"/>
              </w:rPr>
              <w:t xml:space="preserve">Perspectivas </w:t>
            </w:r>
          </w:p>
        </w:tc>
        <w:tc>
          <w:tcPr>
            <w:tcW w:w="325" w:type="pct"/>
            <w:shd w:val="clear" w:color="auto" w:fill="FFFFFF"/>
            <w:vAlign w:val="bottom"/>
          </w:tcPr>
          <w:p w14:paraId="6D1C0D58" w14:textId="5A81342B" w:rsidR="00EC64DC" w:rsidRPr="00C64EB5" w:rsidRDefault="00EC64DC" w:rsidP="00EC64DC">
            <w:pPr>
              <w:jc w:val="center"/>
              <w:rPr>
                <w:rFonts w:ascii="Arial" w:hAnsi="Arial" w:cs="Arial"/>
                <w:sz w:val="14"/>
                <w:szCs w:val="14"/>
                <w:lang w:val="es-PE" w:eastAsia="es-PE"/>
              </w:rPr>
            </w:pPr>
          </w:p>
        </w:tc>
        <w:tc>
          <w:tcPr>
            <w:tcW w:w="636" w:type="pct"/>
            <w:shd w:val="clear" w:color="auto" w:fill="FFFFFF"/>
            <w:vAlign w:val="bottom"/>
          </w:tcPr>
          <w:p w14:paraId="04158A08" w14:textId="6FB819AA" w:rsidR="00EC64DC" w:rsidRPr="00C64EB5" w:rsidRDefault="00EC64DC" w:rsidP="00EC64DC">
            <w:pPr>
              <w:jc w:val="center"/>
              <w:rPr>
                <w:rFonts w:ascii="Arial" w:hAnsi="Arial" w:cs="Arial"/>
                <w:sz w:val="14"/>
                <w:szCs w:val="14"/>
                <w:lang w:val="es-PE" w:eastAsia="es-PE"/>
              </w:rPr>
            </w:pPr>
            <w:r w:rsidRPr="00C64EB5">
              <w:rPr>
                <w:rFonts w:ascii="Arial" w:hAnsi="Arial" w:cs="Arial"/>
                <w:sz w:val="14"/>
                <w:szCs w:val="14"/>
                <w:lang w:val="es-PE" w:eastAsia="es-PE"/>
              </w:rPr>
              <w:t>Estable</w:t>
            </w:r>
          </w:p>
        </w:tc>
        <w:tc>
          <w:tcPr>
            <w:tcW w:w="645" w:type="pct"/>
            <w:shd w:val="clear" w:color="auto" w:fill="FFFFFF"/>
            <w:vAlign w:val="bottom"/>
          </w:tcPr>
          <w:p w14:paraId="6838CAF9" w14:textId="634F9E64" w:rsidR="00EC64DC" w:rsidRPr="00C64EB5" w:rsidRDefault="00EC64DC" w:rsidP="00EC64DC">
            <w:pPr>
              <w:ind w:hanging="313"/>
              <w:jc w:val="center"/>
              <w:rPr>
                <w:rFonts w:ascii="Arial" w:hAnsi="Arial" w:cs="Arial"/>
                <w:sz w:val="14"/>
                <w:szCs w:val="14"/>
                <w:lang w:val="es-PE" w:eastAsia="es-PE"/>
              </w:rPr>
            </w:pPr>
            <w:r w:rsidRPr="00C64EB5">
              <w:rPr>
                <w:rFonts w:ascii="Arial" w:hAnsi="Arial" w:cs="Arial"/>
                <w:sz w:val="14"/>
                <w:szCs w:val="14"/>
                <w:lang w:val="es-PE" w:eastAsia="es-PE"/>
              </w:rPr>
              <w:t>Estable</w:t>
            </w:r>
          </w:p>
        </w:tc>
        <w:tc>
          <w:tcPr>
            <w:tcW w:w="519" w:type="pct"/>
            <w:shd w:val="clear" w:color="auto" w:fill="FFFFFF"/>
            <w:vAlign w:val="bottom"/>
          </w:tcPr>
          <w:p w14:paraId="65CFA2C6" w14:textId="3D83DC99" w:rsidR="00EC64DC" w:rsidRPr="00C64EB5" w:rsidRDefault="00EC64DC" w:rsidP="00EC64DC">
            <w:pPr>
              <w:ind w:hanging="313"/>
              <w:jc w:val="center"/>
              <w:rPr>
                <w:rFonts w:ascii="Arial" w:hAnsi="Arial" w:cs="Arial"/>
                <w:sz w:val="14"/>
                <w:szCs w:val="14"/>
                <w:lang w:val="es-PE" w:eastAsia="es-PE"/>
              </w:rPr>
            </w:pPr>
            <w:r w:rsidRPr="00C64EB5">
              <w:rPr>
                <w:rFonts w:ascii="Arial" w:hAnsi="Arial" w:cs="Arial"/>
                <w:sz w:val="14"/>
                <w:szCs w:val="14"/>
                <w:lang w:val="es-PE" w:eastAsia="es-PE"/>
              </w:rPr>
              <w:t>Estable</w:t>
            </w:r>
          </w:p>
        </w:tc>
        <w:tc>
          <w:tcPr>
            <w:tcW w:w="552" w:type="pct"/>
            <w:shd w:val="clear" w:color="auto" w:fill="FFFFFF"/>
            <w:vAlign w:val="bottom"/>
          </w:tcPr>
          <w:p w14:paraId="69A46A7B" w14:textId="0FE7DB64" w:rsidR="00EC64DC" w:rsidRPr="00C64EB5" w:rsidRDefault="00EC64DC" w:rsidP="00EC64DC">
            <w:pPr>
              <w:ind w:hanging="313"/>
              <w:jc w:val="center"/>
              <w:rPr>
                <w:rFonts w:ascii="Arial" w:hAnsi="Arial" w:cs="Arial"/>
                <w:sz w:val="14"/>
                <w:szCs w:val="14"/>
                <w:lang w:val="es-PE" w:eastAsia="es-PE"/>
              </w:rPr>
            </w:pPr>
            <w:r w:rsidRPr="00C64EB5">
              <w:rPr>
                <w:rFonts w:ascii="Arial" w:hAnsi="Arial" w:cs="Arial"/>
                <w:sz w:val="14"/>
                <w:szCs w:val="14"/>
                <w:lang w:val="es-PE" w:eastAsia="es-PE"/>
              </w:rPr>
              <w:t>Estable</w:t>
            </w:r>
          </w:p>
        </w:tc>
        <w:tc>
          <w:tcPr>
            <w:tcW w:w="520" w:type="pct"/>
            <w:shd w:val="clear" w:color="auto" w:fill="FFFFFF"/>
            <w:vAlign w:val="bottom"/>
          </w:tcPr>
          <w:p w14:paraId="5575224D" w14:textId="1953E340" w:rsidR="00EC64DC" w:rsidRPr="001D2F6B" w:rsidRDefault="00EC64DC" w:rsidP="00EC64DC">
            <w:pPr>
              <w:ind w:hanging="313"/>
              <w:jc w:val="center"/>
              <w:rPr>
                <w:rFonts w:ascii="Arial" w:hAnsi="Arial" w:cs="Arial"/>
                <w:sz w:val="14"/>
                <w:szCs w:val="14"/>
                <w:lang w:val="es-PE" w:eastAsia="es-PE"/>
              </w:rPr>
            </w:pPr>
            <w:r w:rsidRPr="00A204D0">
              <w:rPr>
                <w:rFonts w:ascii="Arial" w:hAnsi="Arial" w:cs="Arial"/>
                <w:sz w:val="14"/>
                <w:szCs w:val="14"/>
                <w:lang w:val="es-PE" w:eastAsia="es-PE"/>
              </w:rPr>
              <w:t>Estable</w:t>
            </w:r>
          </w:p>
        </w:tc>
        <w:tc>
          <w:tcPr>
            <w:tcW w:w="465" w:type="pct"/>
            <w:shd w:val="clear" w:color="auto" w:fill="FFFFFF"/>
            <w:vAlign w:val="bottom"/>
          </w:tcPr>
          <w:p w14:paraId="6AA73445" w14:textId="764B4C14" w:rsidR="00EC64DC" w:rsidRPr="00706BF2" w:rsidRDefault="00EC64DC" w:rsidP="00EC64DC">
            <w:pPr>
              <w:jc w:val="center"/>
              <w:rPr>
                <w:rFonts w:ascii="Arial" w:hAnsi="Arial" w:cs="Arial"/>
                <w:sz w:val="14"/>
                <w:szCs w:val="14"/>
                <w:lang w:val="es-PE" w:eastAsia="es-PE"/>
              </w:rPr>
            </w:pPr>
            <w:r w:rsidRPr="00706BF2">
              <w:rPr>
                <w:rFonts w:ascii="Arial" w:hAnsi="Arial" w:cs="Arial"/>
                <w:sz w:val="14"/>
                <w:szCs w:val="14"/>
                <w:lang w:val="es-PE" w:eastAsia="es-PE"/>
              </w:rPr>
              <w:t>Estable</w:t>
            </w:r>
          </w:p>
        </w:tc>
        <w:tc>
          <w:tcPr>
            <w:tcW w:w="463" w:type="pct"/>
            <w:shd w:val="clear" w:color="auto" w:fill="FFFFFF"/>
            <w:vAlign w:val="bottom"/>
          </w:tcPr>
          <w:p w14:paraId="6395E7BE" w14:textId="394F808F" w:rsidR="00EC64DC" w:rsidRPr="00706BF2" w:rsidRDefault="00EC64DC" w:rsidP="00EC64DC">
            <w:pPr>
              <w:jc w:val="center"/>
              <w:rPr>
                <w:rFonts w:ascii="Arial" w:hAnsi="Arial" w:cs="Arial"/>
                <w:sz w:val="14"/>
                <w:szCs w:val="14"/>
                <w:lang w:val="es-PE" w:eastAsia="es-PE"/>
              </w:rPr>
            </w:pPr>
            <w:r w:rsidRPr="00706BF2">
              <w:rPr>
                <w:rFonts w:ascii="Arial" w:hAnsi="Arial" w:cs="Arial"/>
                <w:sz w:val="14"/>
                <w:szCs w:val="14"/>
                <w:lang w:val="es-PE" w:eastAsia="es-PE"/>
              </w:rPr>
              <w:t>Estable</w:t>
            </w:r>
          </w:p>
        </w:tc>
      </w:tr>
    </w:tbl>
    <w:p w14:paraId="5434CF71" w14:textId="77777777" w:rsidR="00FB05EC" w:rsidRPr="00C64EB5" w:rsidRDefault="00FB05EC" w:rsidP="00FB05EC">
      <w:pPr>
        <w:jc w:val="both"/>
        <w:rPr>
          <w:rFonts w:ascii="Arial" w:eastAsia="Arial Unicode MS" w:hAnsi="Arial" w:cs="Arial"/>
          <w:b/>
          <w:i/>
          <w:sz w:val="15"/>
          <w:szCs w:val="15"/>
          <w:lang w:val="es-PE"/>
        </w:rPr>
      </w:pPr>
    </w:p>
    <w:p w14:paraId="09070F4D" w14:textId="77777777" w:rsidR="00FB05EC" w:rsidRPr="0097181E" w:rsidRDefault="00FB05EC" w:rsidP="00FB05EC">
      <w:pPr>
        <w:pBdr>
          <w:bottom w:val="single" w:sz="2" w:space="1" w:color="auto"/>
        </w:pBdr>
        <w:spacing w:line="264" w:lineRule="auto"/>
        <w:jc w:val="both"/>
        <w:rPr>
          <w:rFonts w:ascii="Arial" w:eastAsia="Arial Unicode MS" w:hAnsi="Arial" w:cs="Arial"/>
          <w:b/>
          <w:bCs/>
          <w:sz w:val="22"/>
          <w:szCs w:val="22"/>
          <w:lang w:eastAsia="en-US"/>
        </w:rPr>
      </w:pPr>
      <w:r w:rsidRPr="0097181E">
        <w:rPr>
          <w:rFonts w:ascii="Arial" w:eastAsia="Arial Unicode MS" w:hAnsi="Arial" w:cs="Arial"/>
          <w:b/>
          <w:bCs/>
          <w:sz w:val="22"/>
          <w:szCs w:val="22"/>
          <w:lang w:eastAsia="en-US"/>
        </w:rPr>
        <w:t>Significado de la clasificación</w:t>
      </w:r>
    </w:p>
    <w:p w14:paraId="6EE2AA01" w14:textId="17372DBD" w:rsidR="00FB05EC" w:rsidRPr="00C64EB5" w:rsidRDefault="00FB05EC" w:rsidP="00FB05EC">
      <w:pPr>
        <w:jc w:val="both"/>
        <w:rPr>
          <w:rFonts w:ascii="Arial" w:eastAsia="Arial Unicode MS" w:hAnsi="Arial" w:cs="Arial"/>
          <w:i/>
          <w:sz w:val="16"/>
          <w:szCs w:val="16"/>
          <w:lang w:val="es-PE"/>
        </w:rPr>
      </w:pPr>
      <w:r w:rsidRPr="00C64EB5">
        <w:rPr>
          <w:rFonts w:ascii="Arial" w:eastAsia="Arial Unicode MS" w:hAnsi="Arial" w:cs="Arial"/>
          <w:b/>
          <w:i/>
          <w:sz w:val="16"/>
          <w:szCs w:val="16"/>
          <w:lang w:val="es-PE"/>
        </w:rPr>
        <w:t xml:space="preserve">Perfil del Fondo: </w:t>
      </w:r>
      <w:r w:rsidRPr="00C64EB5">
        <w:rPr>
          <w:rFonts w:ascii="Arial" w:eastAsia="Arial Unicode MS" w:hAnsi="Arial" w:cs="Arial"/>
          <w:b/>
          <w:i/>
          <w:sz w:val="16"/>
          <w:szCs w:val="16"/>
          <w:u w:val="single"/>
          <w:lang w:val="es-PE"/>
        </w:rPr>
        <w:t>C</w:t>
      </w:r>
      <w:r w:rsidRPr="00C64EB5">
        <w:rPr>
          <w:rFonts w:ascii="Arial" w:eastAsia="Arial Unicode MS" w:hAnsi="Arial" w:cs="Arial"/>
          <w:i/>
          <w:sz w:val="16"/>
          <w:szCs w:val="16"/>
          <w:lang w:val="es-PE"/>
        </w:rPr>
        <w:t xml:space="preserve"> Fondo que se encuentra dirigido a inversionistas que tienen un perfil de inversión conservador que busca rentabilidad, pero con una probabilidad mínima de pérdidas de capital o niveles de severidad muy bajos.</w:t>
      </w:r>
    </w:p>
    <w:p w14:paraId="135FA5A1" w14:textId="1C62511E" w:rsidR="0012785B" w:rsidRPr="00C64EB5" w:rsidRDefault="00FB05EC" w:rsidP="0012785B">
      <w:pPr>
        <w:jc w:val="both"/>
        <w:rPr>
          <w:rFonts w:ascii="Arial" w:eastAsia="Arial Unicode MS" w:hAnsi="Arial" w:cs="Arial"/>
          <w:i/>
          <w:sz w:val="16"/>
          <w:szCs w:val="16"/>
          <w:lang w:val="es-PE"/>
        </w:rPr>
      </w:pPr>
      <w:r w:rsidRPr="00C64EB5">
        <w:rPr>
          <w:rFonts w:ascii="Arial" w:eastAsia="Arial Unicode MS" w:hAnsi="Arial" w:cs="Arial"/>
          <w:b/>
          <w:i/>
          <w:sz w:val="16"/>
          <w:szCs w:val="16"/>
          <w:lang w:val="es-PE"/>
        </w:rPr>
        <w:t xml:space="preserve">Riesgo Integral: </w:t>
      </w:r>
      <w:r w:rsidRPr="00C64EB5">
        <w:rPr>
          <w:rFonts w:ascii="Arial" w:eastAsia="Arial Unicode MS" w:hAnsi="Arial" w:cs="Arial"/>
          <w:b/>
          <w:i/>
          <w:sz w:val="16"/>
          <w:szCs w:val="16"/>
          <w:u w:val="single"/>
          <w:lang w:val="es-PE"/>
        </w:rPr>
        <w:t>1f</w:t>
      </w:r>
      <w:r w:rsidRPr="00C64EB5">
        <w:rPr>
          <w:rFonts w:ascii="Arial" w:eastAsia="Arial Unicode MS" w:hAnsi="Arial" w:cs="Arial"/>
          <w:b/>
          <w:i/>
          <w:sz w:val="16"/>
          <w:szCs w:val="16"/>
          <w:lang w:val="es-PE"/>
        </w:rPr>
        <w:t xml:space="preserve"> </w:t>
      </w:r>
      <w:r w:rsidRPr="00C64EB5">
        <w:rPr>
          <w:rFonts w:ascii="Arial" w:eastAsia="Arial Unicode MS" w:hAnsi="Arial" w:cs="Arial"/>
          <w:i/>
          <w:sz w:val="16"/>
          <w:szCs w:val="16"/>
          <w:lang w:val="es-PE"/>
        </w:rPr>
        <w:t>Dentro de su perfil, corresponde a fondos con una reducida vulnerabilidad a sufrir pérdidas de valor.</w:t>
      </w:r>
      <w:r w:rsidR="0012785B">
        <w:rPr>
          <w:rFonts w:ascii="Arial" w:eastAsia="Arial Unicode MS" w:hAnsi="Arial" w:cs="Arial"/>
          <w:i/>
          <w:sz w:val="16"/>
          <w:szCs w:val="16"/>
          <w:lang w:val="es-PE"/>
        </w:rPr>
        <w:t xml:space="preserve"> </w:t>
      </w:r>
      <w:r w:rsidR="0012785B">
        <w:rPr>
          <w:rFonts w:ascii="Arial" w:eastAsia="Arial Unicode MS" w:hAnsi="Arial" w:cs="Arial"/>
          <w:b/>
          <w:i/>
          <w:sz w:val="16"/>
          <w:szCs w:val="16"/>
          <w:u w:val="single"/>
          <w:lang w:val="es-PE"/>
        </w:rPr>
        <w:t>2</w:t>
      </w:r>
      <w:r w:rsidR="0012785B" w:rsidRPr="00C64EB5">
        <w:rPr>
          <w:rFonts w:ascii="Arial" w:eastAsia="Arial Unicode MS" w:hAnsi="Arial" w:cs="Arial"/>
          <w:b/>
          <w:i/>
          <w:sz w:val="16"/>
          <w:szCs w:val="16"/>
          <w:u w:val="single"/>
          <w:lang w:val="es-PE"/>
        </w:rPr>
        <w:t>f</w:t>
      </w:r>
      <w:r w:rsidR="0012785B" w:rsidRPr="00C64EB5">
        <w:rPr>
          <w:rFonts w:ascii="Arial" w:eastAsia="Arial Unicode MS" w:hAnsi="Arial" w:cs="Arial"/>
          <w:b/>
          <w:i/>
          <w:sz w:val="16"/>
          <w:szCs w:val="16"/>
          <w:lang w:val="es-PE"/>
        </w:rPr>
        <w:t xml:space="preserve"> </w:t>
      </w:r>
      <w:r w:rsidR="0012785B" w:rsidRPr="00C64EB5">
        <w:rPr>
          <w:rFonts w:ascii="Arial" w:eastAsia="Arial Unicode MS" w:hAnsi="Arial" w:cs="Arial"/>
          <w:i/>
          <w:sz w:val="16"/>
          <w:szCs w:val="16"/>
          <w:lang w:val="es-PE"/>
        </w:rPr>
        <w:t xml:space="preserve">Dentro de su perfil, corresponde a fondos con una </w:t>
      </w:r>
      <w:r w:rsidR="00737BC1">
        <w:rPr>
          <w:rFonts w:ascii="Arial" w:eastAsia="Arial Unicode MS" w:hAnsi="Arial" w:cs="Arial"/>
          <w:i/>
          <w:sz w:val="16"/>
          <w:szCs w:val="16"/>
          <w:lang w:val="es-PE"/>
        </w:rPr>
        <w:t>moderada</w:t>
      </w:r>
      <w:r w:rsidR="0012785B" w:rsidRPr="00C64EB5">
        <w:rPr>
          <w:rFonts w:ascii="Arial" w:eastAsia="Arial Unicode MS" w:hAnsi="Arial" w:cs="Arial"/>
          <w:i/>
          <w:sz w:val="16"/>
          <w:szCs w:val="16"/>
          <w:lang w:val="es-PE"/>
        </w:rPr>
        <w:t xml:space="preserve"> vulnerabilidad a sufrir pérdidas de valor.</w:t>
      </w:r>
    </w:p>
    <w:p w14:paraId="1B3B6B93" w14:textId="02CEB362" w:rsidR="00FB05EC" w:rsidRPr="00C64EB5" w:rsidRDefault="00FB05EC" w:rsidP="00FB05EC">
      <w:pPr>
        <w:jc w:val="both"/>
        <w:rPr>
          <w:rFonts w:ascii="Arial" w:eastAsia="Arial Unicode MS" w:hAnsi="Arial" w:cs="Arial"/>
          <w:i/>
          <w:sz w:val="16"/>
          <w:szCs w:val="16"/>
          <w:lang w:val="es-PE"/>
        </w:rPr>
      </w:pPr>
      <w:r w:rsidRPr="00C64EB5">
        <w:rPr>
          <w:rFonts w:ascii="Arial" w:eastAsia="Arial Unicode MS" w:hAnsi="Arial" w:cs="Arial"/>
          <w:b/>
          <w:i/>
          <w:sz w:val="16"/>
          <w:szCs w:val="16"/>
          <w:lang w:val="es-PE"/>
        </w:rPr>
        <w:t xml:space="preserve">Riesgo Fundamental: </w:t>
      </w:r>
      <w:r w:rsidRPr="00C64EB5">
        <w:rPr>
          <w:rFonts w:ascii="Arial" w:eastAsia="Arial Unicode MS" w:hAnsi="Arial" w:cs="Arial"/>
          <w:b/>
          <w:i/>
          <w:sz w:val="16"/>
          <w:szCs w:val="16"/>
          <w:u w:val="single"/>
          <w:lang w:val="es-PE"/>
        </w:rPr>
        <w:t xml:space="preserve">Categoría </w:t>
      </w:r>
      <w:proofErr w:type="spellStart"/>
      <w:r w:rsidRPr="00C64EB5">
        <w:rPr>
          <w:rFonts w:ascii="Arial" w:eastAsia="Arial Unicode MS" w:hAnsi="Arial" w:cs="Arial"/>
          <w:b/>
          <w:i/>
          <w:sz w:val="16"/>
          <w:szCs w:val="16"/>
          <w:u w:val="single"/>
          <w:lang w:val="es-PE"/>
        </w:rPr>
        <w:t>AAf</w:t>
      </w:r>
      <w:proofErr w:type="spellEnd"/>
      <w:r w:rsidRPr="00C64EB5">
        <w:rPr>
          <w:rFonts w:ascii="Arial" w:eastAsia="Arial Unicode MS" w:hAnsi="Arial" w:cs="Arial"/>
          <w:i/>
          <w:sz w:val="16"/>
          <w:szCs w:val="16"/>
          <w:lang w:val="es-PE"/>
        </w:rPr>
        <w:t xml:space="preserve"> </w:t>
      </w:r>
      <w:r w:rsidRPr="00C64EB5">
        <w:rPr>
          <w:rFonts w:ascii="Arial" w:eastAsia="Arial Unicode MS" w:hAnsi="Arial" w:cs="Arial"/>
          <w:i/>
          <w:sz w:val="16"/>
          <w:szCs w:val="16"/>
        </w:rPr>
        <w:t>Los factores de protección que se desprenden de la evaluación de la calidad y diversificación de los activos del portafolio son altos. En esta categoría se incluirán aquellos fondos que se caractericen por invertir de manera consistente y mayoritariamente en valores, bienes y demás activos de alta calidad crediticia.  El perfil de la cartera deberá caracterizarse por mantener valores bien diversificados y con prudente liquidez.</w:t>
      </w:r>
    </w:p>
    <w:p w14:paraId="4A153DD3" w14:textId="592331E0" w:rsidR="00670A6B" w:rsidRPr="0076040D" w:rsidRDefault="00FB05EC" w:rsidP="00FB05EC">
      <w:pPr>
        <w:jc w:val="both"/>
        <w:rPr>
          <w:rFonts w:ascii="Arial" w:eastAsia="Arial Unicode MS" w:hAnsi="Arial" w:cs="Arial"/>
          <w:b/>
          <w:i/>
          <w:sz w:val="16"/>
          <w:szCs w:val="16"/>
          <w:lang w:val="es-PE"/>
        </w:rPr>
      </w:pPr>
      <w:r w:rsidRPr="00C64EB5">
        <w:rPr>
          <w:rFonts w:ascii="Arial" w:eastAsia="Arial Unicode MS" w:hAnsi="Arial" w:cs="Arial"/>
          <w:b/>
          <w:i/>
          <w:sz w:val="16"/>
          <w:szCs w:val="16"/>
          <w:lang w:val="es-PE"/>
        </w:rPr>
        <w:t xml:space="preserve">Riesgo de Mercado: </w:t>
      </w:r>
      <w:r w:rsidRPr="00C64EB5">
        <w:rPr>
          <w:rFonts w:ascii="Arial" w:eastAsia="Arial Unicode MS" w:hAnsi="Arial" w:cs="Arial"/>
          <w:b/>
          <w:i/>
          <w:sz w:val="16"/>
          <w:szCs w:val="16"/>
          <w:u w:val="single"/>
          <w:lang w:val="es-PE"/>
        </w:rPr>
        <w:t>Categoría</w:t>
      </w:r>
      <w:r w:rsidRPr="00C64EB5">
        <w:rPr>
          <w:rFonts w:eastAsia="Arial Unicode MS" w:cs="Arial"/>
          <w:b/>
          <w:i/>
          <w:sz w:val="16"/>
          <w:szCs w:val="16"/>
          <w:u w:val="single"/>
          <w:lang w:val="es-PE"/>
        </w:rPr>
        <w:t xml:space="preserve"> </w:t>
      </w:r>
      <w:r w:rsidRPr="00C64EB5">
        <w:rPr>
          <w:rFonts w:ascii="Arial" w:eastAsia="Arial Unicode MS" w:hAnsi="Arial" w:cs="Arial"/>
          <w:b/>
          <w:i/>
          <w:sz w:val="16"/>
          <w:szCs w:val="16"/>
          <w:u w:val="single"/>
          <w:lang w:val="es-PE"/>
        </w:rPr>
        <w:t>1</w:t>
      </w:r>
      <w:r w:rsidRPr="00C64EB5">
        <w:rPr>
          <w:rFonts w:ascii="Arial Unicode MS" w:eastAsia="Arial Unicode MS" w:hAnsi="Arial Unicode MS"/>
          <w:i/>
          <w:sz w:val="16"/>
          <w:szCs w:val="16"/>
          <w:lang w:val="es-PE"/>
        </w:rPr>
        <w:t xml:space="preserve"> </w:t>
      </w:r>
      <w:r w:rsidRPr="00C64EB5">
        <w:rPr>
          <w:rFonts w:ascii="Arial" w:eastAsia="Arial Unicode MS" w:hAnsi="Arial" w:cs="Arial"/>
          <w:i/>
          <w:sz w:val="16"/>
          <w:szCs w:val="16"/>
          <w:lang w:val="es-PE"/>
        </w:rPr>
        <w:t>Dentro de su perfil, corresponde a un Fondo con una reducida volatilidad ante variaciones en las condiciones de mercado.</w:t>
      </w:r>
      <w:r w:rsidR="0076040D">
        <w:rPr>
          <w:rFonts w:ascii="Arial" w:eastAsia="Arial Unicode MS" w:hAnsi="Arial" w:cs="Arial"/>
          <w:i/>
          <w:sz w:val="16"/>
          <w:szCs w:val="16"/>
          <w:lang w:val="es-PE"/>
        </w:rPr>
        <w:t xml:space="preserve"> </w:t>
      </w:r>
      <w:r w:rsidR="00670A6B" w:rsidRPr="00C64EB5">
        <w:rPr>
          <w:rFonts w:ascii="Arial" w:eastAsia="Arial Unicode MS" w:hAnsi="Arial" w:cs="Arial"/>
          <w:b/>
          <w:i/>
          <w:sz w:val="16"/>
          <w:szCs w:val="16"/>
          <w:u w:val="single"/>
          <w:lang w:val="es-PE"/>
        </w:rPr>
        <w:t>Categoría</w:t>
      </w:r>
      <w:r w:rsidR="00670A6B" w:rsidRPr="006E2F7C">
        <w:rPr>
          <w:rFonts w:ascii="Arial" w:eastAsia="Arial Unicode MS" w:hAnsi="Arial" w:cs="Arial"/>
          <w:b/>
          <w:i/>
          <w:sz w:val="16"/>
          <w:szCs w:val="16"/>
          <w:u w:val="single"/>
          <w:lang w:val="es-PE"/>
        </w:rPr>
        <w:t xml:space="preserve"> 2 </w:t>
      </w:r>
      <w:r w:rsidR="00670A6B" w:rsidRPr="006E2F7C">
        <w:rPr>
          <w:rFonts w:ascii="Arial" w:eastAsia="Arial Unicode MS" w:hAnsi="Arial" w:cs="Arial"/>
          <w:bCs/>
          <w:i/>
          <w:sz w:val="16"/>
          <w:szCs w:val="16"/>
          <w:lang w:val="es-PE"/>
        </w:rPr>
        <w:t xml:space="preserve">Dentro </w:t>
      </w:r>
      <w:r w:rsidR="00670A6B" w:rsidRPr="00C64EB5">
        <w:rPr>
          <w:rFonts w:ascii="Arial" w:eastAsia="Arial Unicode MS" w:hAnsi="Arial" w:cs="Arial"/>
          <w:i/>
          <w:sz w:val="16"/>
          <w:szCs w:val="16"/>
          <w:lang w:val="es-PE"/>
        </w:rPr>
        <w:t xml:space="preserve">de su perfil, corresponde a un Fondo con una </w:t>
      </w:r>
      <w:r w:rsidR="006E2F7C">
        <w:rPr>
          <w:rFonts w:ascii="Arial" w:eastAsia="Arial Unicode MS" w:hAnsi="Arial" w:cs="Arial"/>
          <w:i/>
          <w:sz w:val="16"/>
          <w:szCs w:val="16"/>
          <w:lang w:val="es-PE"/>
        </w:rPr>
        <w:t>aceptable</w:t>
      </w:r>
      <w:r w:rsidR="00670A6B" w:rsidRPr="00C64EB5">
        <w:rPr>
          <w:rFonts w:ascii="Arial" w:eastAsia="Arial Unicode MS" w:hAnsi="Arial" w:cs="Arial"/>
          <w:i/>
          <w:sz w:val="16"/>
          <w:szCs w:val="16"/>
          <w:lang w:val="es-PE"/>
        </w:rPr>
        <w:t xml:space="preserve"> volatilidad ante variaciones en las condiciones de mercado</w:t>
      </w:r>
      <w:r w:rsidR="0086244D">
        <w:rPr>
          <w:rFonts w:ascii="Arial" w:eastAsia="Arial Unicode MS" w:hAnsi="Arial" w:cs="Arial"/>
          <w:i/>
          <w:sz w:val="16"/>
          <w:szCs w:val="16"/>
          <w:lang w:val="es-PE"/>
        </w:rPr>
        <w:t>.</w:t>
      </w:r>
    </w:p>
    <w:p w14:paraId="323C47DA" w14:textId="1D71159F" w:rsidR="00FB05EC" w:rsidRPr="00C64EB5" w:rsidRDefault="00FB05EC" w:rsidP="00FB05EC">
      <w:pPr>
        <w:jc w:val="both"/>
        <w:rPr>
          <w:rFonts w:ascii="Arial" w:eastAsia="Arial Unicode MS" w:hAnsi="Arial" w:cs="Arial"/>
          <w:i/>
          <w:sz w:val="16"/>
          <w:szCs w:val="16"/>
        </w:rPr>
      </w:pPr>
      <w:r w:rsidRPr="00C64EB5">
        <w:rPr>
          <w:rFonts w:ascii="Arial" w:eastAsia="Arial Unicode MS" w:hAnsi="Arial" w:cs="Arial"/>
          <w:b/>
          <w:i/>
          <w:sz w:val="16"/>
          <w:szCs w:val="16"/>
        </w:rPr>
        <w:t xml:space="preserve">Riesgo Fiduciario: </w:t>
      </w:r>
      <w:r w:rsidRPr="00C64EB5">
        <w:rPr>
          <w:rFonts w:ascii="Arial" w:eastAsia="Arial Unicode MS" w:hAnsi="Arial" w:cs="Arial"/>
          <w:b/>
          <w:i/>
          <w:sz w:val="16"/>
          <w:szCs w:val="16"/>
          <w:u w:val="single"/>
        </w:rPr>
        <w:t xml:space="preserve">Categoría </w:t>
      </w:r>
      <w:proofErr w:type="spellStart"/>
      <w:r w:rsidRPr="00C64EB5">
        <w:rPr>
          <w:rFonts w:ascii="Arial" w:eastAsia="Arial Unicode MS" w:hAnsi="Arial" w:cs="Arial"/>
          <w:b/>
          <w:i/>
          <w:sz w:val="16"/>
          <w:szCs w:val="16"/>
          <w:u w:val="single"/>
        </w:rPr>
        <w:t>AAAf</w:t>
      </w:r>
      <w:proofErr w:type="spellEnd"/>
      <w:r w:rsidRPr="00C64EB5">
        <w:rPr>
          <w:rFonts w:ascii="Arial" w:eastAsia="Arial Unicode MS" w:hAnsi="Arial" w:cs="Arial"/>
          <w:b/>
          <w:i/>
          <w:sz w:val="16"/>
          <w:szCs w:val="16"/>
        </w:rPr>
        <w:t xml:space="preserve"> </w:t>
      </w:r>
      <w:r w:rsidRPr="00C64EB5">
        <w:rPr>
          <w:rFonts w:ascii="Arial" w:eastAsia="Arial Unicode MS" w:hAnsi="Arial" w:cs="Arial"/>
          <w:i/>
          <w:sz w:val="16"/>
          <w:szCs w:val="16"/>
        </w:rPr>
        <w:t xml:space="preserve">La administración del fondo cuenta con capacidad para llevar a cabo una excepcional gestión de los recursos a su cargo. El riesgo fiduciario es mínimo como resultado de la capacidad profesional de los administradores, el excepcional diseño organizacional y de procesos, la rigurosa ejecución de </w:t>
      </w:r>
      <w:proofErr w:type="gramStart"/>
      <w:r w:rsidRPr="00C64EB5">
        <w:rPr>
          <w:rFonts w:ascii="Arial" w:eastAsia="Arial Unicode MS" w:hAnsi="Arial" w:cs="Arial"/>
          <w:i/>
          <w:sz w:val="16"/>
          <w:szCs w:val="16"/>
        </w:rPr>
        <w:t>los mismos</w:t>
      </w:r>
      <w:proofErr w:type="gramEnd"/>
      <w:r w:rsidRPr="00C64EB5">
        <w:rPr>
          <w:rFonts w:ascii="Arial" w:eastAsia="Arial Unicode MS" w:hAnsi="Arial" w:cs="Arial"/>
          <w:i/>
          <w:sz w:val="16"/>
          <w:szCs w:val="16"/>
        </w:rPr>
        <w:t>, así como por el uso de sistemas de información de la más alta calidad.</w:t>
      </w:r>
    </w:p>
    <w:p w14:paraId="4D9D4984" w14:textId="77777777" w:rsidR="00FB05EC" w:rsidRPr="00C64EB5" w:rsidRDefault="00FB05EC" w:rsidP="00FB05EC">
      <w:pPr>
        <w:spacing w:line="264" w:lineRule="auto"/>
        <w:jc w:val="both"/>
        <w:rPr>
          <w:rFonts w:ascii="Arial" w:eastAsia="Arial Unicode MS" w:hAnsi="Arial" w:cs="Arial"/>
          <w:i/>
          <w:sz w:val="16"/>
          <w:szCs w:val="16"/>
        </w:rPr>
      </w:pPr>
    </w:p>
    <w:p w14:paraId="261A2632" w14:textId="77777777" w:rsidR="00FB05EC" w:rsidRPr="00C64EB5" w:rsidRDefault="00FB05EC" w:rsidP="00FB05EC">
      <w:pPr>
        <w:jc w:val="both"/>
        <w:rPr>
          <w:rFonts w:ascii="Arial" w:eastAsia="Arial Unicode MS" w:hAnsi="Arial" w:cs="Arial"/>
          <w:i/>
          <w:color w:val="000000" w:themeColor="text1"/>
          <w:sz w:val="16"/>
          <w:szCs w:val="16"/>
        </w:rPr>
      </w:pPr>
      <w:r w:rsidRPr="00C64EB5">
        <w:rPr>
          <w:rFonts w:ascii="Arial" w:eastAsia="Arial Unicode MS" w:hAnsi="Arial" w:cs="Arial"/>
          <w:i/>
          <w:iCs/>
          <w:color w:val="000000" w:themeColor="text1"/>
          <w:sz w:val="16"/>
          <w:szCs w:val="16"/>
        </w:rPr>
        <w:t xml:space="preserve">Estas categorizaciones podrán ser complementadas si correspondiese, mediante los signos (+/-) mejorando o desmejorando respectivamente la calificación alcanzada entre las categorías </w:t>
      </w:r>
      <w:r w:rsidRPr="00C64EB5">
        <w:rPr>
          <w:rFonts w:ascii="Arial" w:eastAsia="Arial Unicode MS" w:hAnsi="Arial" w:cs="Arial"/>
          <w:i/>
          <w:color w:val="000000" w:themeColor="text1"/>
          <w:sz w:val="16"/>
          <w:szCs w:val="16"/>
        </w:rPr>
        <w:t xml:space="preserve">1 y 4 para riesgo integral y de mercado, </w:t>
      </w:r>
      <w:r w:rsidRPr="00C64EB5">
        <w:rPr>
          <w:rFonts w:ascii="Arial" w:eastAsia="Arial Unicode MS" w:hAnsi="Arial" w:cs="Arial"/>
          <w:i/>
          <w:iCs/>
          <w:color w:val="000000" w:themeColor="text1"/>
          <w:sz w:val="16"/>
          <w:szCs w:val="16"/>
          <w:vertAlign w:val="subscript"/>
        </w:rPr>
        <w:t>PE</w:t>
      </w:r>
      <w:r w:rsidRPr="00C64EB5">
        <w:rPr>
          <w:rFonts w:ascii="Arial" w:eastAsia="Arial Unicode MS" w:hAnsi="Arial" w:cs="Arial"/>
          <w:i/>
          <w:iCs/>
          <w:color w:val="000000" w:themeColor="text1"/>
          <w:sz w:val="16"/>
          <w:szCs w:val="16"/>
        </w:rPr>
        <w:t xml:space="preserve">AA y </w:t>
      </w:r>
      <w:r w:rsidRPr="00C64EB5">
        <w:rPr>
          <w:rFonts w:ascii="Arial" w:eastAsia="Arial Unicode MS" w:hAnsi="Arial" w:cs="Arial"/>
          <w:i/>
          <w:iCs/>
          <w:color w:val="000000" w:themeColor="text1"/>
          <w:sz w:val="16"/>
          <w:szCs w:val="16"/>
          <w:vertAlign w:val="subscript"/>
        </w:rPr>
        <w:t>PE</w:t>
      </w:r>
      <w:r w:rsidRPr="00C64EB5">
        <w:rPr>
          <w:rFonts w:ascii="Arial" w:eastAsia="Arial Unicode MS" w:hAnsi="Arial" w:cs="Arial"/>
          <w:i/>
          <w:iCs/>
          <w:color w:val="000000" w:themeColor="text1"/>
          <w:sz w:val="16"/>
          <w:szCs w:val="16"/>
        </w:rPr>
        <w:t xml:space="preserve">BBB para riesgo fundamental, y </w:t>
      </w:r>
      <w:r w:rsidRPr="00C64EB5">
        <w:rPr>
          <w:rFonts w:ascii="Arial" w:eastAsia="Arial Unicode MS" w:hAnsi="Arial" w:cs="Arial"/>
          <w:i/>
          <w:color w:val="000000" w:themeColor="text1"/>
          <w:sz w:val="16"/>
          <w:szCs w:val="16"/>
          <w:vertAlign w:val="subscript"/>
        </w:rPr>
        <w:t>PE</w:t>
      </w:r>
      <w:r w:rsidRPr="00C64EB5">
        <w:rPr>
          <w:rFonts w:ascii="Arial" w:eastAsia="Arial Unicode MS" w:hAnsi="Arial" w:cs="Arial"/>
          <w:i/>
          <w:color w:val="000000" w:themeColor="text1"/>
          <w:sz w:val="16"/>
          <w:szCs w:val="16"/>
        </w:rPr>
        <w:t xml:space="preserve">AA y </w:t>
      </w:r>
      <w:r w:rsidRPr="00C64EB5">
        <w:rPr>
          <w:rFonts w:ascii="Arial" w:eastAsia="Arial Unicode MS" w:hAnsi="Arial" w:cs="Arial"/>
          <w:i/>
          <w:color w:val="000000" w:themeColor="text1"/>
          <w:sz w:val="16"/>
          <w:szCs w:val="16"/>
          <w:vertAlign w:val="subscript"/>
        </w:rPr>
        <w:t>PE</w:t>
      </w:r>
      <w:r w:rsidRPr="00C64EB5">
        <w:rPr>
          <w:rFonts w:ascii="Arial" w:eastAsia="Arial Unicode MS" w:hAnsi="Arial" w:cs="Arial"/>
          <w:i/>
          <w:color w:val="000000" w:themeColor="text1"/>
          <w:sz w:val="16"/>
          <w:szCs w:val="16"/>
        </w:rPr>
        <w:t>B para riesgo fiduciario.</w:t>
      </w:r>
    </w:p>
    <w:p w14:paraId="54380C74" w14:textId="77777777" w:rsidR="00FB05EC" w:rsidRPr="00C64EB5" w:rsidRDefault="00FB05EC" w:rsidP="00FB05EC">
      <w:pPr>
        <w:jc w:val="both"/>
        <w:rPr>
          <w:rFonts w:ascii="Arial" w:eastAsia="Arial Unicode MS" w:hAnsi="Arial" w:cs="Arial"/>
          <w:i/>
          <w:iCs/>
          <w:color w:val="000000" w:themeColor="text1"/>
          <w:sz w:val="15"/>
          <w:szCs w:val="15"/>
        </w:rPr>
      </w:pPr>
    </w:p>
    <w:p w14:paraId="05429224" w14:textId="77777777" w:rsidR="00FB05EC" w:rsidRPr="00C64EB5" w:rsidRDefault="00FB05EC" w:rsidP="00FB05EC">
      <w:pPr>
        <w:jc w:val="both"/>
        <w:rPr>
          <w:rFonts w:ascii="Arial" w:eastAsia="Arial Unicode MS" w:hAnsi="Arial" w:cs="Arial"/>
          <w:i/>
          <w:iCs/>
          <w:sz w:val="14"/>
          <w:szCs w:val="16"/>
        </w:rPr>
      </w:pPr>
      <w:r w:rsidRPr="00C64EB5">
        <w:rPr>
          <w:rFonts w:ascii="Arial" w:eastAsia="Arial Unicode MS" w:hAnsi="Arial" w:cs="Arial Unicode MS"/>
          <w:i/>
          <w:sz w:val="14"/>
          <w:szCs w:val="14"/>
        </w:rPr>
        <w:t xml:space="preserve">La información empleada en la presente clasificación proviene de fuentes oficiales; sin embargo, no garantizamos la confiabilidad e integridad de </w:t>
      </w:r>
      <w:proofErr w:type="gramStart"/>
      <w:r w:rsidRPr="00C64EB5">
        <w:rPr>
          <w:rFonts w:ascii="Arial" w:eastAsia="Arial Unicode MS" w:hAnsi="Arial" w:cs="Arial Unicode MS"/>
          <w:i/>
          <w:sz w:val="14"/>
          <w:szCs w:val="14"/>
        </w:rPr>
        <w:t>la misma</w:t>
      </w:r>
      <w:proofErr w:type="gramEnd"/>
      <w:r w:rsidRPr="00C64EB5">
        <w:rPr>
          <w:rFonts w:ascii="Arial" w:eastAsia="Arial Unicode MS" w:hAnsi="Arial" w:cs="Arial Unicode MS"/>
          <w:i/>
          <w:sz w:val="14"/>
          <w:szCs w:val="14"/>
        </w:rPr>
        <w:t xml:space="preserve">, por lo que no nos hacemos responsables por algún error u omisión por el uso de dicha información. </w:t>
      </w:r>
      <w:r w:rsidRPr="00C64EB5">
        <w:rPr>
          <w:rFonts w:ascii="Arial" w:eastAsia="Arial Unicode MS" w:hAnsi="Arial" w:cs="Arial"/>
          <w:i/>
          <w:iCs/>
          <w:sz w:val="14"/>
          <w:szCs w:val="16"/>
        </w:rPr>
        <w:t xml:space="preserve">La clasificación otorgada o emitida por PCR </w:t>
      </w:r>
      <w:r w:rsidRPr="00C64EB5">
        <w:rPr>
          <w:rFonts w:ascii="Arial" w:eastAsia="Arial Unicode MS" w:hAnsi="Arial" w:cs="Arial Unicode MS"/>
          <w:i/>
          <w:sz w:val="14"/>
          <w:szCs w:val="14"/>
        </w:rPr>
        <w:t xml:space="preserve">constituyen una evaluación sobre el riesgo involucrado y una opinión sobre la calidad crediticia, y la misma no implica recomendación para comprar, vender o mantener un valor; ni una garantía de pago </w:t>
      </w:r>
      <w:proofErr w:type="gramStart"/>
      <w:r w:rsidRPr="00C64EB5">
        <w:rPr>
          <w:rFonts w:ascii="Arial" w:eastAsia="Arial Unicode MS" w:hAnsi="Arial" w:cs="Arial Unicode MS"/>
          <w:i/>
          <w:sz w:val="14"/>
          <w:szCs w:val="14"/>
        </w:rPr>
        <w:t>del mismo</w:t>
      </w:r>
      <w:proofErr w:type="gramEnd"/>
      <w:r w:rsidRPr="00C64EB5">
        <w:rPr>
          <w:rFonts w:ascii="Arial" w:eastAsia="Arial Unicode MS" w:hAnsi="Arial" w:cs="Arial Unicode MS"/>
          <w:i/>
          <w:sz w:val="14"/>
          <w:szCs w:val="14"/>
        </w:rPr>
        <w:t xml:space="preserve">; ni estabilidad de su precio </w:t>
      </w:r>
      <w:r w:rsidRPr="00C64EB5">
        <w:rPr>
          <w:rFonts w:ascii="Arial" w:eastAsia="Arial Unicode MS" w:hAnsi="Arial" w:cs="Arial"/>
          <w:i/>
          <w:iCs/>
          <w:sz w:val="14"/>
          <w:szCs w:val="16"/>
        </w:rPr>
        <w:t xml:space="preserve">y puede estar sujeta a actualización en cualquier momento. Asimismo, la presente clasificación de riesgo es independiente y no ha sido influenciada por otras actividades de la Clasificadora. </w:t>
      </w:r>
    </w:p>
    <w:p w14:paraId="65ED13F1" w14:textId="77777777" w:rsidR="00FB05EC" w:rsidRPr="00C64EB5" w:rsidRDefault="00FB05EC" w:rsidP="00FB05EC">
      <w:pPr>
        <w:jc w:val="both"/>
        <w:rPr>
          <w:rFonts w:ascii="Arial" w:eastAsia="Arial Unicode MS" w:hAnsi="Arial" w:cs="Arial"/>
          <w:i/>
          <w:iCs/>
          <w:sz w:val="14"/>
          <w:szCs w:val="16"/>
        </w:rPr>
      </w:pPr>
      <w:r w:rsidRPr="00C64EB5">
        <w:rPr>
          <w:rFonts w:ascii="Arial" w:eastAsia="Arial Unicode MS" w:hAnsi="Arial" w:cs="Arial"/>
          <w:i/>
          <w:iCs/>
          <w:sz w:val="14"/>
          <w:szCs w:val="16"/>
        </w:rPr>
        <w:t>El presente informe se encuentra publicado en la página web de PCR (</w:t>
      </w:r>
      <w:hyperlink r:id="rId14" w:history="1">
        <w:r w:rsidRPr="00C64EB5">
          <w:rPr>
            <w:rStyle w:val="Hipervnculo"/>
            <w:rFonts w:ascii="Arial" w:eastAsia="Arial Unicode MS" w:hAnsi="Arial" w:cs="Arial"/>
            <w:i/>
            <w:iCs/>
            <w:sz w:val="14"/>
            <w:szCs w:val="16"/>
          </w:rPr>
          <w:t>http://www.ratingspcr.com</w:t>
        </w:r>
      </w:hyperlink>
      <w:r w:rsidRPr="00C64EB5">
        <w:rPr>
          <w:rFonts w:ascii="Arial" w:eastAsia="Arial Unicode MS" w:hAnsi="Arial" w:cs="Arial"/>
          <w:i/>
          <w:iCs/>
          <w:sz w:val="14"/>
          <w:szCs w:val="16"/>
        </w:rPr>
        <w:t>), donde se puede consultar adicionalmente documentos como el código de conducta, la metodología de clasificación respectiva y las clasificaciones vigentes.</w:t>
      </w:r>
    </w:p>
    <w:p w14:paraId="5322EC7A" w14:textId="77777777" w:rsidR="00FB05EC" w:rsidRPr="00C64EB5" w:rsidRDefault="00FB05EC" w:rsidP="00FB05EC">
      <w:pPr>
        <w:ind w:right="-8"/>
        <w:jc w:val="both"/>
        <w:rPr>
          <w:rFonts w:ascii="Arial" w:eastAsia="Arial Unicode MS" w:hAnsi="Arial" w:cs="Arial"/>
          <w:sz w:val="10"/>
          <w:szCs w:val="10"/>
        </w:rPr>
      </w:pPr>
    </w:p>
    <w:bookmarkEnd w:id="1"/>
    <w:bookmarkEnd w:id="2"/>
    <w:bookmarkEnd w:id="3"/>
    <w:p w14:paraId="1C69DE72" w14:textId="77777777" w:rsidR="00B92829" w:rsidRPr="0097181E" w:rsidRDefault="00B92829" w:rsidP="00B92829">
      <w:pPr>
        <w:pBdr>
          <w:bottom w:val="single" w:sz="4" w:space="1" w:color="auto"/>
        </w:pBdr>
        <w:jc w:val="both"/>
        <w:rPr>
          <w:rFonts w:ascii="Arial" w:eastAsia="Arial Unicode MS" w:hAnsi="Arial" w:cs="Arial Unicode MS"/>
          <w:b/>
          <w:sz w:val="22"/>
          <w:szCs w:val="22"/>
          <w:lang w:val="es-PE"/>
        </w:rPr>
      </w:pPr>
      <w:r w:rsidRPr="0097181E">
        <w:rPr>
          <w:rFonts w:ascii="Arial" w:eastAsia="Arial Unicode MS" w:hAnsi="Arial" w:cs="Arial Unicode MS"/>
          <w:b/>
          <w:sz w:val="22"/>
          <w:szCs w:val="22"/>
          <w:lang w:val="es-PE"/>
        </w:rPr>
        <w:t>Racionalidad</w:t>
      </w:r>
    </w:p>
    <w:p w14:paraId="24877B8E" w14:textId="48408C2B" w:rsidR="00B92829" w:rsidRPr="0080134A" w:rsidRDefault="00B92829" w:rsidP="00B92829">
      <w:pPr>
        <w:jc w:val="both"/>
        <w:rPr>
          <w:rFonts w:ascii="Arial" w:eastAsia="Arial Unicode MS" w:hAnsi="Arial" w:cs="Arial"/>
          <w:bCs/>
          <w:color w:val="000000" w:themeColor="text1"/>
          <w:sz w:val="18"/>
          <w:szCs w:val="18"/>
          <w:lang w:val="es-PE" w:eastAsia="en-US"/>
        </w:rPr>
      </w:pPr>
      <w:bookmarkStart w:id="4" w:name="_Hlk54179341"/>
      <w:r w:rsidRPr="0080134A">
        <w:rPr>
          <w:rFonts w:ascii="Arial" w:eastAsia="Arial Unicode MS" w:hAnsi="Arial" w:cs="Arial"/>
          <w:bCs/>
          <w:color w:val="000000" w:themeColor="text1"/>
          <w:sz w:val="18"/>
          <w:szCs w:val="18"/>
          <w:lang w:val="es-PE" w:eastAsia="en-US"/>
        </w:rPr>
        <w:t xml:space="preserve">En </w:t>
      </w:r>
      <w:r>
        <w:rPr>
          <w:rFonts w:ascii="Arial" w:eastAsia="Arial Unicode MS" w:hAnsi="Arial" w:cs="Arial"/>
          <w:bCs/>
          <w:color w:val="000000" w:themeColor="text1"/>
          <w:sz w:val="18"/>
          <w:szCs w:val="18"/>
          <w:lang w:val="es-PE" w:eastAsia="en-US"/>
        </w:rPr>
        <w:t>Comité</w:t>
      </w:r>
      <w:r w:rsidRPr="0080134A">
        <w:rPr>
          <w:rFonts w:ascii="Arial" w:eastAsia="Arial Unicode MS" w:hAnsi="Arial" w:cs="Arial"/>
          <w:bCs/>
          <w:color w:val="000000" w:themeColor="text1"/>
          <w:sz w:val="18"/>
          <w:szCs w:val="18"/>
          <w:lang w:val="es-PE" w:eastAsia="en-US"/>
        </w:rPr>
        <w:t xml:space="preserve"> de Clasificación de Riesgo, PCR </w:t>
      </w:r>
      <w:r>
        <w:rPr>
          <w:rFonts w:ascii="Arial" w:eastAsia="Arial Unicode MS" w:hAnsi="Arial" w:cs="Arial"/>
          <w:bCs/>
          <w:color w:val="000000" w:themeColor="text1"/>
          <w:sz w:val="18"/>
          <w:szCs w:val="18"/>
          <w:lang w:val="es-PE" w:eastAsia="en-US"/>
        </w:rPr>
        <w:t>decide mantener</w:t>
      </w:r>
      <w:r w:rsidRPr="0080134A">
        <w:rPr>
          <w:rFonts w:ascii="Arial" w:eastAsia="Arial Unicode MS" w:hAnsi="Arial" w:cs="Arial"/>
          <w:bCs/>
          <w:color w:val="000000" w:themeColor="text1"/>
          <w:sz w:val="18"/>
          <w:szCs w:val="18"/>
          <w:lang w:val="es-PE" w:eastAsia="en-US"/>
        </w:rPr>
        <w:t xml:space="preserve"> las clasificaciones de riesgo fundamental en “</w:t>
      </w:r>
      <w:proofErr w:type="spellStart"/>
      <w:r w:rsidRPr="003E1BB7">
        <w:rPr>
          <w:rFonts w:ascii="Arial" w:eastAsia="Arial Unicode MS" w:hAnsi="Arial" w:cs="Arial"/>
          <w:b/>
          <w:color w:val="000000" w:themeColor="text1"/>
          <w:sz w:val="18"/>
          <w:szCs w:val="18"/>
          <w:vertAlign w:val="subscript"/>
          <w:lang w:val="es-PE" w:eastAsia="en-US"/>
        </w:rPr>
        <w:t>PE</w:t>
      </w:r>
      <w:r w:rsidRPr="003E1BB7">
        <w:rPr>
          <w:rFonts w:ascii="Arial" w:eastAsia="Arial Unicode MS" w:hAnsi="Arial" w:cs="Arial"/>
          <w:b/>
          <w:color w:val="000000" w:themeColor="text1"/>
          <w:sz w:val="18"/>
          <w:szCs w:val="18"/>
          <w:lang w:val="es-PE" w:eastAsia="en-US"/>
        </w:rPr>
        <w:t>AAf</w:t>
      </w:r>
      <w:proofErr w:type="spellEnd"/>
      <w:r w:rsidRPr="0080134A">
        <w:rPr>
          <w:rFonts w:ascii="Arial" w:eastAsia="Arial Unicode MS" w:hAnsi="Arial" w:cs="Arial"/>
          <w:bCs/>
          <w:color w:val="000000" w:themeColor="text1"/>
          <w:sz w:val="18"/>
          <w:szCs w:val="18"/>
          <w:lang w:val="es-PE" w:eastAsia="en-US"/>
        </w:rPr>
        <w:t>”, riesgo de mercado en “</w:t>
      </w:r>
      <w:r w:rsidRPr="003E1BB7">
        <w:rPr>
          <w:rFonts w:ascii="Arial" w:eastAsia="Arial Unicode MS" w:hAnsi="Arial" w:cs="Arial"/>
          <w:b/>
          <w:color w:val="000000" w:themeColor="text1"/>
          <w:sz w:val="18"/>
          <w:szCs w:val="18"/>
          <w:vertAlign w:val="subscript"/>
          <w:lang w:val="es-PE" w:eastAsia="en-US"/>
        </w:rPr>
        <w:t>PE</w:t>
      </w:r>
      <w:r w:rsidRPr="003E1BB7">
        <w:rPr>
          <w:rFonts w:ascii="Arial" w:eastAsia="Arial Unicode MS" w:hAnsi="Arial" w:cs="Arial"/>
          <w:b/>
          <w:color w:val="000000" w:themeColor="text1"/>
          <w:sz w:val="18"/>
          <w:szCs w:val="18"/>
          <w:lang w:val="es-PE" w:eastAsia="en-US"/>
        </w:rPr>
        <w:t>C2+</w:t>
      </w:r>
      <w:r w:rsidRPr="0080134A">
        <w:rPr>
          <w:rFonts w:ascii="Arial" w:eastAsia="Arial Unicode MS" w:hAnsi="Arial" w:cs="Arial"/>
          <w:bCs/>
          <w:color w:val="000000" w:themeColor="text1"/>
          <w:sz w:val="18"/>
          <w:szCs w:val="18"/>
          <w:lang w:val="es-PE" w:eastAsia="en-US"/>
        </w:rPr>
        <w:t>”, riesgo fiduciario en “</w:t>
      </w:r>
      <w:proofErr w:type="spellStart"/>
      <w:r w:rsidRPr="003E1BB7">
        <w:rPr>
          <w:rFonts w:ascii="Arial" w:eastAsia="Arial Unicode MS" w:hAnsi="Arial" w:cs="Arial"/>
          <w:b/>
          <w:color w:val="000000" w:themeColor="text1"/>
          <w:sz w:val="18"/>
          <w:szCs w:val="18"/>
          <w:vertAlign w:val="subscript"/>
          <w:lang w:val="es-PE" w:eastAsia="en-US"/>
        </w:rPr>
        <w:t>PE</w:t>
      </w:r>
      <w:r w:rsidRPr="003E1BB7">
        <w:rPr>
          <w:rFonts w:ascii="Arial" w:eastAsia="Arial Unicode MS" w:hAnsi="Arial" w:cs="Arial"/>
          <w:b/>
          <w:color w:val="000000" w:themeColor="text1"/>
          <w:sz w:val="18"/>
          <w:szCs w:val="18"/>
          <w:lang w:val="es-PE" w:eastAsia="en-US"/>
        </w:rPr>
        <w:t>AAAf</w:t>
      </w:r>
      <w:proofErr w:type="spellEnd"/>
      <w:r w:rsidRPr="0080134A">
        <w:rPr>
          <w:rFonts w:ascii="Arial" w:eastAsia="Arial Unicode MS" w:hAnsi="Arial" w:cs="Arial"/>
          <w:bCs/>
          <w:color w:val="000000" w:themeColor="text1"/>
          <w:sz w:val="18"/>
          <w:szCs w:val="18"/>
          <w:lang w:val="es-PE" w:eastAsia="en-US"/>
        </w:rPr>
        <w:t>”, y el riesgo integral en “</w:t>
      </w:r>
      <w:r w:rsidRPr="003E1BB7">
        <w:rPr>
          <w:rFonts w:ascii="Arial" w:eastAsia="Arial Unicode MS" w:hAnsi="Arial" w:cs="Arial"/>
          <w:b/>
          <w:color w:val="000000" w:themeColor="text1"/>
          <w:sz w:val="18"/>
          <w:szCs w:val="18"/>
          <w:vertAlign w:val="subscript"/>
          <w:lang w:val="es-PE" w:eastAsia="en-US"/>
        </w:rPr>
        <w:t>PE</w:t>
      </w:r>
      <w:r w:rsidRPr="003E1BB7">
        <w:rPr>
          <w:rFonts w:ascii="Arial" w:eastAsia="Arial Unicode MS" w:hAnsi="Arial" w:cs="Arial"/>
          <w:b/>
          <w:color w:val="000000" w:themeColor="text1"/>
          <w:sz w:val="18"/>
          <w:szCs w:val="18"/>
          <w:lang w:val="es-PE" w:eastAsia="en-US"/>
        </w:rPr>
        <w:t>C2f+</w:t>
      </w:r>
      <w:r w:rsidRPr="0080134A">
        <w:rPr>
          <w:rFonts w:ascii="Arial" w:eastAsia="Arial Unicode MS" w:hAnsi="Arial" w:cs="Arial"/>
          <w:bCs/>
          <w:color w:val="000000" w:themeColor="text1"/>
          <w:sz w:val="18"/>
          <w:szCs w:val="18"/>
          <w:lang w:val="es-PE" w:eastAsia="en-US"/>
        </w:rPr>
        <w:t xml:space="preserve">” a las cuotas de participación del fondo </w:t>
      </w:r>
      <w:proofErr w:type="spellStart"/>
      <w:r w:rsidRPr="0080134A">
        <w:rPr>
          <w:rFonts w:ascii="Arial" w:eastAsia="Arial Unicode MS" w:hAnsi="Arial" w:cs="Arial"/>
          <w:bCs/>
          <w:color w:val="000000" w:themeColor="text1"/>
          <w:sz w:val="18"/>
          <w:szCs w:val="18"/>
          <w:lang w:val="es-PE" w:eastAsia="en-US"/>
        </w:rPr>
        <w:t>Scotia</w:t>
      </w:r>
      <w:proofErr w:type="spellEnd"/>
      <w:r w:rsidRPr="0080134A">
        <w:rPr>
          <w:rFonts w:ascii="Arial" w:eastAsia="Arial Unicode MS" w:hAnsi="Arial" w:cs="Arial"/>
          <w:bCs/>
          <w:color w:val="000000" w:themeColor="text1"/>
          <w:sz w:val="18"/>
          <w:szCs w:val="18"/>
          <w:lang w:val="es-PE" w:eastAsia="en-US"/>
        </w:rPr>
        <w:t xml:space="preserve"> Fondo Depósito Disponible Dólares</w:t>
      </w:r>
      <w:r>
        <w:rPr>
          <w:rFonts w:ascii="Arial" w:eastAsia="Arial Unicode MS" w:hAnsi="Arial" w:cs="Arial"/>
          <w:bCs/>
          <w:color w:val="000000" w:themeColor="text1"/>
          <w:sz w:val="18"/>
          <w:szCs w:val="18"/>
          <w:lang w:val="es-PE" w:eastAsia="en-US"/>
        </w:rPr>
        <w:t xml:space="preserve"> con perspectiva </w:t>
      </w:r>
      <w:r>
        <w:rPr>
          <w:rFonts w:ascii="Arial" w:eastAsia="Arial Unicode MS" w:hAnsi="Arial" w:cs="Arial"/>
          <w:b/>
          <w:color w:val="000000" w:themeColor="text1"/>
          <w:sz w:val="18"/>
          <w:szCs w:val="18"/>
          <w:lang w:val="es-PE" w:eastAsia="en-US"/>
        </w:rPr>
        <w:t>estable</w:t>
      </w:r>
      <w:r w:rsidR="00C83728">
        <w:rPr>
          <w:rFonts w:ascii="Arial" w:eastAsia="Arial Unicode MS" w:hAnsi="Arial" w:cs="Arial"/>
          <w:b/>
          <w:color w:val="000000" w:themeColor="text1"/>
          <w:sz w:val="18"/>
          <w:szCs w:val="18"/>
          <w:lang w:val="es-PE" w:eastAsia="en-US"/>
        </w:rPr>
        <w:t xml:space="preserve"> al </w:t>
      </w:r>
      <w:r w:rsidR="00C83728" w:rsidRPr="00C83728">
        <w:rPr>
          <w:rFonts w:ascii="Arial" w:eastAsia="Arial Unicode MS" w:hAnsi="Arial" w:cs="Arial"/>
          <w:bCs/>
          <w:color w:val="000000" w:themeColor="text1"/>
          <w:sz w:val="18"/>
          <w:szCs w:val="18"/>
          <w:lang w:val="es-PE" w:eastAsia="en-US"/>
        </w:rPr>
        <w:t>31 de diciembre de 2021</w:t>
      </w:r>
      <w:r>
        <w:rPr>
          <w:rFonts w:ascii="Arial" w:eastAsia="Arial Unicode MS" w:hAnsi="Arial" w:cs="Arial"/>
          <w:bCs/>
          <w:color w:val="000000" w:themeColor="text1"/>
          <w:sz w:val="18"/>
          <w:szCs w:val="18"/>
          <w:lang w:val="es-PE" w:eastAsia="en-US"/>
        </w:rPr>
        <w:t xml:space="preserve">. La calificación se fundamenta en la alta calidad crediticia del portafolio que invierte principalmente en depósitos a plazo en el sistema bancario y financiero de Perú, Puerto Rico, Chile y Panamá. Así mismo, se considera la correcta administración del riesgo de mercado, donde la adecuada liquidez de los instrumentos provee protección ante posibles retiros de inversionistas y las variaciones en las tasas de interés, evitando por completo las variaciones del tipo de cambio del dólar estadounidense. Por último, se considera la amplia experiencia y respaldo del administrador </w:t>
      </w:r>
      <w:proofErr w:type="spellStart"/>
      <w:r>
        <w:rPr>
          <w:rFonts w:ascii="Arial" w:eastAsia="Arial Unicode MS" w:hAnsi="Arial" w:cs="Arial"/>
          <w:bCs/>
          <w:color w:val="000000" w:themeColor="text1"/>
          <w:sz w:val="18"/>
          <w:szCs w:val="18"/>
          <w:lang w:val="es-PE" w:eastAsia="en-US"/>
        </w:rPr>
        <w:t>Scotia</w:t>
      </w:r>
      <w:proofErr w:type="spellEnd"/>
      <w:r>
        <w:rPr>
          <w:rFonts w:ascii="Arial" w:eastAsia="Arial Unicode MS" w:hAnsi="Arial" w:cs="Arial"/>
          <w:bCs/>
          <w:color w:val="000000" w:themeColor="text1"/>
          <w:sz w:val="18"/>
          <w:szCs w:val="18"/>
          <w:lang w:val="es-PE" w:eastAsia="en-US"/>
        </w:rPr>
        <w:t xml:space="preserve"> Fondos.</w:t>
      </w:r>
    </w:p>
    <w:p w14:paraId="7C9BBCA4" w14:textId="77777777" w:rsidR="00B92829" w:rsidRDefault="00B92829" w:rsidP="00B92829">
      <w:pPr>
        <w:jc w:val="both"/>
        <w:rPr>
          <w:rFonts w:ascii="Arial" w:eastAsia="Arial Unicode MS" w:hAnsi="Arial" w:cs="Arial"/>
          <w:b/>
          <w:sz w:val="18"/>
          <w:szCs w:val="18"/>
          <w:lang w:val="es-PE" w:eastAsia="en-US"/>
        </w:rPr>
      </w:pPr>
    </w:p>
    <w:p w14:paraId="1EC17879" w14:textId="1CCFEC38" w:rsidR="00B92829" w:rsidRDefault="00B12396" w:rsidP="005C5FD4">
      <w:pPr>
        <w:jc w:val="both"/>
        <w:rPr>
          <w:rFonts w:ascii="Arial" w:eastAsia="Arial Unicode MS" w:hAnsi="Arial" w:cs="Arial"/>
          <w:bCs/>
          <w:sz w:val="18"/>
          <w:szCs w:val="18"/>
          <w:lang w:val="es-PE" w:eastAsia="en-US"/>
        </w:rPr>
      </w:pPr>
      <w:r>
        <w:rPr>
          <w:rFonts w:ascii="Arial" w:eastAsia="Arial Unicode MS" w:hAnsi="Arial" w:cs="Arial"/>
          <w:b/>
          <w:sz w:val="18"/>
          <w:szCs w:val="18"/>
          <w:lang w:val="es-PE" w:eastAsia="en-US"/>
        </w:rPr>
        <w:t>Leve mejora en el d</w:t>
      </w:r>
      <w:r w:rsidR="00B92829" w:rsidRPr="00604B44">
        <w:rPr>
          <w:rFonts w:ascii="Arial" w:eastAsia="Arial Unicode MS" w:hAnsi="Arial" w:cs="Arial"/>
          <w:b/>
          <w:sz w:val="18"/>
          <w:szCs w:val="18"/>
          <w:lang w:val="es-PE" w:eastAsia="en-US"/>
        </w:rPr>
        <w:t>esempeño del Fondo</w:t>
      </w:r>
      <w:r w:rsidR="00B92829" w:rsidRPr="00604B44">
        <w:rPr>
          <w:rFonts w:ascii="Arial" w:eastAsia="Arial Unicode MS" w:hAnsi="Arial" w:cs="Arial"/>
          <w:bCs/>
          <w:sz w:val="18"/>
          <w:szCs w:val="18"/>
          <w:lang w:val="es-PE" w:eastAsia="en-US"/>
        </w:rPr>
        <w:t xml:space="preserve">: </w:t>
      </w:r>
      <w:r w:rsidR="005C5FD4" w:rsidRPr="005C5FD4">
        <w:rPr>
          <w:rFonts w:ascii="Arial" w:eastAsia="Arial Unicode MS" w:hAnsi="Arial" w:cs="Arial"/>
          <w:bCs/>
          <w:sz w:val="18"/>
          <w:szCs w:val="18"/>
          <w:lang w:val="es-PE" w:eastAsia="en-US"/>
        </w:rPr>
        <w:t>Al cierre</w:t>
      </w:r>
      <w:r w:rsidR="008A56D0">
        <w:rPr>
          <w:rFonts w:ascii="Arial" w:eastAsia="Arial Unicode MS" w:hAnsi="Arial" w:cs="Arial"/>
          <w:bCs/>
          <w:sz w:val="18"/>
          <w:szCs w:val="18"/>
          <w:lang w:val="es-PE" w:eastAsia="en-US"/>
        </w:rPr>
        <w:t xml:space="preserve"> </w:t>
      </w:r>
      <w:r w:rsidR="005C5FD4" w:rsidRPr="005C5FD4">
        <w:rPr>
          <w:rFonts w:ascii="Arial" w:eastAsia="Arial Unicode MS" w:hAnsi="Arial" w:cs="Arial"/>
          <w:bCs/>
          <w:sz w:val="18"/>
          <w:szCs w:val="18"/>
          <w:lang w:val="es-PE" w:eastAsia="en-US"/>
        </w:rPr>
        <w:t xml:space="preserve">del 31 de diciembre de 2021, la rentabilidad de las participaciones en el </w:t>
      </w:r>
      <w:proofErr w:type="spellStart"/>
      <w:r w:rsidR="005C5FD4" w:rsidRPr="005C5FD4">
        <w:rPr>
          <w:rFonts w:ascii="Arial" w:eastAsia="Arial Unicode MS" w:hAnsi="Arial" w:cs="Arial"/>
          <w:bCs/>
          <w:sz w:val="18"/>
          <w:szCs w:val="18"/>
          <w:lang w:val="es-PE" w:eastAsia="en-US"/>
        </w:rPr>
        <w:t>Scotia</w:t>
      </w:r>
      <w:proofErr w:type="spellEnd"/>
      <w:r w:rsidR="005C5FD4" w:rsidRPr="005C5FD4">
        <w:rPr>
          <w:rFonts w:ascii="Arial" w:eastAsia="Arial Unicode MS" w:hAnsi="Arial" w:cs="Arial"/>
          <w:bCs/>
          <w:sz w:val="18"/>
          <w:szCs w:val="18"/>
          <w:lang w:val="es-PE" w:eastAsia="en-US"/>
        </w:rPr>
        <w:t xml:space="preserve"> Fondo Depósito Disponible Dólares aumenta levemente tras él incremento en el patrimonio administrado producto de mayores participantes en el Fondo, así como el alza de las tasas de interés líder del sistema peruano, situando la rentabilidad trimestral y anual en 0.</w:t>
      </w:r>
      <w:r w:rsidR="00777506">
        <w:rPr>
          <w:rFonts w:ascii="Arial" w:eastAsia="Arial Unicode MS" w:hAnsi="Arial" w:cs="Arial"/>
          <w:bCs/>
          <w:sz w:val="18"/>
          <w:szCs w:val="18"/>
          <w:lang w:val="es-PE" w:eastAsia="en-US"/>
        </w:rPr>
        <w:t>2</w:t>
      </w:r>
      <w:r w:rsidR="005C5FD4" w:rsidRPr="005C5FD4">
        <w:rPr>
          <w:rFonts w:ascii="Arial" w:eastAsia="Arial Unicode MS" w:hAnsi="Arial" w:cs="Arial"/>
          <w:bCs/>
          <w:sz w:val="18"/>
          <w:szCs w:val="18"/>
          <w:lang w:val="es-PE" w:eastAsia="en-US"/>
        </w:rPr>
        <w:t xml:space="preserve">% y 0.6%, respectivamente. Durante el trimestre, el número de participaciones se recupera levemente luego de la considerable salida a finales del 2020, donde se reducía posterior al máximo registrado en el 2020 dada la coyuntura económica mundial producto de la pandemia, donde el mercado de capitales buscaba inversiones conservadoras aprovechando la alta liquidez en el sistema. De esta manera, el patrimonio del fondo presenta actualmente valores similares al período prepandemia. Cabe destacar que el crecimiento del patrimonio del Fondo se presenta contrario a otros fondos en el sistema, </w:t>
      </w:r>
      <w:r w:rsidR="005C5FD4" w:rsidRPr="005C5FD4">
        <w:rPr>
          <w:rFonts w:ascii="Arial" w:eastAsia="Arial Unicode MS" w:hAnsi="Arial" w:cs="Arial"/>
          <w:bCs/>
          <w:sz w:val="18"/>
          <w:szCs w:val="18"/>
          <w:lang w:val="es-PE" w:eastAsia="en-US"/>
        </w:rPr>
        <w:lastRenderedPageBreak/>
        <w:t>mostrando que es una opción aceptada por el mercado para protegerse contra variaciones en el tipo de cambio del nuevo sol peruano frente al dólar estadounidense.</w:t>
      </w:r>
    </w:p>
    <w:p w14:paraId="5D2F7061" w14:textId="77777777" w:rsidR="005C5FD4" w:rsidRDefault="005C5FD4" w:rsidP="005C5FD4">
      <w:pPr>
        <w:jc w:val="both"/>
        <w:rPr>
          <w:rFonts w:ascii="Arial" w:eastAsia="Arial Unicode MS" w:hAnsi="Arial" w:cs="Arial"/>
          <w:b/>
          <w:color w:val="000000" w:themeColor="text1"/>
          <w:sz w:val="18"/>
          <w:szCs w:val="18"/>
          <w:lang w:val="es-PE"/>
        </w:rPr>
      </w:pPr>
    </w:p>
    <w:p w14:paraId="7F378003" w14:textId="4D15EA90" w:rsidR="00B92829" w:rsidRDefault="00B92829" w:rsidP="00B92829">
      <w:pPr>
        <w:pStyle w:val="Textoindependiente"/>
        <w:widowControl w:val="0"/>
        <w:spacing w:after="0"/>
        <w:jc w:val="both"/>
        <w:rPr>
          <w:rFonts w:ascii="Arial" w:eastAsia="Arial Unicode MS" w:hAnsi="Arial" w:cs="Arial"/>
          <w:bCs/>
          <w:color w:val="000000" w:themeColor="text1"/>
          <w:sz w:val="18"/>
          <w:szCs w:val="18"/>
          <w:lang w:val="es-PE"/>
        </w:rPr>
      </w:pPr>
      <w:r w:rsidRPr="006C39F6">
        <w:rPr>
          <w:rFonts w:ascii="Arial" w:eastAsia="Arial Unicode MS" w:hAnsi="Arial" w:cs="Arial"/>
          <w:b/>
          <w:color w:val="000000" w:themeColor="text1"/>
          <w:sz w:val="18"/>
          <w:szCs w:val="18"/>
          <w:lang w:val="es-PE"/>
        </w:rPr>
        <w:t xml:space="preserve">Riesgo Fundamental: </w:t>
      </w:r>
      <w:bookmarkStart w:id="5" w:name="_Hlk505674247"/>
      <w:r w:rsidRPr="00666F7A">
        <w:rPr>
          <w:rFonts w:ascii="Arial" w:eastAsia="Arial Unicode MS" w:hAnsi="Arial" w:cs="Arial"/>
          <w:bCs/>
          <w:color w:val="000000" w:themeColor="text1"/>
          <w:sz w:val="18"/>
          <w:szCs w:val="18"/>
          <w:lang w:val="es-PE"/>
        </w:rPr>
        <w:t xml:space="preserve">Al 31 de diciembre de 2021, </w:t>
      </w:r>
      <w:proofErr w:type="spellStart"/>
      <w:r w:rsidRPr="00666F7A">
        <w:rPr>
          <w:rFonts w:ascii="Arial" w:eastAsia="Arial Unicode MS" w:hAnsi="Arial" w:cs="Arial"/>
          <w:bCs/>
          <w:color w:val="000000" w:themeColor="text1"/>
          <w:sz w:val="18"/>
          <w:szCs w:val="18"/>
          <w:lang w:val="es-PE"/>
        </w:rPr>
        <w:t>Scotia</w:t>
      </w:r>
      <w:proofErr w:type="spellEnd"/>
      <w:r w:rsidRPr="00666F7A">
        <w:rPr>
          <w:rFonts w:ascii="Arial" w:eastAsia="Arial Unicode MS" w:hAnsi="Arial" w:cs="Arial"/>
          <w:bCs/>
          <w:color w:val="000000" w:themeColor="text1"/>
          <w:sz w:val="18"/>
          <w:szCs w:val="18"/>
          <w:lang w:val="es-PE"/>
        </w:rPr>
        <w:t xml:space="preserve"> Fondo Depósito Disponible Dólares se encuentra concentrado principalmente en instrumentos del sector bancario y financiero, manteniendo una alta participación de sus inversiones en depósitos a plazo. Dichos instrumentos de depósitos cuentan con la solidez y respaldo de instituciones bancarias y financieras dentro del mercado peruano, puertorriqueño, chileno y panameño, principalmente. De esta manera, brindan una alta calidad crediticia que resulta en una alta capacidad de pago de las obligaciones por parte de las instituciones emisoras, reduciendo el riesgo fundamental promedio ponderado del Fondo que se mantiene a través del tiempo, presentando una muy alta capacidad crediticia de la cartera de inversiones.</w:t>
      </w:r>
    </w:p>
    <w:p w14:paraId="7478BD95" w14:textId="77777777" w:rsidR="00B92829" w:rsidRDefault="00B92829" w:rsidP="00B92829">
      <w:pPr>
        <w:pStyle w:val="Textoindependiente"/>
        <w:widowControl w:val="0"/>
        <w:spacing w:after="0"/>
        <w:jc w:val="both"/>
        <w:rPr>
          <w:rFonts w:ascii="Arial" w:eastAsia="Arial Unicode MS" w:hAnsi="Arial" w:cs="Arial"/>
          <w:b/>
          <w:color w:val="000000" w:themeColor="text1"/>
          <w:sz w:val="18"/>
          <w:szCs w:val="18"/>
          <w:lang w:val="es-PE"/>
        </w:rPr>
      </w:pPr>
    </w:p>
    <w:p w14:paraId="0F36ECED" w14:textId="77777777" w:rsidR="00B92829" w:rsidRDefault="00B92829" w:rsidP="00B92829">
      <w:pPr>
        <w:pStyle w:val="Textoindependiente"/>
        <w:widowControl w:val="0"/>
        <w:spacing w:after="0"/>
        <w:jc w:val="both"/>
        <w:rPr>
          <w:rFonts w:ascii="Arial" w:eastAsia="Arial Unicode MS" w:hAnsi="Arial" w:cs="Arial"/>
          <w:color w:val="000000" w:themeColor="text1"/>
          <w:sz w:val="18"/>
          <w:szCs w:val="18"/>
        </w:rPr>
      </w:pPr>
      <w:r w:rsidRPr="00C20307">
        <w:rPr>
          <w:rFonts w:ascii="Arial" w:eastAsia="Arial Unicode MS" w:hAnsi="Arial" w:cs="Arial"/>
          <w:b/>
          <w:color w:val="000000" w:themeColor="text1"/>
          <w:sz w:val="18"/>
          <w:szCs w:val="18"/>
          <w:lang w:val="es-PE"/>
        </w:rPr>
        <w:t xml:space="preserve">Riesgo </w:t>
      </w:r>
      <w:r w:rsidRPr="00C20307">
        <w:rPr>
          <w:rFonts w:ascii="Arial" w:eastAsia="Arial Unicode MS" w:hAnsi="Arial" w:cs="Arial"/>
          <w:b/>
          <w:color w:val="000000" w:themeColor="text1"/>
          <w:sz w:val="18"/>
          <w:szCs w:val="18"/>
        </w:rPr>
        <w:t>de Mercado:</w:t>
      </w:r>
      <w:r w:rsidRPr="00C20307">
        <w:rPr>
          <w:rFonts w:ascii="Arial" w:eastAsia="Arial Unicode MS" w:hAnsi="Arial" w:cs="Arial"/>
          <w:color w:val="000000" w:themeColor="text1"/>
          <w:sz w:val="18"/>
          <w:szCs w:val="18"/>
        </w:rPr>
        <w:t xml:space="preserve"> </w:t>
      </w:r>
      <w:bookmarkEnd w:id="4"/>
      <w:bookmarkEnd w:id="5"/>
      <w:r w:rsidRPr="00F100F3">
        <w:rPr>
          <w:rFonts w:ascii="Arial" w:eastAsia="Arial Unicode MS" w:hAnsi="Arial" w:cs="Arial"/>
          <w:color w:val="000000" w:themeColor="text1"/>
          <w:sz w:val="18"/>
          <w:szCs w:val="18"/>
        </w:rPr>
        <w:t>Al período de análisis, el Fondo presenta un adecuado manejo de la exposición al riesgo de mercado. La duración del portafolio se sitúa en 0.33 años, acorde a la conservadora estrategia de invertir en instrumentos de corto plazo, manteniéndose por debajo del límite máximo establecido por la administración. Así mismo, se muestra una baja exposición al riesgo por variaciones en tasas de interés dado el pronto vencimiento de las inversiones y garantizando la disponibilidad de fondos de manera adecuada. El Fondo cuenta con activos que brindan una adecuada capacidad para el cumplimiento de sus obligaciones a corto plazo dado el posible retiro de inversionistas. Por último, se debe considerar que todas las inversiones del Fondo están colocadas en instrumentos cuya moneda corresponde a los dólares estadounidenses, evitando por completo el riesgo por variaciones en el tipo de cambio frente al nuevo sol peruano.</w:t>
      </w:r>
    </w:p>
    <w:p w14:paraId="492C010F" w14:textId="77777777" w:rsidR="00B92829" w:rsidRDefault="00B92829" w:rsidP="00B92829">
      <w:pPr>
        <w:pStyle w:val="Textoindependiente"/>
        <w:widowControl w:val="0"/>
        <w:spacing w:after="0"/>
        <w:jc w:val="both"/>
        <w:rPr>
          <w:rFonts w:ascii="Arial" w:eastAsia="Arial Unicode MS" w:hAnsi="Arial" w:cs="Arial"/>
          <w:b/>
          <w:color w:val="000000" w:themeColor="text1"/>
          <w:sz w:val="18"/>
          <w:szCs w:val="18"/>
        </w:rPr>
      </w:pPr>
    </w:p>
    <w:p w14:paraId="383188CC" w14:textId="77777777" w:rsidR="00B92829" w:rsidRPr="00107F40" w:rsidRDefault="00B92829" w:rsidP="00B92829">
      <w:pPr>
        <w:pStyle w:val="Textoindependiente"/>
        <w:widowControl w:val="0"/>
        <w:tabs>
          <w:tab w:val="left" w:pos="284"/>
          <w:tab w:val="left" w:pos="1418"/>
        </w:tabs>
        <w:spacing w:after="0"/>
        <w:jc w:val="both"/>
        <w:rPr>
          <w:rFonts w:ascii="Arial" w:eastAsia="Arial Unicode MS" w:hAnsi="Arial" w:cs="Arial Unicode MS"/>
          <w:color w:val="000000" w:themeColor="text1"/>
          <w:sz w:val="18"/>
          <w:szCs w:val="18"/>
          <w:lang w:val="es-PE"/>
        </w:rPr>
      </w:pPr>
      <w:r w:rsidRPr="00DB6433">
        <w:rPr>
          <w:rFonts w:ascii="Arial" w:eastAsia="Arial Unicode MS" w:hAnsi="Arial" w:cs="Arial"/>
          <w:b/>
          <w:color w:val="000000" w:themeColor="text1"/>
          <w:sz w:val="18"/>
          <w:szCs w:val="18"/>
        </w:rPr>
        <w:t>Riesgo Fiduciario:</w:t>
      </w:r>
      <w:r w:rsidRPr="00DB6433">
        <w:rPr>
          <w:rFonts w:ascii="Arial" w:eastAsia="Arial Unicode MS" w:hAnsi="Arial" w:cs="Arial Unicode MS"/>
          <w:color w:val="000000" w:themeColor="text1"/>
          <w:sz w:val="18"/>
          <w:szCs w:val="18"/>
          <w:lang w:val="es-PE"/>
        </w:rPr>
        <w:t xml:space="preserve"> </w:t>
      </w:r>
      <w:proofErr w:type="spellStart"/>
      <w:r w:rsidRPr="00D96FB9">
        <w:rPr>
          <w:rFonts w:ascii="Arial" w:eastAsia="Arial Unicode MS" w:hAnsi="Arial" w:cs="Arial"/>
          <w:sz w:val="18"/>
          <w:szCs w:val="18"/>
          <w:lang w:val="es-PE"/>
        </w:rPr>
        <w:t>Scotia</w:t>
      </w:r>
      <w:proofErr w:type="spellEnd"/>
      <w:r w:rsidRPr="00D96FB9">
        <w:rPr>
          <w:rFonts w:ascii="Arial" w:eastAsia="Arial Unicode MS" w:hAnsi="Arial" w:cs="Arial"/>
          <w:sz w:val="18"/>
          <w:szCs w:val="18"/>
          <w:lang w:val="es-PE"/>
        </w:rPr>
        <w:t xml:space="preserve"> Fondos Sociedad Administradora de Fondos Mutuos</w:t>
      </w:r>
      <w:r>
        <w:rPr>
          <w:rFonts w:ascii="Arial" w:eastAsia="Arial Unicode MS" w:hAnsi="Arial" w:cs="Arial"/>
          <w:sz w:val="18"/>
          <w:szCs w:val="18"/>
          <w:lang w:val="es-PE"/>
        </w:rPr>
        <w:t xml:space="preserve">, S.A. </w:t>
      </w:r>
      <w:r w:rsidRPr="00D96FB9">
        <w:rPr>
          <w:rFonts w:ascii="Arial" w:eastAsia="Arial Unicode MS" w:hAnsi="Arial" w:cs="Arial"/>
          <w:sz w:val="18"/>
          <w:szCs w:val="18"/>
          <w:lang w:val="es-PE"/>
        </w:rPr>
        <w:t>(</w:t>
      </w:r>
      <w:proofErr w:type="spellStart"/>
      <w:r w:rsidRPr="00D96FB9">
        <w:rPr>
          <w:rFonts w:ascii="Arial" w:eastAsia="Arial Unicode MS" w:hAnsi="Arial" w:cs="Arial"/>
          <w:sz w:val="18"/>
          <w:szCs w:val="18"/>
          <w:lang w:val="es-PE"/>
        </w:rPr>
        <w:t>Scotia</w:t>
      </w:r>
      <w:proofErr w:type="spellEnd"/>
      <w:r w:rsidRPr="00D96FB9">
        <w:rPr>
          <w:rFonts w:ascii="Arial" w:eastAsia="Arial Unicode MS" w:hAnsi="Arial" w:cs="Arial"/>
          <w:sz w:val="18"/>
          <w:szCs w:val="18"/>
          <w:lang w:val="es-PE"/>
        </w:rPr>
        <w:t xml:space="preserve"> </w:t>
      </w:r>
      <w:r>
        <w:rPr>
          <w:rFonts w:ascii="Arial" w:eastAsia="Arial Unicode MS" w:hAnsi="Arial" w:cs="Arial"/>
          <w:sz w:val="18"/>
          <w:szCs w:val="18"/>
          <w:lang w:val="es-PE"/>
        </w:rPr>
        <w:t>Fondos</w:t>
      </w:r>
      <w:r w:rsidRPr="00D96FB9">
        <w:rPr>
          <w:rFonts w:ascii="Arial" w:eastAsia="Arial Unicode MS" w:hAnsi="Arial" w:cs="Arial"/>
          <w:sz w:val="18"/>
          <w:szCs w:val="18"/>
          <w:lang w:val="es-PE"/>
        </w:rPr>
        <w:t xml:space="preserve">) </w:t>
      </w:r>
      <w:r>
        <w:rPr>
          <w:rFonts w:ascii="Arial" w:eastAsia="Arial Unicode MS" w:hAnsi="Arial" w:cs="Arial"/>
          <w:sz w:val="18"/>
          <w:szCs w:val="18"/>
          <w:lang w:val="es-PE"/>
        </w:rPr>
        <w:t xml:space="preserve">cuenta con más de 20 años de experiencia en la administración de fondos de inversión. La sociedad administradora de fondos es 100% subsidiaria de Scotiabank Perú, S.A.A., uno de los bancos más importantes dentro del sector financiero del Perú, además de formar de uno de los grupos financieros más importantes del país. El banco forma parte de </w:t>
      </w:r>
      <w:proofErr w:type="spellStart"/>
      <w:r>
        <w:rPr>
          <w:rFonts w:ascii="Arial" w:eastAsia="Arial Unicode MS" w:hAnsi="Arial" w:cs="Arial"/>
          <w:sz w:val="18"/>
          <w:szCs w:val="18"/>
          <w:lang w:val="es-PE"/>
        </w:rPr>
        <w:t>The</w:t>
      </w:r>
      <w:proofErr w:type="spellEnd"/>
      <w:r>
        <w:rPr>
          <w:rFonts w:ascii="Arial" w:eastAsia="Arial Unicode MS" w:hAnsi="Arial" w:cs="Arial"/>
          <w:sz w:val="18"/>
          <w:szCs w:val="18"/>
          <w:lang w:val="es-PE"/>
        </w:rPr>
        <w:t xml:space="preserve"> Bank </w:t>
      </w:r>
      <w:proofErr w:type="spellStart"/>
      <w:r>
        <w:rPr>
          <w:rFonts w:ascii="Arial" w:eastAsia="Arial Unicode MS" w:hAnsi="Arial" w:cs="Arial"/>
          <w:sz w:val="18"/>
          <w:szCs w:val="18"/>
          <w:lang w:val="es-PE"/>
        </w:rPr>
        <w:t>of</w:t>
      </w:r>
      <w:proofErr w:type="spellEnd"/>
      <w:r>
        <w:rPr>
          <w:rFonts w:ascii="Arial" w:eastAsia="Arial Unicode MS" w:hAnsi="Arial" w:cs="Arial"/>
          <w:sz w:val="18"/>
          <w:szCs w:val="18"/>
          <w:lang w:val="es-PE"/>
        </w:rPr>
        <w:t xml:space="preserve"> Nova </w:t>
      </w:r>
      <w:proofErr w:type="spellStart"/>
      <w:r>
        <w:rPr>
          <w:rFonts w:ascii="Arial" w:eastAsia="Arial Unicode MS" w:hAnsi="Arial" w:cs="Arial"/>
          <w:sz w:val="18"/>
          <w:szCs w:val="18"/>
          <w:lang w:val="es-PE"/>
        </w:rPr>
        <w:t>Scotia</w:t>
      </w:r>
      <w:proofErr w:type="spellEnd"/>
      <w:r>
        <w:rPr>
          <w:rFonts w:ascii="Arial" w:eastAsia="Arial Unicode MS" w:hAnsi="Arial" w:cs="Arial"/>
          <w:sz w:val="18"/>
          <w:szCs w:val="18"/>
          <w:lang w:val="es-PE"/>
        </w:rPr>
        <w:t xml:space="preserve">, una entidad financiera de carácter multinacional con sede en Canadá. Al período de análisis, </w:t>
      </w:r>
      <w:proofErr w:type="spellStart"/>
      <w:r>
        <w:rPr>
          <w:rFonts w:ascii="Arial" w:eastAsia="Arial Unicode MS" w:hAnsi="Arial" w:cs="Arial"/>
          <w:sz w:val="18"/>
          <w:szCs w:val="18"/>
          <w:lang w:val="es-PE"/>
        </w:rPr>
        <w:t>Scotia</w:t>
      </w:r>
      <w:proofErr w:type="spellEnd"/>
      <w:r>
        <w:rPr>
          <w:rFonts w:ascii="Arial" w:eastAsia="Arial Unicode MS" w:hAnsi="Arial" w:cs="Arial"/>
          <w:sz w:val="18"/>
          <w:szCs w:val="18"/>
          <w:lang w:val="es-PE"/>
        </w:rPr>
        <w:t xml:space="preserve"> Fondos aumentó su participación de mercado a 21.6%, manteniendo su posicionamiento como una de las sociedades administradoras más importantes del país. Adicional a ello, la administración de la sociedad cuenta con gran trayectoria en la administración de fondos de inversión, contando con un comité de inversión formado por profesionales con experiencia para la correcta inversión de los fondos bajo administración.</w:t>
      </w:r>
    </w:p>
    <w:p w14:paraId="5F59C69C" w14:textId="77777777" w:rsidR="00B92829" w:rsidRDefault="00B92829" w:rsidP="00B92829">
      <w:pPr>
        <w:pBdr>
          <w:bottom w:val="single" w:sz="4" w:space="1" w:color="auto"/>
        </w:pBdr>
        <w:jc w:val="both"/>
        <w:rPr>
          <w:rFonts w:ascii="Arial" w:eastAsia="Arial Unicode MS" w:hAnsi="Arial" w:cs="Arial Unicode MS"/>
          <w:b/>
          <w:sz w:val="18"/>
          <w:szCs w:val="18"/>
          <w:lang w:val="es-PE"/>
        </w:rPr>
      </w:pPr>
    </w:p>
    <w:p w14:paraId="122539F9" w14:textId="77777777" w:rsidR="00B92829" w:rsidRPr="0097181E" w:rsidRDefault="00B92829" w:rsidP="00B92829">
      <w:pPr>
        <w:pBdr>
          <w:bottom w:val="single" w:sz="4" w:space="1" w:color="auto"/>
        </w:pBdr>
        <w:jc w:val="both"/>
        <w:rPr>
          <w:rFonts w:ascii="Arial" w:eastAsia="Arial Unicode MS" w:hAnsi="Arial" w:cs="Arial Unicode MS"/>
          <w:b/>
          <w:sz w:val="22"/>
          <w:szCs w:val="22"/>
          <w:lang w:val="es-PE"/>
        </w:rPr>
      </w:pPr>
      <w:r w:rsidRPr="0097181E">
        <w:rPr>
          <w:rFonts w:ascii="Arial" w:eastAsia="Arial Unicode MS" w:hAnsi="Arial" w:cs="Arial Unicode MS"/>
          <w:b/>
          <w:sz w:val="22"/>
          <w:szCs w:val="22"/>
          <w:lang w:val="es-PE"/>
        </w:rPr>
        <w:t>Perspectiva</w:t>
      </w:r>
    </w:p>
    <w:p w14:paraId="392DBD21" w14:textId="77777777" w:rsidR="00B92829" w:rsidRDefault="00B92829" w:rsidP="00B92829">
      <w:pPr>
        <w:pStyle w:val="Textoindependiente"/>
        <w:widowControl w:val="0"/>
        <w:tabs>
          <w:tab w:val="left" w:pos="1418"/>
        </w:tabs>
        <w:spacing w:after="0"/>
        <w:jc w:val="both"/>
        <w:rPr>
          <w:rFonts w:ascii="Arial" w:eastAsia="Arial Unicode MS" w:hAnsi="Arial" w:cs="Arial"/>
          <w:sz w:val="18"/>
          <w:szCs w:val="18"/>
          <w:lang w:val="es-PE"/>
        </w:rPr>
      </w:pPr>
      <w:r w:rsidRPr="000F090C">
        <w:rPr>
          <w:rFonts w:ascii="Arial" w:eastAsia="Arial Unicode MS" w:hAnsi="Arial" w:cs="Arial"/>
          <w:sz w:val="18"/>
          <w:szCs w:val="18"/>
          <w:lang w:val="es-PE"/>
        </w:rPr>
        <w:t>Estable</w:t>
      </w:r>
    </w:p>
    <w:p w14:paraId="2ABD7341" w14:textId="77777777" w:rsidR="00B92829" w:rsidRPr="00C64EB5" w:rsidRDefault="00B92829" w:rsidP="00B92829">
      <w:pPr>
        <w:pStyle w:val="Textoindependiente"/>
        <w:widowControl w:val="0"/>
        <w:tabs>
          <w:tab w:val="left" w:pos="1418"/>
        </w:tabs>
        <w:spacing w:after="0"/>
        <w:jc w:val="both"/>
        <w:rPr>
          <w:rFonts w:ascii="Arial" w:eastAsia="Arial Unicode MS" w:hAnsi="Arial" w:cs="Arial"/>
          <w:sz w:val="18"/>
          <w:szCs w:val="18"/>
          <w:lang w:val="es-PE"/>
        </w:rPr>
      </w:pPr>
    </w:p>
    <w:p w14:paraId="40FB5D67" w14:textId="77777777" w:rsidR="00B92829" w:rsidRPr="0021154D" w:rsidRDefault="00B92829" w:rsidP="00B92829">
      <w:pPr>
        <w:pBdr>
          <w:bottom w:val="single" w:sz="5" w:space="1" w:color="000000"/>
        </w:pBdr>
        <w:jc w:val="both"/>
        <w:rPr>
          <w:rFonts w:ascii="Arial" w:eastAsia="Arial" w:hAnsi="Arial" w:cs="Arial"/>
          <w:b/>
          <w:sz w:val="22"/>
        </w:rPr>
      </w:pPr>
      <w:r w:rsidRPr="0021154D">
        <w:rPr>
          <w:rFonts w:ascii="Arial" w:eastAsia="Arial" w:hAnsi="Arial" w:cs="Arial"/>
          <w:b/>
          <w:sz w:val="22"/>
        </w:rPr>
        <w:t>Factores Claves</w:t>
      </w:r>
    </w:p>
    <w:p w14:paraId="063B1BA0" w14:textId="77777777" w:rsidR="00B92829" w:rsidRDefault="00B92829" w:rsidP="00B92829">
      <w:pPr>
        <w:jc w:val="both"/>
        <w:rPr>
          <w:rFonts w:ascii="Arial" w:eastAsia="Arial Unicode MS" w:hAnsi="Arial" w:cs="Arial"/>
          <w:sz w:val="18"/>
          <w:szCs w:val="17"/>
        </w:rPr>
      </w:pPr>
      <w:r>
        <w:rPr>
          <w:rFonts w:ascii="Arial" w:eastAsia="Arial Unicode MS" w:hAnsi="Arial" w:cs="Arial"/>
          <w:sz w:val="18"/>
          <w:szCs w:val="17"/>
        </w:rPr>
        <w:t>Los factores que podrían impactar de manera favorable a la calificación son:</w:t>
      </w:r>
    </w:p>
    <w:p w14:paraId="249F8F7C" w14:textId="77777777" w:rsidR="00B92829" w:rsidRDefault="00B92829" w:rsidP="00B92829">
      <w:pPr>
        <w:pStyle w:val="Prrafodelista"/>
        <w:numPr>
          <w:ilvl w:val="0"/>
          <w:numId w:val="37"/>
        </w:numPr>
        <w:jc w:val="both"/>
        <w:rPr>
          <w:rFonts w:ascii="Arial" w:eastAsia="Arial Unicode MS" w:hAnsi="Arial" w:cs="Arial"/>
          <w:sz w:val="18"/>
          <w:szCs w:val="17"/>
        </w:rPr>
      </w:pPr>
      <w:bookmarkStart w:id="6" w:name="_Hlk93583395"/>
      <w:r>
        <w:rPr>
          <w:rFonts w:ascii="Arial" w:eastAsia="Arial Unicode MS" w:hAnsi="Arial" w:cs="Arial"/>
          <w:sz w:val="18"/>
          <w:szCs w:val="17"/>
        </w:rPr>
        <w:t>Mejora en la calidad del portafolio a través de una mayor concentración de instrumentos con alta calificación.</w:t>
      </w:r>
    </w:p>
    <w:bookmarkEnd w:id="6"/>
    <w:p w14:paraId="18505108" w14:textId="77777777" w:rsidR="00B92829" w:rsidRDefault="00B92829" w:rsidP="00B92829">
      <w:pPr>
        <w:pStyle w:val="Prrafodelista"/>
        <w:jc w:val="both"/>
        <w:rPr>
          <w:rFonts w:ascii="Arial" w:eastAsia="Arial Unicode MS" w:hAnsi="Arial" w:cs="Arial"/>
          <w:sz w:val="18"/>
          <w:szCs w:val="17"/>
        </w:rPr>
      </w:pPr>
    </w:p>
    <w:p w14:paraId="5C41503C" w14:textId="77777777" w:rsidR="00B92829" w:rsidRDefault="00B92829" w:rsidP="00B92829">
      <w:pPr>
        <w:jc w:val="both"/>
        <w:rPr>
          <w:rFonts w:ascii="Arial" w:eastAsia="Arial Unicode MS" w:hAnsi="Arial" w:cs="Arial"/>
          <w:sz w:val="18"/>
          <w:szCs w:val="17"/>
        </w:rPr>
      </w:pPr>
      <w:r>
        <w:rPr>
          <w:rFonts w:ascii="Arial" w:eastAsia="Arial Unicode MS" w:hAnsi="Arial" w:cs="Arial"/>
          <w:sz w:val="18"/>
          <w:szCs w:val="17"/>
        </w:rPr>
        <w:t xml:space="preserve">Los factores que podrían impactar de manera negativa a la calificación son: </w:t>
      </w:r>
    </w:p>
    <w:p w14:paraId="50AFEDB4" w14:textId="77777777" w:rsidR="00B92829" w:rsidRDefault="00B92829" w:rsidP="00B92829">
      <w:pPr>
        <w:pStyle w:val="Prrafodelista"/>
        <w:numPr>
          <w:ilvl w:val="0"/>
          <w:numId w:val="38"/>
        </w:numPr>
        <w:jc w:val="both"/>
        <w:rPr>
          <w:rFonts w:ascii="Arial" w:eastAsia="Arial Unicode MS" w:hAnsi="Arial" w:cs="Arial"/>
          <w:sz w:val="18"/>
          <w:szCs w:val="17"/>
        </w:rPr>
      </w:pPr>
      <w:r>
        <w:rPr>
          <w:rFonts w:ascii="Arial" w:eastAsia="Arial Unicode MS" w:hAnsi="Arial" w:cs="Arial"/>
          <w:sz w:val="18"/>
          <w:szCs w:val="17"/>
        </w:rPr>
        <w:t>Deterioro de la calidad del portafolio que afecte el cálculo del riesgo fundamental ponderado del fondo, debido a mayores posiciones en instrumentos con menor calificación y/o instrumentos sin calificación.</w:t>
      </w:r>
    </w:p>
    <w:p w14:paraId="083EFF6A" w14:textId="77777777" w:rsidR="00B92829" w:rsidRDefault="00B92829" w:rsidP="00B92829">
      <w:pPr>
        <w:pStyle w:val="Prrafodelista"/>
        <w:numPr>
          <w:ilvl w:val="0"/>
          <w:numId w:val="38"/>
        </w:numPr>
        <w:jc w:val="both"/>
        <w:rPr>
          <w:rFonts w:ascii="Arial" w:eastAsia="Arial Unicode MS" w:hAnsi="Arial" w:cs="Arial"/>
          <w:sz w:val="18"/>
          <w:szCs w:val="17"/>
        </w:rPr>
      </w:pPr>
      <w:r>
        <w:rPr>
          <w:rFonts w:ascii="Arial" w:eastAsia="Arial Unicode MS" w:hAnsi="Arial" w:cs="Arial"/>
          <w:sz w:val="18"/>
          <w:szCs w:val="17"/>
        </w:rPr>
        <w:t xml:space="preserve">Menores niveles de cobertura de liquidez generado por una alta concentración de patrimonio en los principales partícipes. </w:t>
      </w:r>
    </w:p>
    <w:p w14:paraId="73D943FF" w14:textId="77777777" w:rsidR="00B92829" w:rsidRPr="00EB6F1B" w:rsidRDefault="00B92829" w:rsidP="00B92829">
      <w:pPr>
        <w:pStyle w:val="Prrafodelista"/>
        <w:numPr>
          <w:ilvl w:val="0"/>
          <w:numId w:val="38"/>
        </w:numPr>
        <w:jc w:val="both"/>
        <w:rPr>
          <w:rFonts w:ascii="Arial" w:eastAsia="Arial Unicode MS" w:hAnsi="Arial" w:cs="Arial"/>
          <w:sz w:val="18"/>
          <w:szCs w:val="17"/>
        </w:rPr>
      </w:pPr>
      <w:r w:rsidRPr="00EB6F1B">
        <w:rPr>
          <w:rFonts w:ascii="Arial" w:eastAsia="Arial Unicode MS" w:hAnsi="Arial" w:cs="Arial"/>
          <w:sz w:val="18"/>
          <w:szCs w:val="17"/>
        </w:rPr>
        <w:t xml:space="preserve">Se presenten incumplimientos en los límites de inversión señalados en el Reglamento de Participación, y/o se registren cambios en </w:t>
      </w:r>
      <w:r>
        <w:rPr>
          <w:rFonts w:ascii="Arial" w:eastAsia="Arial Unicode MS" w:hAnsi="Arial" w:cs="Arial"/>
          <w:sz w:val="18"/>
          <w:szCs w:val="17"/>
        </w:rPr>
        <w:t xml:space="preserve">el objetivo de inversión del fondo ya sea por duración o composición de activos. </w:t>
      </w:r>
    </w:p>
    <w:p w14:paraId="71127A35" w14:textId="77777777" w:rsidR="00B92829" w:rsidRPr="00C64EB5" w:rsidRDefault="00B92829" w:rsidP="00B92829">
      <w:pPr>
        <w:pStyle w:val="Textoindependiente"/>
        <w:widowControl w:val="0"/>
        <w:tabs>
          <w:tab w:val="left" w:pos="1418"/>
        </w:tabs>
        <w:spacing w:after="0"/>
        <w:jc w:val="both"/>
        <w:rPr>
          <w:rFonts w:ascii="Arial" w:eastAsia="Arial Unicode MS" w:hAnsi="Arial" w:cs="Arial"/>
          <w:sz w:val="18"/>
          <w:szCs w:val="18"/>
          <w:lang w:val="es-PE"/>
        </w:rPr>
      </w:pPr>
    </w:p>
    <w:p w14:paraId="6CE724BC" w14:textId="77777777" w:rsidR="00B92829" w:rsidRPr="0097181E" w:rsidRDefault="00B92829" w:rsidP="00B92829">
      <w:pPr>
        <w:pStyle w:val="Textoindependiente"/>
        <w:widowControl w:val="0"/>
        <w:pBdr>
          <w:bottom w:val="single" w:sz="4" w:space="1" w:color="auto"/>
        </w:pBdr>
        <w:tabs>
          <w:tab w:val="left" w:pos="1418"/>
        </w:tabs>
        <w:spacing w:after="0"/>
        <w:jc w:val="both"/>
        <w:rPr>
          <w:rFonts w:ascii="Arial" w:eastAsia="Arial Unicode MS" w:hAnsi="Arial" w:cs="Arial"/>
          <w:sz w:val="22"/>
          <w:szCs w:val="22"/>
          <w:lang w:val="es-PE"/>
        </w:rPr>
      </w:pPr>
      <w:r w:rsidRPr="0097181E">
        <w:rPr>
          <w:rFonts w:ascii="Arial" w:eastAsia="Arial Unicode MS" w:hAnsi="Arial" w:cs="Arial"/>
          <w:b/>
          <w:bCs/>
          <w:color w:val="000000" w:themeColor="text1"/>
          <w:sz w:val="22"/>
          <w:szCs w:val="22"/>
          <w:lang w:eastAsia="en-US"/>
        </w:rPr>
        <w:t xml:space="preserve">Metodología utilizada </w:t>
      </w:r>
    </w:p>
    <w:p w14:paraId="7A792645" w14:textId="77777777" w:rsidR="00B92829" w:rsidRPr="00C64EB5" w:rsidRDefault="00B92829" w:rsidP="00B92829">
      <w:pPr>
        <w:jc w:val="both"/>
        <w:rPr>
          <w:rFonts w:ascii="Arial" w:eastAsia="Arial Unicode MS" w:hAnsi="Arial" w:cs="Arial"/>
          <w:i/>
          <w:iCs/>
          <w:color w:val="000000" w:themeColor="text1"/>
          <w:sz w:val="18"/>
          <w:szCs w:val="18"/>
        </w:rPr>
      </w:pPr>
      <w:r w:rsidRPr="00C64EB5">
        <w:rPr>
          <w:rFonts w:ascii="Arial" w:eastAsia="Arial Unicode MS" w:hAnsi="Arial" w:cs="Arial"/>
          <w:i/>
          <w:color w:val="000000" w:themeColor="text1"/>
          <w:sz w:val="18"/>
          <w:szCs w:val="18"/>
          <w:lang w:val="es-PE"/>
        </w:rPr>
        <w:t xml:space="preserve">La opinión contenida en el informe se ha basado en la aplicación de la Metodología para Clasificación de riesgo de Fondos de Inversión (Perú) vigente, el cual fue aprobado en </w:t>
      </w:r>
      <w:r w:rsidRPr="00C64EB5">
        <w:rPr>
          <w:rFonts w:ascii="Arial" w:eastAsia="Arial Unicode MS" w:hAnsi="Arial" w:cs="Arial"/>
          <w:i/>
          <w:iCs/>
          <w:color w:val="000000" w:themeColor="text1"/>
          <w:sz w:val="18"/>
          <w:szCs w:val="18"/>
        </w:rPr>
        <w:t>Sesión 04 de Comité de Metodologías con fecha 09 de julio de 2016.</w:t>
      </w:r>
    </w:p>
    <w:p w14:paraId="14BE2D84" w14:textId="77777777" w:rsidR="00B92829" w:rsidRPr="00C64EB5" w:rsidRDefault="00B92829" w:rsidP="00B92829">
      <w:pPr>
        <w:jc w:val="both"/>
        <w:rPr>
          <w:rFonts w:ascii="Arial" w:eastAsia="Arial Unicode MS" w:hAnsi="Arial" w:cs="Arial"/>
          <w:iCs/>
          <w:color w:val="000000" w:themeColor="text1"/>
          <w:sz w:val="18"/>
          <w:szCs w:val="18"/>
        </w:rPr>
      </w:pPr>
    </w:p>
    <w:p w14:paraId="5EE4CB96" w14:textId="77777777" w:rsidR="00B92829" w:rsidRPr="0097181E" w:rsidRDefault="00B92829" w:rsidP="00B92829">
      <w:pPr>
        <w:pBdr>
          <w:bottom w:val="single" w:sz="2" w:space="1" w:color="auto"/>
        </w:pBdr>
        <w:jc w:val="both"/>
        <w:rPr>
          <w:rFonts w:ascii="Arial" w:eastAsia="Arial Unicode MS" w:hAnsi="Arial" w:cs="Arial"/>
          <w:b/>
          <w:bCs/>
          <w:color w:val="000000" w:themeColor="text1"/>
          <w:sz w:val="22"/>
          <w:szCs w:val="22"/>
          <w:lang w:eastAsia="en-US"/>
        </w:rPr>
      </w:pPr>
      <w:r w:rsidRPr="0097181E">
        <w:rPr>
          <w:rFonts w:ascii="Arial" w:eastAsia="Arial Unicode MS" w:hAnsi="Arial" w:cs="Arial"/>
          <w:b/>
          <w:bCs/>
          <w:color w:val="000000" w:themeColor="text1"/>
          <w:sz w:val="22"/>
          <w:szCs w:val="22"/>
          <w:lang w:eastAsia="en-US"/>
        </w:rPr>
        <w:t>Información utilizada para la clasificación</w:t>
      </w:r>
    </w:p>
    <w:p w14:paraId="0A6320E6" w14:textId="044FD82B" w:rsidR="00B92829" w:rsidRPr="00B53606" w:rsidRDefault="00B92829" w:rsidP="00B92829">
      <w:pPr>
        <w:widowControl w:val="0"/>
        <w:numPr>
          <w:ilvl w:val="0"/>
          <w:numId w:val="35"/>
        </w:numPr>
        <w:tabs>
          <w:tab w:val="clear" w:pos="375"/>
        </w:tabs>
        <w:ind w:left="142" w:hanging="142"/>
        <w:jc w:val="both"/>
        <w:rPr>
          <w:rFonts w:ascii="Arial" w:eastAsia="Arial Unicode MS" w:hAnsi="Arial" w:cs="Arial"/>
          <w:iCs/>
          <w:color w:val="000000" w:themeColor="text1"/>
          <w:spacing w:val="-3"/>
          <w:sz w:val="18"/>
          <w:szCs w:val="18"/>
        </w:rPr>
      </w:pPr>
      <w:bookmarkStart w:id="7" w:name="_Hlk26190860"/>
      <w:r w:rsidRPr="00B53606">
        <w:rPr>
          <w:rFonts w:ascii="Arial" w:eastAsia="Arial Unicode MS" w:hAnsi="Arial" w:cs="Arial"/>
          <w:b/>
          <w:iCs/>
          <w:color w:val="000000" w:themeColor="text1"/>
          <w:spacing w:val="-3"/>
          <w:sz w:val="18"/>
          <w:szCs w:val="18"/>
        </w:rPr>
        <w:t xml:space="preserve">Información financiera: </w:t>
      </w:r>
      <w:r w:rsidRPr="007D6C93">
        <w:rPr>
          <w:rFonts w:ascii="Arial" w:eastAsia="Arial Unicode MS" w:hAnsi="Arial" w:cs="Arial"/>
          <w:iCs/>
          <w:color w:val="000000" w:themeColor="text1"/>
          <w:spacing w:val="-3"/>
          <w:sz w:val="18"/>
          <w:szCs w:val="18"/>
        </w:rPr>
        <w:t>Estados Financieros</w:t>
      </w:r>
      <w:r w:rsidRPr="00AA4B4B">
        <w:rPr>
          <w:rFonts w:ascii="Arial" w:eastAsia="Arial Unicode MS" w:hAnsi="Arial" w:cs="Arial"/>
          <w:iCs/>
          <w:color w:val="000000" w:themeColor="text1"/>
          <w:spacing w:val="-3"/>
          <w:sz w:val="18"/>
          <w:szCs w:val="18"/>
        </w:rPr>
        <w:t xml:space="preserve"> </w:t>
      </w:r>
      <w:r>
        <w:rPr>
          <w:rFonts w:ascii="Arial" w:eastAsia="Arial Unicode MS" w:hAnsi="Arial" w:cs="Arial"/>
          <w:iCs/>
          <w:color w:val="000000" w:themeColor="text1"/>
          <w:spacing w:val="-3"/>
          <w:sz w:val="18"/>
          <w:szCs w:val="18"/>
        </w:rPr>
        <w:t xml:space="preserve">no </w:t>
      </w:r>
      <w:r w:rsidRPr="00AA4B4B">
        <w:rPr>
          <w:rFonts w:ascii="Arial" w:eastAsia="Arial Unicode MS" w:hAnsi="Arial" w:cs="Arial"/>
          <w:iCs/>
          <w:color w:val="000000" w:themeColor="text1"/>
          <w:spacing w:val="-3"/>
          <w:sz w:val="18"/>
          <w:szCs w:val="18"/>
        </w:rPr>
        <w:t xml:space="preserve">auditados a </w:t>
      </w:r>
      <w:r w:rsidR="00633F69">
        <w:rPr>
          <w:rFonts w:ascii="Arial" w:eastAsia="Arial Unicode MS" w:hAnsi="Arial" w:cs="Arial"/>
          <w:iCs/>
          <w:color w:val="000000" w:themeColor="text1"/>
          <w:spacing w:val="-3"/>
          <w:sz w:val="18"/>
          <w:szCs w:val="18"/>
        </w:rPr>
        <w:t>diciembre</w:t>
      </w:r>
      <w:r>
        <w:rPr>
          <w:rFonts w:ascii="Arial" w:eastAsia="Arial Unicode MS" w:hAnsi="Arial" w:cs="Arial"/>
          <w:iCs/>
          <w:color w:val="000000" w:themeColor="text1"/>
          <w:spacing w:val="-3"/>
          <w:sz w:val="18"/>
          <w:szCs w:val="18"/>
        </w:rPr>
        <w:t xml:space="preserve"> 2020 y </w:t>
      </w:r>
      <w:r w:rsidR="00633F69">
        <w:rPr>
          <w:rFonts w:ascii="Arial" w:eastAsia="Arial Unicode MS" w:hAnsi="Arial" w:cs="Arial"/>
          <w:iCs/>
          <w:color w:val="000000" w:themeColor="text1"/>
          <w:spacing w:val="-3"/>
          <w:sz w:val="18"/>
          <w:szCs w:val="18"/>
        </w:rPr>
        <w:t>diciembre</w:t>
      </w:r>
      <w:r>
        <w:rPr>
          <w:rFonts w:ascii="Arial" w:eastAsia="Arial Unicode MS" w:hAnsi="Arial" w:cs="Arial"/>
          <w:iCs/>
          <w:color w:val="000000" w:themeColor="text1"/>
          <w:spacing w:val="-3"/>
          <w:sz w:val="18"/>
          <w:szCs w:val="18"/>
        </w:rPr>
        <w:t xml:space="preserve"> 2021 del fondo y de la SAF</w:t>
      </w:r>
      <w:r>
        <w:rPr>
          <w:rFonts w:ascii="Arial" w:eastAsia="Arial Unicode MS" w:hAnsi="Arial" w:cs="Arial"/>
          <w:b/>
          <w:iCs/>
          <w:color w:val="000000" w:themeColor="text1"/>
          <w:spacing w:val="-3"/>
          <w:sz w:val="18"/>
          <w:szCs w:val="18"/>
          <w:lang w:val="es-PE"/>
        </w:rPr>
        <w:t>.</w:t>
      </w:r>
    </w:p>
    <w:p w14:paraId="17F1BE25" w14:textId="77777777" w:rsidR="00B92829" w:rsidRPr="00B53606" w:rsidRDefault="00B92829" w:rsidP="00B92829">
      <w:pPr>
        <w:widowControl w:val="0"/>
        <w:numPr>
          <w:ilvl w:val="0"/>
          <w:numId w:val="35"/>
        </w:numPr>
        <w:tabs>
          <w:tab w:val="clear" w:pos="375"/>
        </w:tabs>
        <w:ind w:left="142" w:hanging="142"/>
        <w:jc w:val="both"/>
        <w:rPr>
          <w:rFonts w:ascii="Arial" w:eastAsia="Arial Unicode MS" w:hAnsi="Arial" w:cs="Arial"/>
          <w:iCs/>
          <w:color w:val="000000" w:themeColor="text1"/>
          <w:spacing w:val="-3"/>
          <w:sz w:val="18"/>
          <w:szCs w:val="18"/>
        </w:rPr>
      </w:pPr>
      <w:r w:rsidRPr="00B53606">
        <w:rPr>
          <w:rFonts w:ascii="Arial" w:eastAsia="Arial Unicode MS" w:hAnsi="Arial" w:cs="Arial"/>
          <w:b/>
          <w:iCs/>
          <w:color w:val="000000" w:themeColor="text1"/>
          <w:spacing w:val="-3"/>
          <w:sz w:val="18"/>
          <w:szCs w:val="18"/>
        </w:rPr>
        <w:t>Riesgo Fundamental</w:t>
      </w:r>
      <w:r w:rsidRPr="00B53606">
        <w:rPr>
          <w:rFonts w:ascii="Arial" w:eastAsia="Arial Unicode MS" w:hAnsi="Arial" w:cs="Arial"/>
          <w:iCs/>
          <w:color w:val="000000" w:themeColor="text1"/>
          <w:spacing w:val="-3"/>
          <w:sz w:val="18"/>
          <w:szCs w:val="18"/>
        </w:rPr>
        <w:t xml:space="preserve">: Detalle de la cartera, Análisis de concentración, Calificaciones de riesgo crediticio, </w:t>
      </w:r>
      <w:proofErr w:type="spellStart"/>
      <w:r w:rsidRPr="00B53606">
        <w:rPr>
          <w:rFonts w:ascii="Arial" w:eastAsia="Arial Unicode MS" w:hAnsi="Arial" w:cs="Arial"/>
          <w:i/>
          <w:color w:val="000000" w:themeColor="text1"/>
          <w:spacing w:val="-3"/>
          <w:sz w:val="18"/>
          <w:szCs w:val="18"/>
        </w:rPr>
        <w:t>Benchmarks</w:t>
      </w:r>
      <w:proofErr w:type="spellEnd"/>
      <w:r w:rsidRPr="00B53606">
        <w:rPr>
          <w:rFonts w:ascii="Arial" w:eastAsia="Arial Unicode MS" w:hAnsi="Arial" w:cs="Arial"/>
          <w:i/>
          <w:color w:val="000000" w:themeColor="text1"/>
          <w:spacing w:val="-3"/>
          <w:sz w:val="18"/>
          <w:szCs w:val="18"/>
        </w:rPr>
        <w:t>.</w:t>
      </w:r>
    </w:p>
    <w:p w14:paraId="301859D3" w14:textId="77777777" w:rsidR="00B92829" w:rsidRPr="00C64EB5" w:rsidRDefault="00B92829" w:rsidP="00B92829">
      <w:pPr>
        <w:widowControl w:val="0"/>
        <w:numPr>
          <w:ilvl w:val="0"/>
          <w:numId w:val="35"/>
        </w:numPr>
        <w:tabs>
          <w:tab w:val="clear" w:pos="375"/>
        </w:tabs>
        <w:ind w:left="142" w:hanging="142"/>
        <w:jc w:val="both"/>
        <w:rPr>
          <w:rFonts w:ascii="Arial" w:eastAsia="Arial Unicode MS" w:hAnsi="Arial" w:cs="Arial"/>
          <w:iCs/>
          <w:color w:val="000000" w:themeColor="text1"/>
          <w:spacing w:val="-3"/>
          <w:sz w:val="18"/>
          <w:szCs w:val="18"/>
        </w:rPr>
      </w:pPr>
      <w:r w:rsidRPr="00C64EB5">
        <w:rPr>
          <w:rFonts w:ascii="Arial" w:eastAsia="Arial Unicode MS" w:hAnsi="Arial" w:cs="Arial"/>
          <w:b/>
          <w:iCs/>
          <w:color w:val="000000" w:themeColor="text1"/>
          <w:spacing w:val="-3"/>
          <w:sz w:val="18"/>
          <w:szCs w:val="18"/>
        </w:rPr>
        <w:t xml:space="preserve">Riesgo de Mercado: </w:t>
      </w:r>
      <w:r w:rsidRPr="00C64EB5">
        <w:rPr>
          <w:rFonts w:ascii="Arial" w:eastAsia="Arial Unicode MS" w:hAnsi="Arial" w:cs="Arial"/>
          <w:iCs/>
          <w:color w:val="000000" w:themeColor="text1"/>
          <w:spacing w:val="-3"/>
          <w:sz w:val="18"/>
          <w:szCs w:val="18"/>
        </w:rPr>
        <w:t xml:space="preserve">Prospecto Simplificado </w:t>
      </w:r>
      <w:proofErr w:type="spellStart"/>
      <w:r w:rsidRPr="00C64EB5">
        <w:rPr>
          <w:rFonts w:ascii="Arial" w:eastAsia="Arial Unicode MS" w:hAnsi="Arial" w:cs="Arial"/>
          <w:iCs/>
          <w:color w:val="000000" w:themeColor="text1"/>
          <w:spacing w:val="-3"/>
          <w:sz w:val="18"/>
          <w:szCs w:val="18"/>
        </w:rPr>
        <w:t>Scotia</w:t>
      </w:r>
      <w:proofErr w:type="spellEnd"/>
      <w:r w:rsidRPr="00C64EB5">
        <w:rPr>
          <w:rFonts w:ascii="Arial" w:eastAsia="Arial Unicode MS" w:hAnsi="Arial" w:cs="Arial"/>
          <w:iCs/>
          <w:color w:val="000000" w:themeColor="text1"/>
          <w:spacing w:val="-3"/>
          <w:sz w:val="18"/>
          <w:szCs w:val="18"/>
        </w:rPr>
        <w:t xml:space="preserve"> Fondo Depósito Disponible $ FMIV (Política de Inversiones, Factores de Riesgo de las Inversiones).</w:t>
      </w:r>
    </w:p>
    <w:p w14:paraId="313AB8F6" w14:textId="77777777" w:rsidR="00B92829" w:rsidRPr="00C64EB5" w:rsidRDefault="00B92829" w:rsidP="00B92829">
      <w:pPr>
        <w:widowControl w:val="0"/>
        <w:numPr>
          <w:ilvl w:val="0"/>
          <w:numId w:val="35"/>
        </w:numPr>
        <w:tabs>
          <w:tab w:val="clear" w:pos="375"/>
        </w:tabs>
        <w:ind w:left="142" w:hanging="142"/>
        <w:jc w:val="both"/>
        <w:rPr>
          <w:rFonts w:ascii="Arial" w:eastAsia="Arial Unicode MS" w:hAnsi="Arial" w:cs="Arial"/>
          <w:iCs/>
          <w:color w:val="000000" w:themeColor="text1"/>
          <w:spacing w:val="-3"/>
          <w:sz w:val="18"/>
          <w:szCs w:val="18"/>
        </w:rPr>
      </w:pPr>
      <w:r w:rsidRPr="00C64EB5">
        <w:rPr>
          <w:rFonts w:ascii="Arial" w:eastAsia="Arial Unicode MS" w:hAnsi="Arial" w:cs="Arial"/>
          <w:b/>
          <w:iCs/>
          <w:color w:val="000000" w:themeColor="text1"/>
          <w:spacing w:val="-3"/>
          <w:sz w:val="18"/>
          <w:szCs w:val="18"/>
        </w:rPr>
        <w:t xml:space="preserve">Riesgo Fiduciario: </w:t>
      </w:r>
      <w:r w:rsidRPr="00C64EB5">
        <w:rPr>
          <w:rFonts w:ascii="Arial" w:eastAsia="Arial Unicode MS" w:hAnsi="Arial" w:cs="Arial"/>
          <w:iCs/>
          <w:color w:val="000000" w:themeColor="text1"/>
          <w:spacing w:val="-3"/>
          <w:sz w:val="18"/>
          <w:szCs w:val="18"/>
        </w:rPr>
        <w:t>Manuales de Organización y Procesos.</w:t>
      </w:r>
    </w:p>
    <w:bookmarkEnd w:id="7"/>
    <w:p w14:paraId="34D68FE2" w14:textId="77777777" w:rsidR="00B92829" w:rsidRPr="00C64EB5" w:rsidRDefault="00B92829" w:rsidP="00B92829">
      <w:pPr>
        <w:widowControl w:val="0"/>
        <w:jc w:val="both"/>
        <w:rPr>
          <w:rFonts w:ascii="Arial" w:eastAsia="Arial Unicode MS" w:hAnsi="Arial" w:cs="Arial"/>
          <w:iCs/>
          <w:color w:val="000000" w:themeColor="text1"/>
          <w:spacing w:val="-3"/>
          <w:sz w:val="18"/>
          <w:szCs w:val="18"/>
        </w:rPr>
      </w:pPr>
    </w:p>
    <w:p w14:paraId="265A94C4" w14:textId="77777777" w:rsidR="00B92829" w:rsidRPr="0097181E" w:rsidRDefault="00B92829" w:rsidP="00B92829">
      <w:pPr>
        <w:pBdr>
          <w:bottom w:val="single" w:sz="2" w:space="1" w:color="auto"/>
        </w:pBdr>
        <w:jc w:val="both"/>
        <w:rPr>
          <w:rFonts w:ascii="Arial" w:eastAsia="Arial Unicode MS" w:hAnsi="Arial" w:cs="Arial"/>
          <w:b/>
          <w:bCs/>
          <w:color w:val="000000" w:themeColor="text1"/>
          <w:sz w:val="22"/>
          <w:szCs w:val="22"/>
          <w:lang w:eastAsia="en-US"/>
        </w:rPr>
      </w:pPr>
      <w:r w:rsidRPr="0097181E">
        <w:rPr>
          <w:rFonts w:ascii="Arial" w:eastAsia="Arial Unicode MS" w:hAnsi="Arial" w:cs="Arial"/>
          <w:b/>
          <w:bCs/>
          <w:color w:val="000000" w:themeColor="text1"/>
          <w:sz w:val="22"/>
          <w:szCs w:val="22"/>
          <w:lang w:eastAsia="en-US"/>
        </w:rPr>
        <w:t>Limitaciones y Limitaciones Potenciales para la clasificación</w:t>
      </w:r>
    </w:p>
    <w:p w14:paraId="7C09D780" w14:textId="77777777" w:rsidR="00B92829" w:rsidRPr="005C5C8F" w:rsidRDefault="00B92829" w:rsidP="00B92829">
      <w:pPr>
        <w:pStyle w:val="Prrafodelista"/>
        <w:widowControl w:val="0"/>
        <w:numPr>
          <w:ilvl w:val="0"/>
          <w:numId w:val="36"/>
        </w:numPr>
        <w:ind w:left="142" w:hanging="142"/>
        <w:jc w:val="both"/>
        <w:rPr>
          <w:rFonts w:ascii="Arial" w:eastAsia="Arial Unicode MS" w:hAnsi="Arial" w:cs="Arial"/>
          <w:b/>
          <w:color w:val="000000" w:themeColor="text1"/>
          <w:sz w:val="18"/>
          <w:szCs w:val="18"/>
          <w:lang w:eastAsia="en-US"/>
        </w:rPr>
      </w:pPr>
      <w:r w:rsidRPr="005C5C8F">
        <w:rPr>
          <w:rFonts w:ascii="Arial" w:eastAsia="Arial Unicode MS" w:hAnsi="Arial" w:cs="Arial"/>
          <w:b/>
          <w:color w:val="000000" w:themeColor="text1"/>
          <w:sz w:val="18"/>
          <w:szCs w:val="18"/>
          <w:lang w:eastAsia="en-US"/>
        </w:rPr>
        <w:t xml:space="preserve">Limitaciones encontradas: </w:t>
      </w:r>
      <w:r w:rsidRPr="005C5C8F">
        <w:rPr>
          <w:rFonts w:ascii="Arial" w:eastAsia="Arial Unicode MS" w:hAnsi="Arial" w:cs="Arial"/>
          <w:color w:val="000000" w:themeColor="text1"/>
          <w:sz w:val="18"/>
          <w:szCs w:val="18"/>
          <w:lang w:eastAsia="en-US"/>
        </w:rPr>
        <w:t xml:space="preserve">No se presentaron limitaciones con la información recibida. </w:t>
      </w:r>
    </w:p>
    <w:p w14:paraId="209D4176" w14:textId="77777777" w:rsidR="00B92829" w:rsidRPr="00E36244" w:rsidRDefault="00B92829" w:rsidP="00B92829">
      <w:pPr>
        <w:pStyle w:val="Prrafodelista"/>
        <w:widowControl w:val="0"/>
        <w:numPr>
          <w:ilvl w:val="0"/>
          <w:numId w:val="36"/>
        </w:numPr>
        <w:pBdr>
          <w:bottom w:val="single" w:sz="4" w:space="1" w:color="auto"/>
        </w:pBdr>
        <w:tabs>
          <w:tab w:val="left" w:pos="0"/>
        </w:tabs>
        <w:ind w:left="142" w:right="-1" w:hanging="142"/>
        <w:jc w:val="both"/>
        <w:rPr>
          <w:rFonts w:ascii="Arial" w:eastAsia="Arial Unicode MS" w:hAnsi="Arial" w:cs="Arial Unicode MS"/>
          <w:b/>
          <w:sz w:val="18"/>
          <w:szCs w:val="18"/>
          <w:lang w:val="es-PE"/>
        </w:rPr>
      </w:pPr>
      <w:r w:rsidRPr="00E36244">
        <w:rPr>
          <w:rFonts w:ascii="Arial" w:eastAsia="Arial Unicode MS" w:hAnsi="Arial" w:cs="Arial"/>
          <w:b/>
          <w:color w:val="000000" w:themeColor="text1"/>
          <w:sz w:val="18"/>
          <w:szCs w:val="18"/>
          <w:lang w:eastAsia="en-US"/>
        </w:rPr>
        <w:t xml:space="preserve">Limitaciones potenciales: </w:t>
      </w:r>
      <w:r w:rsidRPr="00413854">
        <w:rPr>
          <w:rFonts w:ascii="Arial" w:eastAsia="Arial Unicode MS" w:hAnsi="Arial" w:cs="Arial"/>
          <w:color w:val="000000" w:themeColor="text1"/>
          <w:sz w:val="18"/>
          <w:szCs w:val="18"/>
          <w:lang w:eastAsia="en-US"/>
        </w:rPr>
        <w:t>Se considera como una limitación la inestabilidad política del país que afecta a las inversiones de renta fija tras una menor valorización, siendo más atractivo para los inversionistas migra</w:t>
      </w:r>
      <w:r>
        <w:rPr>
          <w:rFonts w:ascii="Arial" w:eastAsia="Arial Unicode MS" w:hAnsi="Arial" w:cs="Arial"/>
          <w:color w:val="000000" w:themeColor="text1"/>
          <w:sz w:val="18"/>
          <w:szCs w:val="18"/>
          <w:lang w:eastAsia="en-US"/>
        </w:rPr>
        <w:t>r</w:t>
      </w:r>
      <w:r w:rsidRPr="00413854">
        <w:rPr>
          <w:rFonts w:ascii="Arial" w:eastAsia="Arial Unicode MS" w:hAnsi="Arial" w:cs="Arial"/>
          <w:color w:val="000000" w:themeColor="text1"/>
          <w:sz w:val="18"/>
          <w:szCs w:val="18"/>
          <w:lang w:eastAsia="en-US"/>
        </w:rPr>
        <w:t xml:space="preserve"> a activos de renta variable</w:t>
      </w:r>
      <w:r>
        <w:rPr>
          <w:rFonts w:ascii="Arial" w:eastAsia="Arial Unicode MS" w:hAnsi="Arial" w:cs="Arial"/>
          <w:color w:val="000000" w:themeColor="text1"/>
          <w:sz w:val="18"/>
          <w:szCs w:val="18"/>
          <w:lang w:eastAsia="en-US"/>
        </w:rPr>
        <w:t xml:space="preserve"> ya que se espera una mejor</w:t>
      </w:r>
      <w:r w:rsidRPr="00413854">
        <w:rPr>
          <w:rFonts w:ascii="Arial" w:eastAsia="Arial Unicode MS" w:hAnsi="Arial" w:cs="Arial"/>
          <w:color w:val="000000" w:themeColor="text1"/>
          <w:sz w:val="18"/>
          <w:szCs w:val="18"/>
          <w:lang w:eastAsia="en-US"/>
        </w:rPr>
        <w:t xml:space="preserve"> recuperación</w:t>
      </w:r>
      <w:r>
        <w:rPr>
          <w:rFonts w:ascii="Arial" w:eastAsia="Arial Unicode MS" w:hAnsi="Arial" w:cs="Arial"/>
          <w:color w:val="000000" w:themeColor="text1"/>
          <w:sz w:val="18"/>
          <w:szCs w:val="18"/>
          <w:lang w:eastAsia="en-US"/>
        </w:rPr>
        <w:t>; así,</w:t>
      </w:r>
      <w:r w:rsidRPr="00413854">
        <w:rPr>
          <w:rFonts w:ascii="Arial" w:eastAsia="Arial Unicode MS" w:hAnsi="Arial" w:cs="Arial"/>
          <w:color w:val="000000" w:themeColor="text1"/>
          <w:sz w:val="18"/>
          <w:szCs w:val="18"/>
          <w:lang w:eastAsia="en-US"/>
        </w:rPr>
        <w:t xml:space="preserve"> los fondos de fondos presentan las mayores rentabilidades en el sector.</w:t>
      </w:r>
      <w:r>
        <w:rPr>
          <w:rFonts w:ascii="Arial" w:eastAsia="Arial Unicode MS" w:hAnsi="Arial" w:cs="Arial"/>
          <w:color w:val="000000" w:themeColor="text1"/>
          <w:sz w:val="18"/>
          <w:szCs w:val="18"/>
          <w:lang w:eastAsia="en-US"/>
        </w:rPr>
        <w:t xml:space="preserve"> En consecuencia, </w:t>
      </w:r>
      <w:r w:rsidRPr="00413854">
        <w:rPr>
          <w:rFonts w:ascii="Arial" w:eastAsia="Arial Unicode MS" w:hAnsi="Arial" w:cs="Arial"/>
          <w:color w:val="000000" w:themeColor="text1"/>
          <w:sz w:val="18"/>
          <w:szCs w:val="18"/>
          <w:lang w:eastAsia="en-US"/>
        </w:rPr>
        <w:t xml:space="preserve">los fondos más conservadores podrían verse impactados ante </w:t>
      </w:r>
      <w:r w:rsidRPr="00413854">
        <w:rPr>
          <w:rFonts w:ascii="Arial" w:eastAsia="Arial Unicode MS" w:hAnsi="Arial" w:cs="Arial"/>
          <w:color w:val="000000" w:themeColor="text1"/>
          <w:sz w:val="18"/>
          <w:szCs w:val="18"/>
          <w:lang w:eastAsia="en-US"/>
        </w:rPr>
        <w:lastRenderedPageBreak/>
        <w:t xml:space="preserve">mayores rescates </w:t>
      </w:r>
      <w:r>
        <w:rPr>
          <w:rFonts w:ascii="Arial" w:eastAsia="Arial Unicode MS" w:hAnsi="Arial" w:cs="Arial"/>
          <w:color w:val="000000" w:themeColor="text1"/>
          <w:sz w:val="18"/>
          <w:szCs w:val="18"/>
          <w:lang w:eastAsia="en-US"/>
        </w:rPr>
        <w:t xml:space="preserve">para </w:t>
      </w:r>
      <w:r w:rsidRPr="00413854">
        <w:rPr>
          <w:rFonts w:ascii="Arial" w:eastAsia="Arial Unicode MS" w:hAnsi="Arial" w:cs="Arial"/>
          <w:color w:val="000000" w:themeColor="text1"/>
          <w:sz w:val="18"/>
          <w:szCs w:val="18"/>
          <w:lang w:eastAsia="en-US"/>
        </w:rPr>
        <w:t xml:space="preserve">los próximos periodos y un </w:t>
      </w:r>
      <w:r>
        <w:rPr>
          <w:rFonts w:ascii="Arial" w:eastAsia="Arial Unicode MS" w:hAnsi="Arial" w:cs="Arial"/>
          <w:color w:val="000000" w:themeColor="text1"/>
          <w:sz w:val="18"/>
          <w:szCs w:val="18"/>
          <w:lang w:eastAsia="en-US"/>
        </w:rPr>
        <w:t xml:space="preserve">menor </w:t>
      </w:r>
      <w:r w:rsidRPr="00413854">
        <w:rPr>
          <w:rFonts w:ascii="Arial" w:eastAsia="Arial Unicode MS" w:hAnsi="Arial" w:cs="Arial"/>
          <w:color w:val="000000" w:themeColor="text1"/>
          <w:sz w:val="18"/>
          <w:szCs w:val="18"/>
          <w:lang w:eastAsia="en-US"/>
        </w:rPr>
        <w:t xml:space="preserve">rendimiento de </w:t>
      </w:r>
      <w:r>
        <w:rPr>
          <w:rFonts w:ascii="Arial" w:eastAsia="Arial Unicode MS" w:hAnsi="Arial" w:cs="Arial"/>
          <w:color w:val="000000" w:themeColor="text1"/>
          <w:sz w:val="18"/>
          <w:szCs w:val="18"/>
          <w:lang w:eastAsia="en-US"/>
        </w:rPr>
        <w:t>sus</w:t>
      </w:r>
      <w:r w:rsidRPr="00413854">
        <w:rPr>
          <w:rFonts w:ascii="Arial" w:eastAsia="Arial Unicode MS" w:hAnsi="Arial" w:cs="Arial"/>
          <w:color w:val="000000" w:themeColor="text1"/>
          <w:sz w:val="18"/>
          <w:szCs w:val="18"/>
          <w:lang w:eastAsia="en-US"/>
        </w:rPr>
        <w:t xml:space="preserve"> activos</w:t>
      </w:r>
      <w:r>
        <w:rPr>
          <w:rFonts w:ascii="Arial" w:eastAsia="Arial Unicode MS" w:hAnsi="Arial" w:cs="Arial"/>
          <w:color w:val="000000" w:themeColor="text1"/>
          <w:sz w:val="18"/>
          <w:szCs w:val="18"/>
          <w:lang w:eastAsia="en-US"/>
        </w:rPr>
        <w:t>.</w:t>
      </w:r>
    </w:p>
    <w:p w14:paraId="4BE51E5D" w14:textId="77777777" w:rsidR="00B92829" w:rsidRPr="00E36244" w:rsidRDefault="00B92829" w:rsidP="00B92829">
      <w:pPr>
        <w:widowControl w:val="0"/>
        <w:pBdr>
          <w:bottom w:val="single" w:sz="4" w:space="1" w:color="auto"/>
        </w:pBdr>
        <w:tabs>
          <w:tab w:val="left" w:pos="0"/>
        </w:tabs>
        <w:ind w:right="-1"/>
        <w:jc w:val="both"/>
        <w:rPr>
          <w:rFonts w:ascii="Arial" w:eastAsia="Arial Unicode MS" w:hAnsi="Arial" w:cs="Arial Unicode MS"/>
          <w:b/>
          <w:sz w:val="18"/>
          <w:szCs w:val="18"/>
          <w:lang w:val="es-PE"/>
        </w:rPr>
      </w:pPr>
    </w:p>
    <w:p w14:paraId="2FCAAF1A" w14:textId="77777777" w:rsidR="00B92829" w:rsidRPr="0097181E" w:rsidRDefault="00B92829" w:rsidP="00B92829">
      <w:pPr>
        <w:pBdr>
          <w:bottom w:val="single" w:sz="4" w:space="1" w:color="auto"/>
        </w:pBdr>
        <w:tabs>
          <w:tab w:val="left" w:pos="0"/>
        </w:tabs>
        <w:ind w:right="-1"/>
        <w:jc w:val="both"/>
        <w:rPr>
          <w:rFonts w:ascii="Arial" w:eastAsia="Arial Unicode MS" w:hAnsi="Arial" w:cs="Arial Unicode MS"/>
          <w:b/>
          <w:color w:val="000000" w:themeColor="text1"/>
          <w:sz w:val="22"/>
          <w:szCs w:val="22"/>
          <w:lang w:val="es-PE"/>
        </w:rPr>
      </w:pPr>
      <w:r w:rsidRPr="0097181E">
        <w:rPr>
          <w:rFonts w:ascii="Arial" w:eastAsia="Arial Unicode MS" w:hAnsi="Arial" w:cs="Arial Unicode MS"/>
          <w:b/>
          <w:color w:val="000000" w:themeColor="text1"/>
          <w:sz w:val="22"/>
          <w:szCs w:val="22"/>
          <w:lang w:val="es-PE"/>
        </w:rPr>
        <w:t>Descripción del Fondo</w:t>
      </w:r>
    </w:p>
    <w:p w14:paraId="2414AC44" w14:textId="07795CF5" w:rsidR="00B92829" w:rsidRDefault="00B92829" w:rsidP="00B92829">
      <w:pPr>
        <w:pStyle w:val="Textoindependiente"/>
        <w:widowControl w:val="0"/>
        <w:spacing w:before="120" w:after="0"/>
        <w:jc w:val="both"/>
        <w:rPr>
          <w:rFonts w:ascii="Arial" w:eastAsia="Arial Unicode MS" w:hAnsi="Arial" w:cs="Arial Unicode MS"/>
          <w:color w:val="000000" w:themeColor="text1"/>
          <w:sz w:val="18"/>
          <w:szCs w:val="18"/>
          <w:lang w:val="es-PE"/>
        </w:rPr>
      </w:pPr>
      <w:bookmarkStart w:id="8" w:name="_Hlk54179440"/>
      <w:proofErr w:type="spellStart"/>
      <w:r w:rsidRPr="00C64EB5">
        <w:rPr>
          <w:rFonts w:ascii="Arial" w:eastAsia="Arial Unicode MS" w:hAnsi="Arial" w:cs="Arial Unicode MS"/>
          <w:color w:val="000000" w:themeColor="text1"/>
          <w:sz w:val="18"/>
          <w:szCs w:val="18"/>
          <w:lang w:val="es-PE"/>
        </w:rPr>
        <w:t>Scotia</w:t>
      </w:r>
      <w:proofErr w:type="spellEnd"/>
      <w:r w:rsidRPr="00C64EB5">
        <w:rPr>
          <w:rFonts w:ascii="Arial" w:eastAsia="Arial Unicode MS" w:hAnsi="Arial" w:cs="Arial Unicode MS"/>
          <w:color w:val="000000" w:themeColor="text1"/>
          <w:sz w:val="18"/>
          <w:szCs w:val="18"/>
          <w:lang w:val="es-PE"/>
        </w:rPr>
        <w:t xml:space="preserve"> Fondo Depósito Disponible $ FMIV se encuentra dirigido a personas naturales como a personas jurídicas, enfocando sus inversiones en instrumentos de deuda de corto plazo en dólares, predominantemente en depósitos a plazo de instituciones financieras. Su objetivo es alcanzar una rentabilidad que en promedio sea mayor o igual al promedio a las tasas de ahorros en dólares de los 3 primeros bancos del sistema financiero peruano (en términos de depósitos), </w:t>
      </w:r>
      <w:r w:rsidRPr="007D6C93">
        <w:rPr>
          <w:rFonts w:ascii="Arial" w:eastAsia="Arial Unicode MS" w:hAnsi="Arial" w:cs="Arial Unicode MS"/>
          <w:color w:val="000000" w:themeColor="text1"/>
          <w:sz w:val="18"/>
          <w:szCs w:val="18"/>
          <w:lang w:val="es-PE"/>
        </w:rPr>
        <w:t xml:space="preserve">este cálculo corresponde al </w:t>
      </w:r>
      <w:proofErr w:type="spellStart"/>
      <w:r w:rsidRPr="007D6C93">
        <w:rPr>
          <w:rFonts w:ascii="Arial" w:eastAsia="Arial Unicode MS" w:hAnsi="Arial" w:cs="Arial Unicode MS"/>
          <w:i/>
          <w:color w:val="000000" w:themeColor="text1"/>
          <w:sz w:val="18"/>
          <w:szCs w:val="18"/>
          <w:lang w:val="es-PE"/>
        </w:rPr>
        <w:t>benchmark</w:t>
      </w:r>
      <w:proofErr w:type="spellEnd"/>
      <w:r w:rsidRPr="007D6C93">
        <w:rPr>
          <w:rFonts w:ascii="Arial" w:eastAsia="Arial Unicode MS" w:hAnsi="Arial" w:cs="Arial Unicode MS"/>
          <w:i/>
          <w:color w:val="000000" w:themeColor="text1"/>
          <w:sz w:val="18"/>
          <w:szCs w:val="18"/>
          <w:lang w:val="es-PE"/>
        </w:rPr>
        <w:t xml:space="preserve"> </w:t>
      </w:r>
      <w:r w:rsidRPr="007D6C93">
        <w:rPr>
          <w:rFonts w:ascii="Arial" w:eastAsia="Arial Unicode MS" w:hAnsi="Arial" w:cs="Arial Unicode MS"/>
          <w:color w:val="000000" w:themeColor="text1"/>
          <w:sz w:val="18"/>
          <w:szCs w:val="18"/>
          <w:lang w:val="es-PE"/>
        </w:rPr>
        <w:t>del Fondo</w:t>
      </w:r>
      <w:bookmarkEnd w:id="8"/>
      <w:r w:rsidRPr="007D6C93">
        <w:rPr>
          <w:rFonts w:ascii="Arial" w:eastAsia="Arial Unicode MS" w:hAnsi="Arial" w:cs="Arial Unicode MS"/>
          <w:color w:val="000000" w:themeColor="text1"/>
          <w:sz w:val="18"/>
          <w:szCs w:val="18"/>
          <w:lang w:val="es-PE"/>
        </w:rPr>
        <w:t>.</w:t>
      </w:r>
    </w:p>
    <w:p w14:paraId="4821784E" w14:textId="77777777" w:rsidR="00B92829" w:rsidRPr="007764E7" w:rsidRDefault="00B92829" w:rsidP="00B92829">
      <w:pPr>
        <w:pStyle w:val="Textoindependiente"/>
        <w:widowControl w:val="0"/>
        <w:spacing w:before="120" w:after="0"/>
        <w:jc w:val="both"/>
        <w:rPr>
          <w:rFonts w:ascii="Arial" w:eastAsia="Arial Unicode MS" w:hAnsi="Arial" w:cs="Arial Unicode MS"/>
          <w:color w:val="000000" w:themeColor="text1"/>
          <w:sz w:val="2"/>
          <w:szCs w:val="8"/>
          <w:lang w:val="es-PE"/>
        </w:rPr>
      </w:pPr>
    </w:p>
    <w:tbl>
      <w:tblPr>
        <w:tblStyle w:val="Tablaconcuadrcula"/>
        <w:tblW w:w="951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3"/>
        <w:gridCol w:w="2342"/>
        <w:gridCol w:w="2551"/>
        <w:gridCol w:w="2541"/>
      </w:tblGrid>
      <w:tr w:rsidR="00B92829" w:rsidRPr="00C64EB5" w14:paraId="78EE37C8" w14:textId="77777777" w:rsidTr="00A67ACB">
        <w:trPr>
          <w:trHeight w:val="20"/>
          <w:jc w:val="center"/>
        </w:trPr>
        <w:tc>
          <w:tcPr>
            <w:tcW w:w="9517" w:type="dxa"/>
            <w:gridSpan w:val="4"/>
            <w:shd w:val="clear" w:color="auto" w:fill="FFFFFF" w:themeFill="background1"/>
            <w:vAlign w:val="center"/>
          </w:tcPr>
          <w:p w14:paraId="47112CBD" w14:textId="77777777" w:rsidR="00B92829" w:rsidRPr="001C499E" w:rsidRDefault="00B92829" w:rsidP="00A67ACB">
            <w:pPr>
              <w:jc w:val="center"/>
              <w:rPr>
                <w:rFonts w:ascii="Arial" w:eastAsia="Arial Unicode MS" w:hAnsi="Arial" w:cs="Arial"/>
                <w:color w:val="000000" w:themeColor="text1"/>
                <w:sz w:val="14"/>
                <w:szCs w:val="14"/>
                <w:lang w:val="es-PE"/>
              </w:rPr>
            </w:pPr>
            <w:bookmarkStart w:id="9" w:name="_Hlk54179459"/>
            <w:r w:rsidRPr="00C64EB5">
              <w:rPr>
                <w:rFonts w:ascii="Arial" w:eastAsia="Arial Unicode MS" w:hAnsi="Arial" w:cs="Arial"/>
                <w:b/>
                <w:color w:val="000000" w:themeColor="text1"/>
                <w:sz w:val="14"/>
                <w:szCs w:val="14"/>
                <w:lang w:val="es-PE"/>
              </w:rPr>
              <w:t>PRINCIPALES CARACTERISTICAS</w:t>
            </w:r>
            <w:r>
              <w:rPr>
                <w:rFonts w:ascii="Arial" w:eastAsia="Arial Unicode MS" w:hAnsi="Arial" w:cs="Arial"/>
                <w:b/>
                <w:color w:val="000000" w:themeColor="text1"/>
                <w:sz w:val="14"/>
                <w:szCs w:val="14"/>
                <w:lang w:val="es-PE"/>
              </w:rPr>
              <w:t xml:space="preserve"> AL 31 DE DICIEMBRE DE 2021</w:t>
            </w:r>
          </w:p>
        </w:tc>
      </w:tr>
      <w:tr w:rsidR="00B92829" w:rsidRPr="00C64EB5" w14:paraId="76AB64D2" w14:textId="77777777" w:rsidTr="00A67ACB">
        <w:trPr>
          <w:trHeight w:val="20"/>
          <w:jc w:val="center"/>
        </w:trPr>
        <w:tc>
          <w:tcPr>
            <w:tcW w:w="2083" w:type="dxa"/>
            <w:tcBorders>
              <w:right w:val="single" w:sz="8" w:space="0" w:color="FFFFFF" w:themeColor="background1"/>
            </w:tcBorders>
            <w:shd w:val="clear" w:color="auto" w:fill="D9D9D9" w:themeFill="background1" w:themeFillShade="D9"/>
            <w:vAlign w:val="center"/>
          </w:tcPr>
          <w:p w14:paraId="65DEEDCA" w14:textId="77777777" w:rsidR="00B92829" w:rsidRPr="00C64EB5" w:rsidRDefault="00B92829" w:rsidP="00A67ACB">
            <w:pPr>
              <w:ind w:firstLine="53"/>
              <w:rPr>
                <w:rFonts w:ascii="Arial" w:eastAsia="Arial Unicode MS" w:hAnsi="Arial" w:cs="Arial"/>
                <w:b/>
                <w:color w:val="000000" w:themeColor="text1"/>
                <w:sz w:val="14"/>
                <w:szCs w:val="14"/>
                <w:lang w:val="es-PE"/>
              </w:rPr>
            </w:pPr>
            <w:r w:rsidRPr="00C64EB5">
              <w:rPr>
                <w:rFonts w:ascii="Arial" w:eastAsia="Arial Unicode MS" w:hAnsi="Arial" w:cs="Arial"/>
                <w:b/>
                <w:color w:val="000000" w:themeColor="text1"/>
                <w:sz w:val="14"/>
                <w:szCs w:val="14"/>
                <w:lang w:val="es-PE"/>
              </w:rPr>
              <w:t>Tipo de Fondo Mutuo</w:t>
            </w:r>
          </w:p>
        </w:tc>
        <w:tc>
          <w:tcPr>
            <w:tcW w:w="2342" w:type="dxa"/>
            <w:tcBorders>
              <w:left w:val="single" w:sz="8" w:space="0" w:color="FFFFFF" w:themeColor="background1"/>
              <w:right w:val="single" w:sz="18" w:space="0" w:color="FFFFFF" w:themeColor="background1"/>
            </w:tcBorders>
            <w:shd w:val="clear" w:color="auto" w:fill="D9D9D9" w:themeFill="background1" w:themeFillShade="D9"/>
            <w:vAlign w:val="center"/>
          </w:tcPr>
          <w:p w14:paraId="34553B38" w14:textId="77777777" w:rsidR="00B92829" w:rsidRPr="00C64EB5" w:rsidRDefault="00B92829" w:rsidP="00A67ACB">
            <w:pPr>
              <w:rPr>
                <w:rFonts w:ascii="Arial" w:eastAsia="Arial Unicode MS" w:hAnsi="Arial" w:cs="Arial"/>
                <w:color w:val="000000" w:themeColor="text1"/>
                <w:sz w:val="14"/>
                <w:szCs w:val="14"/>
                <w:lang w:val="es-PE"/>
              </w:rPr>
            </w:pPr>
            <w:r w:rsidRPr="00C64EB5">
              <w:rPr>
                <w:rFonts w:ascii="Arial" w:eastAsia="Arial Unicode MS" w:hAnsi="Arial" w:cs="Arial"/>
                <w:color w:val="000000" w:themeColor="text1"/>
                <w:sz w:val="14"/>
                <w:szCs w:val="14"/>
                <w:lang w:val="es-PE"/>
              </w:rPr>
              <w:t xml:space="preserve">Fondo Mutuo Flexible </w:t>
            </w:r>
          </w:p>
        </w:tc>
        <w:tc>
          <w:tcPr>
            <w:tcW w:w="2551" w:type="dxa"/>
            <w:tcBorders>
              <w:left w:val="single" w:sz="18" w:space="0" w:color="FFFFFF" w:themeColor="background1"/>
              <w:right w:val="single" w:sz="8" w:space="0" w:color="FFFFFF" w:themeColor="background1"/>
            </w:tcBorders>
            <w:shd w:val="clear" w:color="auto" w:fill="D9D9D9" w:themeFill="background1" w:themeFillShade="D9"/>
          </w:tcPr>
          <w:p w14:paraId="44CDAF35" w14:textId="77777777" w:rsidR="00B92829" w:rsidRPr="00C64EB5" w:rsidRDefault="00B92829" w:rsidP="00A67ACB">
            <w:pPr>
              <w:ind w:firstLine="22"/>
              <w:rPr>
                <w:rFonts w:ascii="Arial" w:eastAsia="Arial Unicode MS" w:hAnsi="Arial" w:cs="Arial"/>
                <w:b/>
                <w:color w:val="000000" w:themeColor="text1"/>
                <w:sz w:val="14"/>
                <w:szCs w:val="14"/>
                <w:lang w:val="es-PE"/>
              </w:rPr>
            </w:pPr>
            <w:r w:rsidRPr="00C64EB5">
              <w:rPr>
                <w:rFonts w:ascii="Arial" w:eastAsia="Arial Unicode MS" w:hAnsi="Arial" w:cs="Arial"/>
                <w:b/>
                <w:color w:val="000000" w:themeColor="text1"/>
                <w:sz w:val="14"/>
                <w:szCs w:val="14"/>
                <w:lang w:val="es-PE"/>
              </w:rPr>
              <w:t>Tipo de Renta</w:t>
            </w:r>
          </w:p>
        </w:tc>
        <w:tc>
          <w:tcPr>
            <w:tcW w:w="2541" w:type="dxa"/>
            <w:tcBorders>
              <w:left w:val="single" w:sz="8" w:space="0" w:color="FFFFFF" w:themeColor="background1"/>
            </w:tcBorders>
            <w:shd w:val="clear" w:color="auto" w:fill="D9D9D9" w:themeFill="background1" w:themeFillShade="D9"/>
          </w:tcPr>
          <w:p w14:paraId="21C75242" w14:textId="77777777" w:rsidR="00B92829" w:rsidRPr="00C64EB5" w:rsidRDefault="00B92829" w:rsidP="00A67ACB">
            <w:pPr>
              <w:rPr>
                <w:rFonts w:ascii="Arial" w:eastAsia="Arial Unicode MS" w:hAnsi="Arial" w:cs="Arial"/>
                <w:color w:val="000000" w:themeColor="text1"/>
                <w:sz w:val="14"/>
                <w:szCs w:val="14"/>
                <w:lang w:val="es-PE"/>
              </w:rPr>
            </w:pPr>
            <w:r w:rsidRPr="00C64EB5">
              <w:rPr>
                <w:rFonts w:ascii="Arial" w:eastAsia="Arial Unicode MS" w:hAnsi="Arial" w:cs="Arial"/>
                <w:color w:val="000000" w:themeColor="text1"/>
                <w:sz w:val="14"/>
                <w:szCs w:val="14"/>
                <w:lang w:val="es-PE"/>
              </w:rPr>
              <w:t>Renta Fija</w:t>
            </w:r>
          </w:p>
        </w:tc>
      </w:tr>
      <w:tr w:rsidR="00B92829" w:rsidRPr="00CE6903" w14:paraId="03B47064" w14:textId="77777777" w:rsidTr="00A67ACB">
        <w:trPr>
          <w:trHeight w:val="20"/>
          <w:jc w:val="center"/>
        </w:trPr>
        <w:tc>
          <w:tcPr>
            <w:tcW w:w="2083" w:type="dxa"/>
            <w:tcBorders>
              <w:right w:val="single" w:sz="8" w:space="0" w:color="FFFFFF" w:themeColor="background1"/>
            </w:tcBorders>
            <w:shd w:val="clear" w:color="auto" w:fill="F2F2F2" w:themeFill="background1" w:themeFillShade="F2"/>
            <w:vAlign w:val="center"/>
          </w:tcPr>
          <w:p w14:paraId="2847CAFF" w14:textId="77777777" w:rsidR="00B92829" w:rsidRPr="00C64EB5" w:rsidRDefault="00B92829" w:rsidP="00A67ACB">
            <w:pPr>
              <w:ind w:firstLine="53"/>
              <w:rPr>
                <w:rFonts w:ascii="Arial" w:eastAsia="Arial Unicode MS" w:hAnsi="Arial" w:cs="Arial"/>
                <w:b/>
                <w:color w:val="000000" w:themeColor="text1"/>
                <w:sz w:val="14"/>
                <w:szCs w:val="14"/>
                <w:lang w:val="es-PE"/>
              </w:rPr>
            </w:pPr>
            <w:r w:rsidRPr="00C64EB5">
              <w:rPr>
                <w:rFonts w:ascii="Arial" w:eastAsia="Arial Unicode MS" w:hAnsi="Arial" w:cs="Arial"/>
                <w:b/>
                <w:color w:val="000000" w:themeColor="text1"/>
                <w:sz w:val="14"/>
                <w:szCs w:val="14"/>
                <w:lang w:val="es-PE"/>
              </w:rPr>
              <w:t>Sociedad Administradora</w:t>
            </w:r>
          </w:p>
        </w:tc>
        <w:tc>
          <w:tcPr>
            <w:tcW w:w="2342" w:type="dxa"/>
            <w:tcBorders>
              <w:left w:val="single" w:sz="8" w:space="0" w:color="FFFFFF" w:themeColor="background1"/>
              <w:right w:val="single" w:sz="18" w:space="0" w:color="FFFFFF" w:themeColor="background1"/>
            </w:tcBorders>
            <w:shd w:val="clear" w:color="auto" w:fill="F2F2F2" w:themeFill="background1" w:themeFillShade="F2"/>
            <w:vAlign w:val="center"/>
          </w:tcPr>
          <w:p w14:paraId="6543521B" w14:textId="77777777" w:rsidR="00B92829" w:rsidRPr="00C64EB5" w:rsidRDefault="00B92829" w:rsidP="00A67ACB">
            <w:pPr>
              <w:rPr>
                <w:rFonts w:ascii="Arial" w:eastAsia="Arial Unicode MS" w:hAnsi="Arial" w:cs="Arial"/>
                <w:color w:val="000000" w:themeColor="text1"/>
                <w:sz w:val="14"/>
                <w:szCs w:val="14"/>
                <w:lang w:val="es-PE"/>
              </w:rPr>
            </w:pPr>
            <w:proofErr w:type="spellStart"/>
            <w:r w:rsidRPr="00C64EB5">
              <w:rPr>
                <w:rFonts w:ascii="Arial" w:eastAsia="Arial Unicode MS" w:hAnsi="Arial" w:cs="Arial"/>
                <w:color w:val="000000" w:themeColor="text1"/>
                <w:sz w:val="14"/>
                <w:szCs w:val="14"/>
                <w:lang w:val="es-PE"/>
              </w:rPr>
              <w:t>Scotia</w:t>
            </w:r>
            <w:proofErr w:type="spellEnd"/>
            <w:r w:rsidRPr="00C64EB5">
              <w:rPr>
                <w:rFonts w:ascii="Arial" w:eastAsia="Arial Unicode MS" w:hAnsi="Arial" w:cs="Arial"/>
                <w:color w:val="000000" w:themeColor="text1"/>
                <w:sz w:val="14"/>
                <w:szCs w:val="14"/>
                <w:lang w:val="es-PE"/>
              </w:rPr>
              <w:t xml:space="preserve"> Fondos SAF S.A.</w:t>
            </w:r>
          </w:p>
        </w:tc>
        <w:tc>
          <w:tcPr>
            <w:tcW w:w="2551" w:type="dxa"/>
            <w:tcBorders>
              <w:left w:val="single" w:sz="18" w:space="0" w:color="FFFFFF" w:themeColor="background1"/>
              <w:right w:val="single" w:sz="8" w:space="0" w:color="FFFFFF" w:themeColor="background1"/>
            </w:tcBorders>
            <w:shd w:val="clear" w:color="auto" w:fill="F2F2F2" w:themeFill="background1" w:themeFillShade="F2"/>
            <w:vAlign w:val="center"/>
          </w:tcPr>
          <w:p w14:paraId="62B1BBDC" w14:textId="77777777" w:rsidR="00B92829" w:rsidRPr="00C64EB5" w:rsidRDefault="00B92829" w:rsidP="00A67ACB">
            <w:pPr>
              <w:ind w:firstLine="22"/>
              <w:rPr>
                <w:rFonts w:ascii="Arial" w:eastAsia="Arial Unicode MS" w:hAnsi="Arial" w:cs="Arial"/>
                <w:b/>
                <w:color w:val="000000" w:themeColor="text1"/>
                <w:sz w:val="14"/>
                <w:szCs w:val="14"/>
                <w:lang w:val="es-PE"/>
              </w:rPr>
            </w:pPr>
            <w:r w:rsidRPr="00C64EB5">
              <w:rPr>
                <w:rFonts w:ascii="Arial" w:eastAsia="Arial Unicode MS" w:hAnsi="Arial" w:cs="Arial"/>
                <w:b/>
                <w:color w:val="000000" w:themeColor="text1"/>
                <w:sz w:val="14"/>
                <w:szCs w:val="14"/>
                <w:lang w:val="es-PE"/>
              </w:rPr>
              <w:t>Custodio</w:t>
            </w:r>
          </w:p>
        </w:tc>
        <w:tc>
          <w:tcPr>
            <w:tcW w:w="2541" w:type="dxa"/>
            <w:tcBorders>
              <w:left w:val="single" w:sz="8" w:space="0" w:color="FFFFFF" w:themeColor="background1"/>
            </w:tcBorders>
            <w:shd w:val="clear" w:color="auto" w:fill="F2F2F2" w:themeFill="background1" w:themeFillShade="F2"/>
            <w:vAlign w:val="center"/>
          </w:tcPr>
          <w:p w14:paraId="5780CFE5" w14:textId="77777777" w:rsidR="00B92829" w:rsidRPr="00C64EB5" w:rsidRDefault="00B92829" w:rsidP="00A67ACB">
            <w:pPr>
              <w:rPr>
                <w:rFonts w:ascii="Arial" w:eastAsia="Arial Unicode MS" w:hAnsi="Arial" w:cs="Arial"/>
                <w:color w:val="000000" w:themeColor="text1"/>
                <w:sz w:val="14"/>
                <w:szCs w:val="14"/>
                <w:lang w:val="en-US"/>
              </w:rPr>
            </w:pPr>
            <w:r w:rsidRPr="00CA0CCB">
              <w:rPr>
                <w:rFonts w:ascii="Arial" w:eastAsia="Arial Unicode MS" w:hAnsi="Arial" w:cs="Arial"/>
                <w:color w:val="000000" w:themeColor="text1"/>
                <w:sz w:val="14"/>
                <w:szCs w:val="14"/>
                <w:lang w:val="en-US"/>
              </w:rPr>
              <w:t>Sc</w:t>
            </w:r>
            <w:r w:rsidRPr="00C64EB5">
              <w:rPr>
                <w:rFonts w:ascii="Arial" w:eastAsia="Arial Unicode MS" w:hAnsi="Arial" w:cs="Arial"/>
                <w:color w:val="000000" w:themeColor="text1"/>
                <w:sz w:val="14"/>
                <w:szCs w:val="14"/>
                <w:lang w:val="en-US"/>
              </w:rPr>
              <w:t>otiabank Perú S.A.A.</w:t>
            </w:r>
          </w:p>
        </w:tc>
      </w:tr>
      <w:tr w:rsidR="00B92829" w:rsidRPr="00C64EB5" w14:paraId="7BB2EA7C" w14:textId="77777777" w:rsidTr="00A67ACB">
        <w:trPr>
          <w:trHeight w:val="20"/>
          <w:jc w:val="center"/>
        </w:trPr>
        <w:tc>
          <w:tcPr>
            <w:tcW w:w="2083" w:type="dxa"/>
            <w:tcBorders>
              <w:right w:val="single" w:sz="8" w:space="0" w:color="FFFFFF" w:themeColor="background1"/>
            </w:tcBorders>
            <w:shd w:val="clear" w:color="auto" w:fill="D9D9D9" w:themeFill="background1" w:themeFillShade="D9"/>
            <w:vAlign w:val="center"/>
          </w:tcPr>
          <w:p w14:paraId="3C486AE5" w14:textId="77777777" w:rsidR="00B92829" w:rsidRPr="00C64EB5" w:rsidRDefault="00B92829" w:rsidP="00A67ACB">
            <w:pPr>
              <w:ind w:firstLine="53"/>
              <w:rPr>
                <w:rFonts w:ascii="Arial" w:eastAsia="Arial Unicode MS" w:hAnsi="Arial" w:cs="Arial"/>
                <w:b/>
                <w:color w:val="000000" w:themeColor="text1"/>
                <w:sz w:val="14"/>
                <w:szCs w:val="14"/>
                <w:lang w:val="es-PE"/>
              </w:rPr>
            </w:pPr>
            <w:r w:rsidRPr="00C64EB5">
              <w:rPr>
                <w:rFonts w:ascii="Arial" w:eastAsia="Arial Unicode MS" w:hAnsi="Arial" w:cs="Arial"/>
                <w:b/>
                <w:color w:val="000000" w:themeColor="text1"/>
                <w:sz w:val="14"/>
                <w:szCs w:val="14"/>
                <w:lang w:val="es-PE"/>
              </w:rPr>
              <w:t>Inicio de Operaciones</w:t>
            </w:r>
          </w:p>
        </w:tc>
        <w:tc>
          <w:tcPr>
            <w:tcW w:w="2342" w:type="dxa"/>
            <w:tcBorders>
              <w:left w:val="single" w:sz="8" w:space="0" w:color="FFFFFF" w:themeColor="background1"/>
              <w:right w:val="single" w:sz="18" w:space="0" w:color="FFFFFF" w:themeColor="background1"/>
            </w:tcBorders>
            <w:shd w:val="clear" w:color="auto" w:fill="D9D9D9" w:themeFill="background1" w:themeFillShade="D9"/>
            <w:vAlign w:val="center"/>
          </w:tcPr>
          <w:p w14:paraId="4139A05E" w14:textId="77777777" w:rsidR="00B92829" w:rsidRPr="00C64EB5" w:rsidRDefault="00B92829" w:rsidP="00A67ACB">
            <w:pPr>
              <w:rPr>
                <w:rFonts w:ascii="Arial" w:eastAsia="Arial Unicode MS" w:hAnsi="Arial" w:cs="Arial"/>
                <w:color w:val="000000" w:themeColor="text1"/>
                <w:sz w:val="14"/>
                <w:szCs w:val="14"/>
                <w:lang w:val="es-PE"/>
              </w:rPr>
            </w:pPr>
            <w:r w:rsidRPr="00C64EB5">
              <w:rPr>
                <w:rFonts w:ascii="Arial" w:eastAsia="Arial Unicode MS" w:hAnsi="Arial" w:cs="Arial"/>
                <w:color w:val="000000" w:themeColor="text1"/>
                <w:sz w:val="14"/>
                <w:szCs w:val="14"/>
                <w:lang w:val="es-PE"/>
              </w:rPr>
              <w:t>12 de agosto de 2011</w:t>
            </w:r>
          </w:p>
        </w:tc>
        <w:tc>
          <w:tcPr>
            <w:tcW w:w="2551" w:type="dxa"/>
            <w:tcBorders>
              <w:left w:val="single" w:sz="18" w:space="0" w:color="FFFFFF" w:themeColor="background1"/>
              <w:right w:val="single" w:sz="8" w:space="0" w:color="FFFFFF" w:themeColor="background1"/>
            </w:tcBorders>
            <w:shd w:val="clear" w:color="auto" w:fill="D9D9D9" w:themeFill="background1" w:themeFillShade="D9"/>
          </w:tcPr>
          <w:p w14:paraId="5ACA136F" w14:textId="77777777" w:rsidR="00B92829" w:rsidRPr="00C64EB5" w:rsidRDefault="00B92829" w:rsidP="00A67ACB">
            <w:pPr>
              <w:ind w:firstLine="22"/>
              <w:rPr>
                <w:rFonts w:ascii="Arial" w:eastAsia="Arial Unicode MS" w:hAnsi="Arial" w:cs="Arial"/>
                <w:b/>
                <w:color w:val="000000" w:themeColor="text1"/>
                <w:sz w:val="14"/>
                <w:szCs w:val="14"/>
                <w:lang w:val="es-PE"/>
              </w:rPr>
            </w:pPr>
            <w:r w:rsidRPr="00C64EB5">
              <w:rPr>
                <w:rFonts w:ascii="Arial" w:eastAsia="Arial Unicode MS" w:hAnsi="Arial" w:cs="Arial"/>
                <w:b/>
                <w:color w:val="000000" w:themeColor="text1"/>
                <w:sz w:val="14"/>
                <w:szCs w:val="14"/>
                <w:lang w:val="es-PE"/>
              </w:rPr>
              <w:t>Fecha de inscripción en RRPP MV</w:t>
            </w:r>
          </w:p>
        </w:tc>
        <w:tc>
          <w:tcPr>
            <w:tcW w:w="2541" w:type="dxa"/>
            <w:tcBorders>
              <w:left w:val="single" w:sz="8" w:space="0" w:color="FFFFFF" w:themeColor="background1"/>
            </w:tcBorders>
            <w:shd w:val="clear" w:color="auto" w:fill="D9D9D9" w:themeFill="background1" w:themeFillShade="D9"/>
          </w:tcPr>
          <w:p w14:paraId="155868A3" w14:textId="77777777" w:rsidR="00B92829" w:rsidRPr="00C64EB5" w:rsidRDefault="00B92829" w:rsidP="00A67ACB">
            <w:pPr>
              <w:rPr>
                <w:rFonts w:ascii="Arial" w:eastAsia="Arial Unicode MS" w:hAnsi="Arial" w:cs="Arial"/>
                <w:color w:val="000000" w:themeColor="text1"/>
                <w:sz w:val="14"/>
                <w:szCs w:val="14"/>
                <w:lang w:val="es-PE"/>
              </w:rPr>
            </w:pPr>
            <w:r w:rsidRPr="00C64EB5">
              <w:rPr>
                <w:rFonts w:ascii="Arial" w:eastAsia="Arial Unicode MS" w:hAnsi="Arial" w:cs="Arial"/>
                <w:color w:val="000000" w:themeColor="text1"/>
                <w:sz w:val="14"/>
                <w:szCs w:val="14"/>
                <w:lang w:val="es-PE"/>
              </w:rPr>
              <w:t>18 de julio de 2011</w:t>
            </w:r>
          </w:p>
        </w:tc>
      </w:tr>
      <w:tr w:rsidR="00B92829" w:rsidRPr="00C64EB5" w14:paraId="2E6202D8" w14:textId="77777777" w:rsidTr="00A67ACB">
        <w:trPr>
          <w:trHeight w:val="20"/>
          <w:jc w:val="center"/>
        </w:trPr>
        <w:tc>
          <w:tcPr>
            <w:tcW w:w="2083" w:type="dxa"/>
            <w:tcBorders>
              <w:right w:val="single" w:sz="8" w:space="0" w:color="FFFFFF" w:themeColor="background1"/>
            </w:tcBorders>
            <w:shd w:val="clear" w:color="auto" w:fill="F2F2F2" w:themeFill="background1" w:themeFillShade="F2"/>
            <w:vAlign w:val="center"/>
          </w:tcPr>
          <w:p w14:paraId="19DA9CDF" w14:textId="77777777" w:rsidR="00B92829" w:rsidRPr="00C64EB5" w:rsidRDefault="00B92829" w:rsidP="00A67ACB">
            <w:pPr>
              <w:ind w:firstLine="53"/>
              <w:rPr>
                <w:rFonts w:ascii="Arial" w:eastAsia="Arial Unicode MS" w:hAnsi="Arial" w:cs="Arial"/>
                <w:b/>
                <w:color w:val="000000" w:themeColor="text1"/>
                <w:sz w:val="14"/>
                <w:szCs w:val="14"/>
                <w:lang w:val="es-PE"/>
              </w:rPr>
            </w:pPr>
            <w:r w:rsidRPr="00C64EB5">
              <w:rPr>
                <w:rFonts w:ascii="Arial" w:eastAsia="Arial Unicode MS" w:hAnsi="Arial" w:cs="Arial"/>
                <w:b/>
                <w:color w:val="000000" w:themeColor="text1"/>
                <w:sz w:val="14"/>
                <w:szCs w:val="14"/>
                <w:lang w:val="es-PE"/>
              </w:rPr>
              <w:t>Comisión de suscripción</w:t>
            </w:r>
          </w:p>
        </w:tc>
        <w:tc>
          <w:tcPr>
            <w:tcW w:w="2342" w:type="dxa"/>
            <w:tcBorders>
              <w:left w:val="single" w:sz="8" w:space="0" w:color="FFFFFF" w:themeColor="background1"/>
              <w:right w:val="single" w:sz="18" w:space="0" w:color="FFFFFF" w:themeColor="background1"/>
            </w:tcBorders>
            <w:shd w:val="clear" w:color="auto" w:fill="F2F2F2" w:themeFill="background1" w:themeFillShade="F2"/>
            <w:vAlign w:val="center"/>
          </w:tcPr>
          <w:p w14:paraId="72C0DA5F" w14:textId="77777777" w:rsidR="00B92829" w:rsidRPr="00C64EB5" w:rsidRDefault="00B92829" w:rsidP="00A67ACB">
            <w:pPr>
              <w:rPr>
                <w:rFonts w:ascii="Arial" w:eastAsia="Arial Unicode MS" w:hAnsi="Arial" w:cs="Arial"/>
                <w:color w:val="000000" w:themeColor="text1"/>
                <w:sz w:val="14"/>
                <w:szCs w:val="14"/>
                <w:lang w:val="es-PE"/>
              </w:rPr>
            </w:pPr>
            <w:r w:rsidRPr="00C64EB5">
              <w:rPr>
                <w:rFonts w:ascii="Arial" w:eastAsia="Arial Unicode MS" w:hAnsi="Arial" w:cs="Arial"/>
                <w:color w:val="000000" w:themeColor="text1"/>
                <w:sz w:val="14"/>
                <w:szCs w:val="14"/>
                <w:lang w:val="es-PE"/>
              </w:rPr>
              <w:t>Sin Costo de Suscripción</w:t>
            </w:r>
            <w:r w:rsidRPr="00C64EB5">
              <w:rPr>
                <w:rFonts w:ascii="Arial" w:eastAsia="Arial Unicode MS" w:hAnsi="Arial" w:cs="Arial"/>
                <w:color w:val="000000" w:themeColor="text1"/>
                <w:sz w:val="14"/>
                <w:szCs w:val="14"/>
                <w:vertAlign w:val="superscript"/>
              </w:rPr>
              <w:footnoteReference w:id="2"/>
            </w:r>
          </w:p>
        </w:tc>
        <w:tc>
          <w:tcPr>
            <w:tcW w:w="2551" w:type="dxa"/>
            <w:tcBorders>
              <w:left w:val="single" w:sz="18" w:space="0" w:color="FFFFFF" w:themeColor="background1"/>
              <w:right w:val="single" w:sz="8" w:space="0" w:color="FFFFFF" w:themeColor="background1"/>
            </w:tcBorders>
            <w:shd w:val="clear" w:color="auto" w:fill="F2F2F2" w:themeFill="background1" w:themeFillShade="F2"/>
            <w:vAlign w:val="center"/>
          </w:tcPr>
          <w:p w14:paraId="6B8653AA" w14:textId="77777777" w:rsidR="00B92829" w:rsidRPr="00C64EB5" w:rsidRDefault="00B92829" w:rsidP="00A67ACB">
            <w:pPr>
              <w:ind w:firstLine="22"/>
              <w:rPr>
                <w:rFonts w:ascii="Arial" w:eastAsia="Arial Unicode MS" w:hAnsi="Arial" w:cs="Arial"/>
                <w:b/>
                <w:color w:val="000000" w:themeColor="text1"/>
                <w:sz w:val="14"/>
                <w:szCs w:val="14"/>
                <w:lang w:val="es-PE"/>
              </w:rPr>
            </w:pPr>
            <w:r w:rsidRPr="00C64EB5">
              <w:rPr>
                <w:rFonts w:ascii="Arial" w:eastAsia="Arial Unicode MS" w:hAnsi="Arial" w:cs="Arial"/>
                <w:b/>
                <w:color w:val="000000" w:themeColor="text1"/>
                <w:sz w:val="14"/>
                <w:szCs w:val="14"/>
                <w:lang w:val="es-PE"/>
              </w:rPr>
              <w:t>Comisión de Rescate anticipado</w:t>
            </w:r>
            <w:r w:rsidRPr="00C64EB5">
              <w:rPr>
                <w:rStyle w:val="Refdenotaalpie"/>
                <w:rFonts w:ascii="Arial" w:eastAsia="Arial Unicode MS" w:hAnsi="Arial" w:cs="Arial"/>
                <w:b/>
                <w:color w:val="000000" w:themeColor="text1"/>
                <w:sz w:val="14"/>
                <w:szCs w:val="14"/>
                <w:lang w:val="es-PE"/>
              </w:rPr>
              <w:footnoteReference w:id="3"/>
            </w:r>
          </w:p>
        </w:tc>
        <w:tc>
          <w:tcPr>
            <w:tcW w:w="2541" w:type="dxa"/>
            <w:tcBorders>
              <w:left w:val="single" w:sz="8" w:space="0" w:color="FFFFFF" w:themeColor="background1"/>
            </w:tcBorders>
            <w:shd w:val="clear" w:color="auto" w:fill="F2F2F2" w:themeFill="background1" w:themeFillShade="F2"/>
            <w:vAlign w:val="center"/>
          </w:tcPr>
          <w:p w14:paraId="1B4482FE" w14:textId="77777777" w:rsidR="00B92829" w:rsidRPr="00C64EB5" w:rsidRDefault="00B92829" w:rsidP="00A67ACB">
            <w:pPr>
              <w:rPr>
                <w:rFonts w:ascii="Arial" w:eastAsia="Arial Unicode MS" w:hAnsi="Arial" w:cs="Arial"/>
                <w:color w:val="000000" w:themeColor="text1"/>
                <w:sz w:val="14"/>
                <w:szCs w:val="14"/>
                <w:lang w:val="es-PE"/>
              </w:rPr>
            </w:pPr>
            <w:r w:rsidRPr="00C64EB5">
              <w:rPr>
                <w:rFonts w:ascii="Arial" w:eastAsia="Arial Unicode MS" w:hAnsi="Arial" w:cs="Arial"/>
                <w:color w:val="000000" w:themeColor="text1"/>
                <w:sz w:val="14"/>
                <w:szCs w:val="14"/>
                <w:lang w:val="es-PE"/>
              </w:rPr>
              <w:t>0.10% del monto de rescate + IGV</w:t>
            </w:r>
          </w:p>
        </w:tc>
      </w:tr>
      <w:tr w:rsidR="00B92829" w:rsidRPr="00C64EB5" w14:paraId="39D1517A" w14:textId="77777777" w:rsidTr="00A67ACB">
        <w:trPr>
          <w:trHeight w:val="20"/>
          <w:jc w:val="center"/>
        </w:trPr>
        <w:tc>
          <w:tcPr>
            <w:tcW w:w="2083" w:type="dxa"/>
            <w:tcBorders>
              <w:right w:val="single" w:sz="8" w:space="0" w:color="FFFFFF" w:themeColor="background1"/>
            </w:tcBorders>
            <w:shd w:val="clear" w:color="auto" w:fill="D9D9D9" w:themeFill="background1" w:themeFillShade="D9"/>
            <w:vAlign w:val="center"/>
          </w:tcPr>
          <w:p w14:paraId="0113F7A2" w14:textId="77777777" w:rsidR="00B92829" w:rsidRPr="00C64EB5" w:rsidRDefault="00B92829" w:rsidP="00A67ACB">
            <w:pPr>
              <w:ind w:firstLine="53"/>
              <w:rPr>
                <w:rFonts w:ascii="Arial" w:eastAsia="Arial Unicode MS" w:hAnsi="Arial" w:cs="Arial"/>
                <w:b/>
                <w:color w:val="000000" w:themeColor="text1"/>
                <w:sz w:val="14"/>
                <w:szCs w:val="14"/>
                <w:lang w:val="es-PE"/>
              </w:rPr>
            </w:pPr>
            <w:r w:rsidRPr="00C64EB5">
              <w:rPr>
                <w:rFonts w:ascii="Arial" w:eastAsia="Arial Unicode MS" w:hAnsi="Arial" w:cs="Arial"/>
                <w:b/>
                <w:color w:val="000000" w:themeColor="text1"/>
                <w:sz w:val="14"/>
                <w:szCs w:val="14"/>
                <w:lang w:val="es-PE"/>
              </w:rPr>
              <w:t>Inversión mínima</w:t>
            </w:r>
          </w:p>
        </w:tc>
        <w:tc>
          <w:tcPr>
            <w:tcW w:w="2342" w:type="dxa"/>
            <w:tcBorders>
              <w:left w:val="single" w:sz="8" w:space="0" w:color="FFFFFF" w:themeColor="background1"/>
              <w:right w:val="single" w:sz="18" w:space="0" w:color="FFFFFF" w:themeColor="background1"/>
            </w:tcBorders>
            <w:shd w:val="clear" w:color="auto" w:fill="D9D9D9" w:themeFill="background1" w:themeFillShade="D9"/>
            <w:vAlign w:val="center"/>
          </w:tcPr>
          <w:p w14:paraId="760FA930" w14:textId="77777777" w:rsidR="00B92829" w:rsidRPr="00C64EB5" w:rsidRDefault="00B92829" w:rsidP="00A67ACB">
            <w:pPr>
              <w:rPr>
                <w:rFonts w:ascii="Arial" w:eastAsia="Arial Unicode MS" w:hAnsi="Arial" w:cs="Arial"/>
                <w:color w:val="000000" w:themeColor="text1"/>
                <w:sz w:val="14"/>
                <w:szCs w:val="14"/>
                <w:lang w:val="es-PE"/>
              </w:rPr>
            </w:pPr>
            <w:r w:rsidRPr="00C64EB5">
              <w:rPr>
                <w:rFonts w:ascii="Arial" w:eastAsia="Arial Unicode MS" w:hAnsi="Arial" w:cs="Arial"/>
                <w:color w:val="000000" w:themeColor="text1"/>
                <w:sz w:val="14"/>
                <w:szCs w:val="14"/>
                <w:lang w:val="es-PE"/>
              </w:rPr>
              <w:t>USD 500</w:t>
            </w:r>
          </w:p>
        </w:tc>
        <w:tc>
          <w:tcPr>
            <w:tcW w:w="2551" w:type="dxa"/>
            <w:tcBorders>
              <w:left w:val="single" w:sz="18" w:space="0" w:color="FFFFFF" w:themeColor="background1"/>
              <w:right w:val="single" w:sz="8" w:space="0" w:color="FFFFFF" w:themeColor="background1"/>
            </w:tcBorders>
            <w:shd w:val="clear" w:color="auto" w:fill="D9D9D9" w:themeFill="background1" w:themeFillShade="D9"/>
          </w:tcPr>
          <w:p w14:paraId="51DA7E23" w14:textId="77777777" w:rsidR="00B92829" w:rsidRPr="00C64EB5" w:rsidRDefault="00B92829" w:rsidP="00A67ACB">
            <w:pPr>
              <w:ind w:firstLine="22"/>
              <w:rPr>
                <w:rFonts w:ascii="Arial" w:eastAsia="Arial Unicode MS" w:hAnsi="Arial" w:cs="Arial"/>
                <w:b/>
                <w:color w:val="000000" w:themeColor="text1"/>
                <w:sz w:val="14"/>
                <w:szCs w:val="14"/>
                <w:lang w:val="es-PE"/>
              </w:rPr>
            </w:pPr>
            <w:r w:rsidRPr="00C64EB5">
              <w:rPr>
                <w:rFonts w:ascii="Arial" w:eastAsia="Arial Unicode MS" w:hAnsi="Arial" w:cs="Arial"/>
                <w:b/>
                <w:color w:val="000000" w:themeColor="text1"/>
                <w:sz w:val="14"/>
                <w:szCs w:val="14"/>
                <w:lang w:val="es-PE"/>
              </w:rPr>
              <w:t>Tiempo Mínimo de Permanencia</w:t>
            </w:r>
          </w:p>
        </w:tc>
        <w:tc>
          <w:tcPr>
            <w:tcW w:w="2541" w:type="dxa"/>
            <w:tcBorders>
              <w:left w:val="single" w:sz="8" w:space="0" w:color="FFFFFF" w:themeColor="background1"/>
            </w:tcBorders>
            <w:shd w:val="clear" w:color="auto" w:fill="D9D9D9" w:themeFill="background1" w:themeFillShade="D9"/>
          </w:tcPr>
          <w:p w14:paraId="4625F914" w14:textId="77777777" w:rsidR="00B92829" w:rsidRPr="00C64EB5" w:rsidRDefault="00B92829" w:rsidP="00A67ACB">
            <w:pPr>
              <w:rPr>
                <w:rFonts w:ascii="Arial" w:eastAsia="Arial Unicode MS" w:hAnsi="Arial" w:cs="Arial"/>
                <w:color w:val="000000" w:themeColor="text1"/>
                <w:sz w:val="14"/>
                <w:szCs w:val="14"/>
                <w:lang w:val="es-PE"/>
              </w:rPr>
            </w:pPr>
            <w:r w:rsidRPr="00C64EB5">
              <w:rPr>
                <w:rFonts w:ascii="Arial" w:eastAsia="Arial Unicode MS" w:hAnsi="Arial" w:cs="Arial"/>
                <w:color w:val="000000" w:themeColor="text1"/>
                <w:sz w:val="14"/>
                <w:szCs w:val="14"/>
                <w:lang w:val="es-PE"/>
              </w:rPr>
              <w:t>3 días calendario</w:t>
            </w:r>
          </w:p>
        </w:tc>
      </w:tr>
      <w:tr w:rsidR="00B92829" w:rsidRPr="00C64EB5" w14:paraId="44D3BAA9" w14:textId="77777777" w:rsidTr="00A67ACB">
        <w:trPr>
          <w:trHeight w:val="20"/>
          <w:jc w:val="center"/>
        </w:trPr>
        <w:tc>
          <w:tcPr>
            <w:tcW w:w="2083" w:type="dxa"/>
            <w:tcBorders>
              <w:right w:val="single" w:sz="8" w:space="0" w:color="FFFFFF" w:themeColor="background1"/>
            </w:tcBorders>
            <w:shd w:val="clear" w:color="auto" w:fill="F2F2F2" w:themeFill="background1" w:themeFillShade="F2"/>
            <w:vAlign w:val="center"/>
          </w:tcPr>
          <w:p w14:paraId="2E2F8DAA" w14:textId="77777777" w:rsidR="00B92829" w:rsidRPr="00C64EB5" w:rsidRDefault="00B92829" w:rsidP="00A67ACB">
            <w:pPr>
              <w:ind w:firstLine="53"/>
              <w:rPr>
                <w:rFonts w:ascii="Arial" w:eastAsia="Arial Unicode MS" w:hAnsi="Arial" w:cs="Arial"/>
                <w:b/>
                <w:color w:val="000000" w:themeColor="text1"/>
                <w:sz w:val="14"/>
                <w:szCs w:val="14"/>
                <w:lang w:val="es-PE"/>
              </w:rPr>
            </w:pPr>
            <w:r w:rsidRPr="00C64EB5">
              <w:rPr>
                <w:rFonts w:ascii="Arial" w:eastAsia="Arial Unicode MS" w:hAnsi="Arial" w:cs="Arial"/>
                <w:b/>
                <w:color w:val="000000" w:themeColor="text1"/>
                <w:sz w:val="14"/>
                <w:szCs w:val="14"/>
                <w:lang w:val="es-PE"/>
              </w:rPr>
              <w:t>Patrimonio</w:t>
            </w:r>
          </w:p>
        </w:tc>
        <w:tc>
          <w:tcPr>
            <w:tcW w:w="2342" w:type="dxa"/>
            <w:tcBorders>
              <w:left w:val="single" w:sz="8" w:space="0" w:color="FFFFFF" w:themeColor="background1"/>
              <w:right w:val="single" w:sz="18" w:space="0" w:color="FFFFFF" w:themeColor="background1"/>
            </w:tcBorders>
            <w:shd w:val="clear" w:color="auto" w:fill="F2F2F2" w:themeFill="background1" w:themeFillShade="F2"/>
            <w:vAlign w:val="center"/>
          </w:tcPr>
          <w:p w14:paraId="715A6C26" w14:textId="2DC1DF93" w:rsidR="00B92829" w:rsidRPr="00C64EB5" w:rsidRDefault="00B92829" w:rsidP="00A67ACB">
            <w:pPr>
              <w:rPr>
                <w:rFonts w:ascii="Arial" w:eastAsia="Arial Unicode MS" w:hAnsi="Arial" w:cs="Arial"/>
                <w:color w:val="000000" w:themeColor="text1"/>
                <w:sz w:val="14"/>
                <w:szCs w:val="14"/>
                <w:lang w:val="es-PE"/>
              </w:rPr>
            </w:pPr>
            <w:r>
              <w:rPr>
                <w:rFonts w:ascii="Arial" w:eastAsia="Arial Unicode MS" w:hAnsi="Arial" w:cs="Arial"/>
                <w:color w:val="000000" w:themeColor="text1"/>
                <w:sz w:val="14"/>
                <w:szCs w:val="14"/>
                <w:lang w:val="es-PE"/>
              </w:rPr>
              <w:t xml:space="preserve">USD 487.89 </w:t>
            </w:r>
            <w:r w:rsidR="00777506">
              <w:rPr>
                <w:rFonts w:ascii="Arial" w:eastAsia="Arial Unicode MS" w:hAnsi="Arial" w:cs="Arial"/>
                <w:color w:val="000000" w:themeColor="text1"/>
                <w:sz w:val="14"/>
                <w:szCs w:val="14"/>
                <w:lang w:val="es-PE"/>
              </w:rPr>
              <w:t>MM</w:t>
            </w:r>
          </w:p>
        </w:tc>
        <w:tc>
          <w:tcPr>
            <w:tcW w:w="2551" w:type="dxa"/>
            <w:tcBorders>
              <w:left w:val="single" w:sz="18" w:space="0" w:color="FFFFFF" w:themeColor="background1"/>
              <w:right w:val="single" w:sz="8" w:space="0" w:color="FFFFFF" w:themeColor="background1"/>
            </w:tcBorders>
            <w:shd w:val="clear" w:color="auto" w:fill="F2F2F2" w:themeFill="background1" w:themeFillShade="F2"/>
            <w:vAlign w:val="center"/>
          </w:tcPr>
          <w:p w14:paraId="34F3F341" w14:textId="77777777" w:rsidR="00B92829" w:rsidRPr="00C64EB5" w:rsidRDefault="00B92829" w:rsidP="00A67ACB">
            <w:pPr>
              <w:ind w:firstLine="22"/>
              <w:rPr>
                <w:rFonts w:ascii="Arial" w:eastAsia="Arial Unicode MS" w:hAnsi="Arial" w:cs="Arial"/>
                <w:b/>
                <w:color w:val="000000" w:themeColor="text1"/>
                <w:sz w:val="14"/>
                <w:szCs w:val="14"/>
                <w:lang w:val="es-PE"/>
              </w:rPr>
            </w:pPr>
            <w:r w:rsidRPr="00C64EB5">
              <w:rPr>
                <w:rFonts w:ascii="Arial" w:eastAsia="Arial Unicode MS" w:hAnsi="Arial" w:cs="Arial"/>
                <w:b/>
                <w:color w:val="000000" w:themeColor="text1"/>
                <w:sz w:val="14"/>
                <w:szCs w:val="14"/>
                <w:lang w:val="es-PE"/>
              </w:rPr>
              <w:t>Valor cuota</w:t>
            </w:r>
          </w:p>
        </w:tc>
        <w:tc>
          <w:tcPr>
            <w:tcW w:w="2541" w:type="dxa"/>
            <w:tcBorders>
              <w:left w:val="single" w:sz="8" w:space="0" w:color="FFFFFF" w:themeColor="background1"/>
            </w:tcBorders>
            <w:shd w:val="clear" w:color="auto" w:fill="F2F2F2" w:themeFill="background1" w:themeFillShade="F2"/>
            <w:vAlign w:val="center"/>
          </w:tcPr>
          <w:p w14:paraId="0DC7CB6D" w14:textId="77777777" w:rsidR="00B92829" w:rsidRPr="00C64EB5" w:rsidRDefault="00B92829" w:rsidP="00A67ACB">
            <w:pPr>
              <w:rPr>
                <w:rFonts w:ascii="Arial" w:eastAsia="Arial Unicode MS" w:hAnsi="Arial" w:cs="Arial"/>
                <w:color w:val="000000" w:themeColor="text1"/>
                <w:sz w:val="14"/>
                <w:szCs w:val="14"/>
                <w:lang w:val="es-PE"/>
              </w:rPr>
            </w:pPr>
            <w:r w:rsidRPr="00C64EB5">
              <w:rPr>
                <w:rFonts w:ascii="Arial" w:eastAsia="Arial Unicode MS" w:hAnsi="Arial" w:cs="Arial"/>
                <w:color w:val="000000" w:themeColor="text1"/>
                <w:sz w:val="14"/>
                <w:szCs w:val="14"/>
                <w:lang w:val="es-PE"/>
              </w:rPr>
              <w:t xml:space="preserve">USD </w:t>
            </w:r>
            <w:r>
              <w:rPr>
                <w:rFonts w:ascii="Arial" w:eastAsia="Arial Unicode MS" w:hAnsi="Arial" w:cs="Arial"/>
                <w:color w:val="000000" w:themeColor="text1"/>
                <w:sz w:val="14"/>
                <w:szCs w:val="14"/>
                <w:lang w:val="es-PE"/>
              </w:rPr>
              <w:t>11.14</w:t>
            </w:r>
          </w:p>
        </w:tc>
      </w:tr>
      <w:tr w:rsidR="00B92829" w:rsidRPr="00C64EB5" w14:paraId="4CC35A57" w14:textId="77777777" w:rsidTr="00A67ACB">
        <w:trPr>
          <w:trHeight w:val="20"/>
          <w:jc w:val="center"/>
        </w:trPr>
        <w:tc>
          <w:tcPr>
            <w:tcW w:w="2083" w:type="dxa"/>
            <w:tcBorders>
              <w:right w:val="single" w:sz="8" w:space="0" w:color="FFFFFF" w:themeColor="background1"/>
            </w:tcBorders>
            <w:shd w:val="clear" w:color="auto" w:fill="D9D9D9" w:themeFill="background1" w:themeFillShade="D9"/>
            <w:vAlign w:val="center"/>
          </w:tcPr>
          <w:p w14:paraId="09ACC9BA" w14:textId="77777777" w:rsidR="00B92829" w:rsidRPr="00C64EB5" w:rsidRDefault="00B92829" w:rsidP="00A67ACB">
            <w:pPr>
              <w:ind w:firstLine="53"/>
              <w:rPr>
                <w:rFonts w:ascii="Arial" w:eastAsia="Arial Unicode MS" w:hAnsi="Arial" w:cs="Arial"/>
                <w:b/>
                <w:color w:val="000000" w:themeColor="text1"/>
                <w:sz w:val="14"/>
                <w:szCs w:val="14"/>
                <w:lang w:val="es-PE"/>
              </w:rPr>
            </w:pPr>
            <w:r w:rsidRPr="00C64EB5">
              <w:rPr>
                <w:rFonts w:ascii="Arial" w:eastAsia="Arial Unicode MS" w:hAnsi="Arial" w:cs="Arial"/>
                <w:b/>
                <w:color w:val="000000" w:themeColor="text1"/>
                <w:sz w:val="14"/>
                <w:szCs w:val="14"/>
                <w:lang w:val="es-PE"/>
              </w:rPr>
              <w:t>Número de partícipes</w:t>
            </w:r>
          </w:p>
        </w:tc>
        <w:tc>
          <w:tcPr>
            <w:tcW w:w="2342" w:type="dxa"/>
            <w:tcBorders>
              <w:left w:val="single" w:sz="8" w:space="0" w:color="FFFFFF" w:themeColor="background1"/>
              <w:right w:val="single" w:sz="18" w:space="0" w:color="FFFFFF" w:themeColor="background1"/>
            </w:tcBorders>
            <w:shd w:val="clear" w:color="auto" w:fill="D9D9D9" w:themeFill="background1" w:themeFillShade="D9"/>
            <w:vAlign w:val="center"/>
          </w:tcPr>
          <w:p w14:paraId="44C3A05D" w14:textId="77777777" w:rsidR="00B92829" w:rsidRPr="00C64EB5" w:rsidRDefault="00B92829" w:rsidP="00A67ACB">
            <w:pPr>
              <w:rPr>
                <w:rFonts w:ascii="Arial" w:eastAsia="Arial Unicode MS" w:hAnsi="Arial" w:cs="Arial"/>
                <w:color w:val="000000" w:themeColor="text1"/>
                <w:sz w:val="14"/>
                <w:szCs w:val="14"/>
                <w:lang w:val="es-PE"/>
              </w:rPr>
            </w:pPr>
            <w:r>
              <w:rPr>
                <w:rFonts w:ascii="Arial" w:eastAsia="Arial Unicode MS" w:hAnsi="Arial" w:cs="Arial"/>
                <w:color w:val="000000" w:themeColor="text1"/>
                <w:sz w:val="14"/>
                <w:szCs w:val="14"/>
                <w:lang w:val="es-PE"/>
              </w:rPr>
              <w:t>8,789</w:t>
            </w:r>
          </w:p>
        </w:tc>
        <w:tc>
          <w:tcPr>
            <w:tcW w:w="2551" w:type="dxa"/>
            <w:tcBorders>
              <w:left w:val="single" w:sz="18" w:space="0" w:color="FFFFFF" w:themeColor="background1"/>
              <w:right w:val="single" w:sz="8" w:space="0" w:color="FFFFFF" w:themeColor="background1"/>
            </w:tcBorders>
            <w:shd w:val="clear" w:color="auto" w:fill="D9D9D9" w:themeFill="background1" w:themeFillShade="D9"/>
            <w:vAlign w:val="center"/>
          </w:tcPr>
          <w:p w14:paraId="1FEBE7AE" w14:textId="77777777" w:rsidR="00B92829" w:rsidRPr="00C64EB5" w:rsidRDefault="00B92829" w:rsidP="00A67ACB">
            <w:pPr>
              <w:ind w:firstLine="22"/>
              <w:rPr>
                <w:rFonts w:ascii="Arial" w:eastAsia="Arial Unicode MS" w:hAnsi="Arial" w:cs="Arial"/>
                <w:b/>
                <w:color w:val="000000" w:themeColor="text1"/>
                <w:sz w:val="14"/>
                <w:szCs w:val="14"/>
                <w:lang w:val="es-PE"/>
              </w:rPr>
            </w:pPr>
            <w:r w:rsidRPr="00C64EB5">
              <w:rPr>
                <w:rFonts w:ascii="Arial" w:eastAsia="Arial Unicode MS" w:hAnsi="Arial" w:cs="Arial"/>
                <w:b/>
                <w:color w:val="000000" w:themeColor="text1"/>
                <w:sz w:val="14"/>
                <w:szCs w:val="14"/>
                <w:lang w:val="es-PE"/>
              </w:rPr>
              <w:t>Número de Cuotas</w:t>
            </w:r>
          </w:p>
        </w:tc>
        <w:tc>
          <w:tcPr>
            <w:tcW w:w="2541" w:type="dxa"/>
            <w:tcBorders>
              <w:left w:val="single" w:sz="8" w:space="0" w:color="FFFFFF" w:themeColor="background1"/>
            </w:tcBorders>
            <w:shd w:val="clear" w:color="auto" w:fill="D9D9D9" w:themeFill="background1" w:themeFillShade="D9"/>
            <w:vAlign w:val="center"/>
          </w:tcPr>
          <w:p w14:paraId="3823B429" w14:textId="77777777" w:rsidR="00B92829" w:rsidRPr="00C64EB5" w:rsidRDefault="00B92829" w:rsidP="00A67ACB">
            <w:pPr>
              <w:rPr>
                <w:rFonts w:ascii="Arial" w:eastAsia="Arial Unicode MS" w:hAnsi="Arial" w:cs="Arial"/>
                <w:color w:val="000000" w:themeColor="text1"/>
                <w:sz w:val="14"/>
                <w:szCs w:val="14"/>
                <w:lang w:val="es-PE"/>
              </w:rPr>
            </w:pPr>
            <w:r>
              <w:rPr>
                <w:rFonts w:ascii="Arial" w:eastAsia="Arial Unicode MS" w:hAnsi="Arial" w:cs="Arial"/>
                <w:color w:val="000000" w:themeColor="text1"/>
                <w:sz w:val="14"/>
                <w:szCs w:val="14"/>
                <w:lang w:val="es-PE"/>
              </w:rPr>
              <w:t>43,810,018</w:t>
            </w:r>
          </w:p>
        </w:tc>
      </w:tr>
      <w:tr w:rsidR="00B92829" w:rsidRPr="00C64EB5" w14:paraId="0414714C" w14:textId="77777777" w:rsidTr="00A67ACB">
        <w:trPr>
          <w:trHeight w:val="66"/>
          <w:jc w:val="center"/>
        </w:trPr>
        <w:tc>
          <w:tcPr>
            <w:tcW w:w="2083" w:type="dxa"/>
            <w:tcBorders>
              <w:right w:val="single" w:sz="8" w:space="0" w:color="FFFFFF" w:themeColor="background1"/>
            </w:tcBorders>
            <w:shd w:val="clear" w:color="auto" w:fill="F2F2F2" w:themeFill="background1" w:themeFillShade="F2"/>
            <w:vAlign w:val="center"/>
          </w:tcPr>
          <w:p w14:paraId="7D6DA673" w14:textId="77777777" w:rsidR="00B92829" w:rsidRPr="00C64EB5" w:rsidRDefault="00B92829" w:rsidP="00A67ACB">
            <w:pPr>
              <w:ind w:right="187" w:firstLine="53"/>
              <w:rPr>
                <w:rFonts w:ascii="Arial" w:eastAsia="Arial Unicode MS" w:hAnsi="Arial" w:cs="Arial"/>
                <w:b/>
                <w:color w:val="000000" w:themeColor="text1"/>
                <w:sz w:val="14"/>
                <w:szCs w:val="14"/>
                <w:lang w:val="es-PE"/>
              </w:rPr>
            </w:pPr>
            <w:r w:rsidRPr="00C64EB5">
              <w:rPr>
                <w:rFonts w:ascii="Arial" w:eastAsia="Arial Unicode MS" w:hAnsi="Arial" w:cs="Arial"/>
                <w:b/>
                <w:color w:val="000000" w:themeColor="text1"/>
                <w:sz w:val="14"/>
                <w:szCs w:val="14"/>
                <w:lang w:val="es-PE"/>
              </w:rPr>
              <w:t>Duración</w:t>
            </w:r>
          </w:p>
        </w:tc>
        <w:tc>
          <w:tcPr>
            <w:tcW w:w="2342" w:type="dxa"/>
            <w:tcBorders>
              <w:left w:val="single" w:sz="8" w:space="0" w:color="FFFFFF" w:themeColor="background1"/>
              <w:right w:val="single" w:sz="18" w:space="0" w:color="FFFFFF" w:themeColor="background1"/>
            </w:tcBorders>
            <w:shd w:val="clear" w:color="auto" w:fill="F2F2F2" w:themeFill="background1" w:themeFillShade="F2"/>
            <w:vAlign w:val="center"/>
          </w:tcPr>
          <w:p w14:paraId="72978ABA" w14:textId="77777777" w:rsidR="00B92829" w:rsidRPr="00C64EB5" w:rsidRDefault="00B92829" w:rsidP="00A67ACB">
            <w:pPr>
              <w:rPr>
                <w:rFonts w:ascii="Arial" w:eastAsia="Arial Unicode MS" w:hAnsi="Arial" w:cs="Arial"/>
                <w:color w:val="000000" w:themeColor="text1"/>
                <w:sz w:val="14"/>
                <w:szCs w:val="14"/>
                <w:lang w:val="es-PE"/>
              </w:rPr>
            </w:pPr>
            <w:r w:rsidRPr="00C64EB5">
              <w:rPr>
                <w:rFonts w:ascii="Arial" w:hAnsi="Arial" w:cs="Arial"/>
                <w:color w:val="000000" w:themeColor="text1"/>
                <w:sz w:val="14"/>
                <w:szCs w:val="14"/>
              </w:rPr>
              <w:t>0.25 – 1 año</w:t>
            </w:r>
          </w:p>
        </w:tc>
        <w:tc>
          <w:tcPr>
            <w:tcW w:w="2551" w:type="dxa"/>
            <w:tcBorders>
              <w:left w:val="single" w:sz="18" w:space="0" w:color="FFFFFF" w:themeColor="background1"/>
              <w:right w:val="single" w:sz="8" w:space="0" w:color="FFFFFF" w:themeColor="background1"/>
            </w:tcBorders>
            <w:shd w:val="clear" w:color="auto" w:fill="F2F2F2" w:themeFill="background1" w:themeFillShade="F2"/>
            <w:vAlign w:val="center"/>
          </w:tcPr>
          <w:p w14:paraId="3AB1F2A3" w14:textId="77777777" w:rsidR="00B92829" w:rsidRPr="002A6CA9" w:rsidRDefault="00B92829" w:rsidP="00A67ACB">
            <w:pPr>
              <w:ind w:firstLine="22"/>
              <w:rPr>
                <w:rFonts w:ascii="Arial" w:eastAsia="Arial Unicode MS" w:hAnsi="Arial" w:cs="Arial"/>
                <w:b/>
                <w:color w:val="000000" w:themeColor="text1"/>
                <w:sz w:val="14"/>
                <w:szCs w:val="14"/>
                <w:lang w:val="es-PE"/>
              </w:rPr>
            </w:pPr>
            <w:r w:rsidRPr="002A6CA9">
              <w:rPr>
                <w:rFonts w:ascii="Arial" w:eastAsia="Arial Unicode MS" w:hAnsi="Arial" w:cs="Arial"/>
                <w:b/>
                <w:color w:val="000000" w:themeColor="text1"/>
                <w:sz w:val="14"/>
                <w:szCs w:val="14"/>
                <w:lang w:val="es-PE"/>
              </w:rPr>
              <w:t>Rentabilidad Nominal 3M</w:t>
            </w:r>
          </w:p>
        </w:tc>
        <w:tc>
          <w:tcPr>
            <w:tcW w:w="2541" w:type="dxa"/>
            <w:tcBorders>
              <w:left w:val="single" w:sz="8" w:space="0" w:color="FFFFFF" w:themeColor="background1"/>
            </w:tcBorders>
            <w:shd w:val="clear" w:color="auto" w:fill="F2F2F2" w:themeFill="background1" w:themeFillShade="F2"/>
            <w:vAlign w:val="center"/>
          </w:tcPr>
          <w:p w14:paraId="57B634CD" w14:textId="77777777" w:rsidR="00B92829" w:rsidRPr="002A6CA9" w:rsidRDefault="00B92829" w:rsidP="00A67ACB">
            <w:pPr>
              <w:rPr>
                <w:rFonts w:ascii="Arial" w:hAnsi="Arial" w:cs="Arial"/>
                <w:color w:val="000000" w:themeColor="text1"/>
                <w:sz w:val="14"/>
                <w:szCs w:val="14"/>
              </w:rPr>
            </w:pPr>
            <w:r w:rsidRPr="002A6CA9">
              <w:rPr>
                <w:rFonts w:ascii="Arial" w:hAnsi="Arial" w:cs="Arial"/>
                <w:color w:val="000000" w:themeColor="text1"/>
                <w:sz w:val="14"/>
                <w:szCs w:val="14"/>
              </w:rPr>
              <w:t xml:space="preserve">  0.</w:t>
            </w:r>
            <w:r>
              <w:rPr>
                <w:rFonts w:ascii="Arial" w:hAnsi="Arial" w:cs="Arial"/>
                <w:color w:val="000000" w:themeColor="text1"/>
                <w:sz w:val="14"/>
                <w:szCs w:val="14"/>
              </w:rPr>
              <w:t>15</w:t>
            </w:r>
            <w:r w:rsidRPr="002A6CA9">
              <w:rPr>
                <w:rFonts w:ascii="Arial" w:hAnsi="Arial" w:cs="Arial"/>
                <w:color w:val="000000" w:themeColor="text1"/>
                <w:sz w:val="14"/>
                <w:szCs w:val="14"/>
              </w:rPr>
              <w:t>%</w:t>
            </w:r>
          </w:p>
        </w:tc>
      </w:tr>
    </w:tbl>
    <w:p w14:paraId="1F4B1567" w14:textId="77777777" w:rsidR="00B92829" w:rsidRPr="009B3DCE" w:rsidRDefault="00B92829" w:rsidP="00B92829">
      <w:pPr>
        <w:pStyle w:val="Textoindependiente"/>
        <w:spacing w:after="0" w:line="264" w:lineRule="auto"/>
        <w:jc w:val="center"/>
        <w:rPr>
          <w:rFonts w:ascii="Arial" w:eastAsia="Arial Unicode MS" w:hAnsi="Arial" w:cs="Arial"/>
          <w:color w:val="000000" w:themeColor="text1"/>
          <w:sz w:val="14"/>
          <w:szCs w:val="14"/>
          <w:lang w:val="es-PE"/>
        </w:rPr>
      </w:pPr>
      <w:r w:rsidRPr="00C64EB5">
        <w:rPr>
          <w:rFonts w:ascii="Arial" w:eastAsia="Arial Unicode MS" w:hAnsi="Arial" w:cs="Arial"/>
          <w:b/>
          <w:color w:val="000000" w:themeColor="text1"/>
          <w:sz w:val="14"/>
          <w:szCs w:val="14"/>
          <w:lang w:val="es-PE"/>
        </w:rPr>
        <w:t>Fuente:</w:t>
      </w:r>
      <w:r w:rsidRPr="00C64EB5">
        <w:rPr>
          <w:rFonts w:ascii="Arial" w:eastAsia="Arial Unicode MS" w:hAnsi="Arial" w:cs="Arial"/>
          <w:color w:val="000000" w:themeColor="text1"/>
          <w:sz w:val="14"/>
          <w:szCs w:val="14"/>
          <w:lang w:val="es-PE"/>
        </w:rPr>
        <w:t xml:space="preserve"> </w:t>
      </w:r>
      <w:proofErr w:type="spellStart"/>
      <w:r w:rsidRPr="00C64EB5">
        <w:rPr>
          <w:rFonts w:ascii="Arial" w:eastAsia="Arial Unicode MS" w:hAnsi="Arial" w:cs="Arial"/>
          <w:color w:val="000000" w:themeColor="text1"/>
          <w:sz w:val="14"/>
          <w:szCs w:val="14"/>
          <w:lang w:val="es-PE"/>
        </w:rPr>
        <w:t>Scotia</w:t>
      </w:r>
      <w:proofErr w:type="spellEnd"/>
      <w:r w:rsidRPr="00C64EB5">
        <w:rPr>
          <w:rFonts w:ascii="Arial" w:eastAsia="Arial Unicode MS" w:hAnsi="Arial" w:cs="Arial"/>
          <w:color w:val="000000" w:themeColor="text1"/>
          <w:sz w:val="14"/>
          <w:szCs w:val="14"/>
          <w:lang w:val="es-PE"/>
        </w:rPr>
        <w:t xml:space="preserve"> Fondos / </w:t>
      </w:r>
      <w:r w:rsidRPr="00C64EB5">
        <w:rPr>
          <w:rFonts w:ascii="Arial" w:eastAsia="Arial Unicode MS" w:hAnsi="Arial" w:cs="Arial"/>
          <w:b/>
          <w:color w:val="000000" w:themeColor="text1"/>
          <w:sz w:val="14"/>
          <w:szCs w:val="14"/>
          <w:lang w:val="es-PE"/>
        </w:rPr>
        <w:t>Elaboración:</w:t>
      </w:r>
      <w:r w:rsidRPr="00C64EB5">
        <w:rPr>
          <w:rFonts w:ascii="Arial" w:eastAsia="Arial Unicode MS" w:hAnsi="Arial" w:cs="Arial"/>
          <w:color w:val="000000" w:themeColor="text1"/>
          <w:sz w:val="14"/>
          <w:szCs w:val="14"/>
          <w:lang w:val="es-PE"/>
        </w:rPr>
        <w:t xml:space="preserve"> PCR</w:t>
      </w:r>
      <w:r w:rsidRPr="00C64EB5">
        <w:rPr>
          <w:rFonts w:ascii="Arial" w:eastAsia="Arial Unicode MS" w:hAnsi="Arial" w:cs="Arial Unicode MS"/>
          <w:b/>
          <w:color w:val="000000" w:themeColor="text1"/>
          <w:sz w:val="18"/>
          <w:szCs w:val="18"/>
          <w:lang w:val="es-PE"/>
        </w:rPr>
        <w:tab/>
      </w:r>
    </w:p>
    <w:bookmarkEnd w:id="9"/>
    <w:p w14:paraId="1E80CB04" w14:textId="77777777" w:rsidR="00B92829" w:rsidRPr="006E0311" w:rsidRDefault="00B92829" w:rsidP="00B92829">
      <w:pPr>
        <w:pStyle w:val="Textoindependiente"/>
        <w:widowControl w:val="0"/>
        <w:pBdr>
          <w:bottom w:val="single" w:sz="4" w:space="0" w:color="auto"/>
        </w:pBdr>
        <w:spacing w:after="0"/>
        <w:jc w:val="both"/>
        <w:rPr>
          <w:rFonts w:ascii="Arial" w:eastAsia="Arial Unicode MS" w:hAnsi="Arial" w:cs="Arial Unicode MS"/>
          <w:b/>
          <w:color w:val="000000" w:themeColor="text1"/>
          <w:sz w:val="8"/>
          <w:szCs w:val="8"/>
          <w:lang w:val="es-PE"/>
        </w:rPr>
      </w:pPr>
    </w:p>
    <w:p w14:paraId="4DF90D94" w14:textId="77777777" w:rsidR="00B92829" w:rsidRPr="0097181E" w:rsidRDefault="00B92829" w:rsidP="00B92829">
      <w:pPr>
        <w:pStyle w:val="Textoindependiente"/>
        <w:widowControl w:val="0"/>
        <w:pBdr>
          <w:bottom w:val="single" w:sz="4" w:space="0" w:color="auto"/>
        </w:pBdr>
        <w:spacing w:after="0"/>
        <w:jc w:val="both"/>
        <w:rPr>
          <w:rFonts w:ascii="Arial" w:eastAsia="Arial Unicode MS" w:hAnsi="Arial" w:cs="Arial Unicode MS"/>
          <w:b/>
          <w:iCs/>
          <w:color w:val="000000" w:themeColor="text1"/>
          <w:spacing w:val="-3"/>
          <w:sz w:val="22"/>
          <w:szCs w:val="22"/>
        </w:rPr>
      </w:pPr>
      <w:r w:rsidRPr="0097181E">
        <w:rPr>
          <w:rFonts w:ascii="Arial" w:eastAsia="Arial Unicode MS" w:hAnsi="Arial" w:cs="Arial Unicode MS"/>
          <w:b/>
          <w:color w:val="000000" w:themeColor="text1"/>
          <w:sz w:val="22"/>
          <w:szCs w:val="22"/>
          <w:lang w:val="es-PE"/>
        </w:rPr>
        <w:t xml:space="preserve">Patrimonio y </w:t>
      </w:r>
      <w:r w:rsidRPr="0097181E">
        <w:rPr>
          <w:rFonts w:ascii="Arial" w:eastAsia="Arial Unicode MS" w:hAnsi="Arial" w:cs="Arial Unicode MS"/>
          <w:b/>
          <w:iCs/>
          <w:color w:val="000000" w:themeColor="text1"/>
          <w:spacing w:val="-3"/>
          <w:sz w:val="22"/>
          <w:szCs w:val="22"/>
        </w:rPr>
        <w:t>Rentabilidad</w:t>
      </w:r>
    </w:p>
    <w:p w14:paraId="668AB849" w14:textId="3998BE96" w:rsidR="00B92829" w:rsidRDefault="00B92829" w:rsidP="00B92829">
      <w:pPr>
        <w:pStyle w:val="Textoindependiente"/>
        <w:spacing w:after="0"/>
        <w:jc w:val="both"/>
        <w:rPr>
          <w:rFonts w:ascii="Arial" w:eastAsia="Arial Unicode MS" w:hAnsi="Arial" w:cs="Arial Unicode MS"/>
          <w:color w:val="000000" w:themeColor="text1"/>
          <w:sz w:val="18"/>
          <w:szCs w:val="18"/>
          <w:lang w:val="es-PE"/>
        </w:rPr>
      </w:pPr>
      <w:bookmarkStart w:id="10" w:name="_Hlk54179472"/>
      <w:r>
        <w:rPr>
          <w:rFonts w:ascii="Arial" w:eastAsia="Arial Unicode MS" w:hAnsi="Arial" w:cs="Arial Unicode MS"/>
          <w:color w:val="000000" w:themeColor="text1"/>
          <w:sz w:val="18"/>
          <w:szCs w:val="18"/>
          <w:lang w:val="es-PE"/>
        </w:rPr>
        <w:t xml:space="preserve">Al 31 de diciembre de 2021, el patrimonio neto del Fondo se sitúa en USD 487.9 </w:t>
      </w:r>
      <w:r w:rsidR="00777506">
        <w:rPr>
          <w:rFonts w:ascii="Arial" w:eastAsia="Arial Unicode MS" w:hAnsi="Arial" w:cs="Arial Unicode MS"/>
          <w:color w:val="000000" w:themeColor="text1"/>
          <w:sz w:val="18"/>
          <w:szCs w:val="18"/>
          <w:lang w:val="es-PE"/>
        </w:rPr>
        <w:t>MM</w:t>
      </w:r>
      <w:r>
        <w:rPr>
          <w:rFonts w:ascii="Arial" w:eastAsia="Arial Unicode MS" w:hAnsi="Arial" w:cs="Arial Unicode MS"/>
          <w:color w:val="000000" w:themeColor="text1"/>
          <w:sz w:val="18"/>
          <w:szCs w:val="18"/>
          <w:lang w:val="es-PE"/>
        </w:rPr>
        <w:t xml:space="preserve">, mostrando un aumento trimestral de USD 82.9 </w:t>
      </w:r>
      <w:r w:rsidR="00777506">
        <w:rPr>
          <w:rFonts w:ascii="Arial" w:eastAsia="Arial Unicode MS" w:hAnsi="Arial" w:cs="Arial Unicode MS"/>
          <w:color w:val="000000" w:themeColor="text1"/>
          <w:sz w:val="18"/>
          <w:szCs w:val="18"/>
          <w:lang w:val="es-PE"/>
        </w:rPr>
        <w:t>MM</w:t>
      </w:r>
      <w:r>
        <w:rPr>
          <w:rFonts w:ascii="Arial" w:eastAsia="Arial Unicode MS" w:hAnsi="Arial" w:cs="Arial Unicode MS"/>
          <w:color w:val="000000" w:themeColor="text1"/>
          <w:sz w:val="18"/>
          <w:szCs w:val="18"/>
          <w:lang w:val="es-PE"/>
        </w:rPr>
        <w:t xml:space="preserve"> (+20.</w:t>
      </w:r>
      <w:r w:rsidR="004727D0">
        <w:rPr>
          <w:rFonts w:ascii="Arial" w:eastAsia="Arial Unicode MS" w:hAnsi="Arial" w:cs="Arial Unicode MS"/>
          <w:color w:val="000000" w:themeColor="text1"/>
          <w:sz w:val="18"/>
          <w:szCs w:val="18"/>
          <w:lang w:val="es-PE"/>
        </w:rPr>
        <w:t>5</w:t>
      </w:r>
      <w:r>
        <w:rPr>
          <w:rFonts w:ascii="Arial" w:eastAsia="Arial Unicode MS" w:hAnsi="Arial" w:cs="Arial Unicode MS"/>
          <w:color w:val="000000" w:themeColor="text1"/>
          <w:sz w:val="18"/>
          <w:szCs w:val="18"/>
          <w:lang w:val="es-PE"/>
        </w:rPr>
        <w:t>%) y una reducción interanual de USD 288.</w:t>
      </w:r>
      <w:r w:rsidR="00856FC3">
        <w:rPr>
          <w:rFonts w:ascii="Arial" w:eastAsia="Arial Unicode MS" w:hAnsi="Arial" w:cs="Arial Unicode MS"/>
          <w:color w:val="000000" w:themeColor="text1"/>
          <w:sz w:val="18"/>
          <w:szCs w:val="18"/>
          <w:lang w:val="es-PE"/>
        </w:rPr>
        <w:t>5</w:t>
      </w:r>
      <w:r>
        <w:rPr>
          <w:rFonts w:ascii="Arial" w:eastAsia="Arial Unicode MS" w:hAnsi="Arial" w:cs="Arial Unicode MS"/>
          <w:color w:val="000000" w:themeColor="text1"/>
          <w:sz w:val="18"/>
          <w:szCs w:val="18"/>
          <w:lang w:val="es-PE"/>
        </w:rPr>
        <w:t xml:space="preserve"> </w:t>
      </w:r>
      <w:r w:rsidR="00777506">
        <w:rPr>
          <w:rFonts w:ascii="Arial" w:eastAsia="Arial Unicode MS" w:hAnsi="Arial" w:cs="Arial Unicode MS"/>
          <w:color w:val="000000" w:themeColor="text1"/>
          <w:sz w:val="18"/>
          <w:szCs w:val="18"/>
          <w:lang w:val="es-PE"/>
        </w:rPr>
        <w:t>MM</w:t>
      </w:r>
      <w:r>
        <w:rPr>
          <w:rFonts w:ascii="Arial" w:eastAsia="Arial Unicode MS" w:hAnsi="Arial" w:cs="Arial Unicode MS"/>
          <w:color w:val="000000" w:themeColor="text1"/>
          <w:sz w:val="18"/>
          <w:szCs w:val="18"/>
          <w:lang w:val="es-PE"/>
        </w:rPr>
        <w:t xml:space="preserve"> (-37.</w:t>
      </w:r>
      <w:r w:rsidR="004727D0">
        <w:rPr>
          <w:rFonts w:ascii="Arial" w:eastAsia="Arial Unicode MS" w:hAnsi="Arial" w:cs="Arial Unicode MS"/>
          <w:color w:val="000000" w:themeColor="text1"/>
          <w:sz w:val="18"/>
          <w:szCs w:val="18"/>
          <w:lang w:val="es-PE"/>
        </w:rPr>
        <w:t>2</w:t>
      </w:r>
      <w:r>
        <w:rPr>
          <w:rFonts w:ascii="Arial" w:eastAsia="Arial Unicode MS" w:hAnsi="Arial" w:cs="Arial Unicode MS"/>
          <w:color w:val="000000" w:themeColor="text1"/>
          <w:sz w:val="18"/>
          <w:szCs w:val="18"/>
          <w:lang w:val="es-PE"/>
        </w:rPr>
        <w:t>%). La disminución interanual en el patrimonio del Fondo corresponde a un alto nivel de rescates asociados a la incertidumbre local en el entorno político. Derivado de ello, se observa una migración de recursos hacia inversiones en el extranjero, reduciendo el patrimonio del Fondo y del sistema de fondos mutuos peruanos. Cabe destacar que el patrimonio en 2020 creció como consecuencia del alto nivel de liquidez en el sistema financiero que buscaba posiciones más conservadoras y, por ello, las recuperaciones en el período actual llevan al fondo a colocarse en niveles similares a los prepandemia. Es importante mencionar que contrario otros fondos en el sistema, el patrimonio crece de manera trimestral, mostrando que es una opción aceptada por el mercado para protegerse en contra de variaciones en el tipo de cambio del nuevo sol peruano frente al dólar estadounidense.</w:t>
      </w:r>
    </w:p>
    <w:p w14:paraId="72CCBA55" w14:textId="77777777" w:rsidR="00B92829" w:rsidRDefault="00B92829" w:rsidP="00B92829">
      <w:pPr>
        <w:pStyle w:val="Textoindependiente"/>
        <w:spacing w:after="0"/>
        <w:jc w:val="both"/>
        <w:rPr>
          <w:rFonts w:ascii="Arial" w:eastAsia="Arial Unicode MS" w:hAnsi="Arial" w:cs="Arial Unicode MS"/>
          <w:color w:val="000000" w:themeColor="text1"/>
          <w:sz w:val="18"/>
          <w:szCs w:val="18"/>
          <w:lang w:val="es-PE"/>
        </w:rPr>
      </w:pPr>
    </w:p>
    <w:p w14:paraId="33154BB6" w14:textId="6995C386" w:rsidR="00B92829" w:rsidRPr="00EE2E99" w:rsidRDefault="00B92829" w:rsidP="00B92829">
      <w:pPr>
        <w:pStyle w:val="Textoindependiente"/>
        <w:spacing w:after="0"/>
        <w:jc w:val="both"/>
        <w:rPr>
          <w:rFonts w:ascii="Arial" w:eastAsia="Arial Unicode MS" w:hAnsi="Arial" w:cs="Arial Unicode MS"/>
          <w:sz w:val="18"/>
          <w:szCs w:val="18"/>
          <w:lang w:val="es-PE"/>
        </w:rPr>
      </w:pPr>
      <w:r>
        <w:rPr>
          <w:rFonts w:ascii="Arial" w:eastAsia="Arial Unicode MS" w:hAnsi="Arial" w:cs="Arial Unicode MS"/>
          <w:color w:val="000000" w:themeColor="text1"/>
          <w:sz w:val="18"/>
          <w:szCs w:val="18"/>
          <w:lang w:val="es-PE"/>
        </w:rPr>
        <w:t>En relación con el valor cuota de las participaciones del Fondo, a la fecha cierran en USD 11.14, mostrando una rentabilidad trimestral y anual de 0.</w:t>
      </w:r>
      <w:r w:rsidR="00D01472">
        <w:rPr>
          <w:rFonts w:ascii="Arial" w:eastAsia="Arial Unicode MS" w:hAnsi="Arial" w:cs="Arial Unicode MS"/>
          <w:color w:val="000000" w:themeColor="text1"/>
          <w:sz w:val="18"/>
          <w:szCs w:val="18"/>
          <w:lang w:val="es-PE"/>
        </w:rPr>
        <w:t>2</w:t>
      </w:r>
      <w:r>
        <w:rPr>
          <w:rFonts w:ascii="Arial" w:eastAsia="Arial Unicode MS" w:hAnsi="Arial" w:cs="Arial Unicode MS"/>
          <w:color w:val="000000" w:themeColor="text1"/>
          <w:sz w:val="18"/>
          <w:szCs w:val="18"/>
          <w:lang w:val="es-PE"/>
        </w:rPr>
        <w:t xml:space="preserve">% y 0.6%, respectivamente. La rentabilidad del Fondo presenta valores por encima del </w:t>
      </w:r>
      <w:proofErr w:type="spellStart"/>
      <w:r>
        <w:rPr>
          <w:rFonts w:ascii="Arial" w:eastAsia="Arial Unicode MS" w:hAnsi="Arial" w:cs="Arial Unicode MS"/>
          <w:i/>
          <w:iCs/>
          <w:color w:val="000000" w:themeColor="text1"/>
          <w:sz w:val="18"/>
          <w:szCs w:val="18"/>
          <w:lang w:val="es-PE"/>
        </w:rPr>
        <w:t>benchmark</w:t>
      </w:r>
      <w:proofErr w:type="spellEnd"/>
      <w:r>
        <w:rPr>
          <w:rFonts w:ascii="Arial" w:eastAsia="Arial Unicode MS" w:hAnsi="Arial" w:cs="Arial Unicode MS"/>
          <w:color w:val="000000" w:themeColor="text1"/>
          <w:sz w:val="18"/>
          <w:szCs w:val="18"/>
          <w:lang w:val="es-PE"/>
        </w:rPr>
        <w:t xml:space="preserve"> establecido que se registra actualmente con valores trimestrales y anuales de 0.02% y 0.09%, respectivamente. La </w:t>
      </w:r>
      <w:r w:rsidRPr="00DA7B81">
        <w:rPr>
          <w:rFonts w:ascii="Arial" w:eastAsia="Arial Unicode MS" w:hAnsi="Arial" w:cs="Arial Unicode MS"/>
          <w:sz w:val="18"/>
          <w:szCs w:val="18"/>
          <w:lang w:val="es-PE"/>
        </w:rPr>
        <w:t>rentabilidad</w:t>
      </w:r>
      <w:r w:rsidRPr="00DA7B81">
        <w:rPr>
          <w:rStyle w:val="Refdenotaalpie"/>
          <w:rFonts w:ascii="Arial" w:eastAsia="Arial Unicode MS" w:hAnsi="Arial" w:cs="Arial Unicode MS"/>
          <w:sz w:val="18"/>
          <w:szCs w:val="18"/>
          <w:lang w:val="es-PE"/>
        </w:rPr>
        <w:footnoteReference w:id="4"/>
      </w:r>
      <w:r>
        <w:rPr>
          <w:rFonts w:ascii="Arial" w:eastAsia="Arial Unicode MS" w:hAnsi="Arial" w:cs="Arial Unicode MS"/>
          <w:sz w:val="18"/>
          <w:szCs w:val="18"/>
          <w:lang w:val="es-PE"/>
        </w:rPr>
        <w:t xml:space="preserve"> del Fondo corresponde a las inversiones colocadas en cuotas de participación (instrumentos que generaron mayor participación dentro del Fondo durante 2021), así como los depósitos a plazo en el sistema bancario y financiero. Al corte evaluado, se observó que el Fondo continúo reflejando menores niveles de rentabilidad desde el año 2020, efecto asociado a los bajos rendimientos presentados en los depósitos a plazo en comparación con periodos de prepandemia. Por ello, entre algunas acciones de la SAF fue aumentar sus posiciones en fondos de inversión locales que invierten principalmente en renta fija a fin de buscar un mayor rendimiento para el portafolio. </w:t>
      </w:r>
    </w:p>
    <w:p w14:paraId="53065045" w14:textId="77777777" w:rsidR="00B92829" w:rsidRPr="006E0311" w:rsidRDefault="00B92829" w:rsidP="00B92829">
      <w:pPr>
        <w:pStyle w:val="Textoindependiente"/>
        <w:widowControl w:val="0"/>
        <w:spacing w:after="0"/>
        <w:jc w:val="both"/>
        <w:rPr>
          <w:rFonts w:ascii="Arial" w:eastAsia="Arial Unicode MS" w:hAnsi="Arial" w:cs="Arial Unicode MS"/>
          <w:sz w:val="4"/>
          <w:szCs w:val="8"/>
          <w:lang w:val="es-PE"/>
        </w:rPr>
      </w:pPr>
    </w:p>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4"/>
        <w:gridCol w:w="4587"/>
      </w:tblGrid>
      <w:tr w:rsidR="00B12699" w:rsidRPr="00C64EB5" w14:paraId="39389029" w14:textId="77777777" w:rsidTr="00B12699">
        <w:trPr>
          <w:trHeight w:val="206"/>
          <w:jc w:val="center"/>
        </w:trPr>
        <w:tc>
          <w:tcPr>
            <w:tcW w:w="2624" w:type="pct"/>
            <w:vAlign w:val="center"/>
          </w:tcPr>
          <w:p w14:paraId="34424806" w14:textId="77777777" w:rsidR="00B92829" w:rsidRDefault="00B92829" w:rsidP="00A67ACB">
            <w:pPr>
              <w:pStyle w:val="Textoindependiente"/>
              <w:widowControl w:val="0"/>
              <w:spacing w:after="0" w:line="264" w:lineRule="auto"/>
              <w:ind w:right="-1"/>
              <w:jc w:val="center"/>
              <w:rPr>
                <w:rFonts w:ascii="Arial" w:eastAsia="Arial Unicode MS" w:hAnsi="Arial" w:cs="Arial Unicode MS"/>
                <w:b/>
                <w:sz w:val="14"/>
                <w:szCs w:val="14"/>
                <w:lang w:val="es-PE"/>
              </w:rPr>
            </w:pPr>
            <w:bookmarkStart w:id="11" w:name="_Hlk54179493"/>
            <w:bookmarkEnd w:id="10"/>
          </w:p>
          <w:p w14:paraId="6DD1E9AA" w14:textId="77777777" w:rsidR="00B92829" w:rsidRPr="00C64EB5" w:rsidRDefault="00B92829" w:rsidP="00A67ACB">
            <w:pPr>
              <w:pStyle w:val="Textoindependiente"/>
              <w:widowControl w:val="0"/>
              <w:spacing w:after="0" w:line="264" w:lineRule="auto"/>
              <w:ind w:right="-1"/>
              <w:jc w:val="center"/>
              <w:rPr>
                <w:rFonts w:ascii="Arial" w:eastAsia="Arial Unicode MS" w:hAnsi="Arial" w:cs="Arial Unicode MS"/>
                <w:b/>
                <w:sz w:val="14"/>
                <w:szCs w:val="14"/>
                <w:lang w:val="es-PE"/>
              </w:rPr>
            </w:pPr>
            <w:r w:rsidRPr="00C64EB5">
              <w:rPr>
                <w:rFonts w:ascii="Arial" w:eastAsia="Arial Unicode MS" w:hAnsi="Arial" w:cs="Arial Unicode MS"/>
                <w:b/>
                <w:sz w:val="14"/>
                <w:szCs w:val="14"/>
                <w:lang w:val="es-PE"/>
              </w:rPr>
              <w:t xml:space="preserve"> EVOLUCIÓN DEL PATRIMONIO Y N</w:t>
            </w:r>
            <w:r>
              <w:rPr>
                <w:rFonts w:ascii="Arial" w:eastAsia="Arial Unicode MS" w:hAnsi="Arial" w:cs="Arial Unicode MS"/>
                <w:b/>
                <w:sz w:val="14"/>
                <w:szCs w:val="14"/>
                <w:lang w:val="es-PE"/>
              </w:rPr>
              <w:t xml:space="preserve"> </w:t>
            </w:r>
            <w:r w:rsidRPr="00C64EB5">
              <w:rPr>
                <w:rFonts w:ascii="Arial" w:eastAsia="Arial Unicode MS" w:hAnsi="Arial" w:cs="Arial Unicode MS"/>
                <w:b/>
                <w:sz w:val="14"/>
                <w:szCs w:val="14"/>
                <w:lang w:val="es-PE"/>
              </w:rPr>
              <w:t>° DE PARTÍCIPES</w:t>
            </w:r>
          </w:p>
        </w:tc>
        <w:tc>
          <w:tcPr>
            <w:tcW w:w="2376" w:type="pct"/>
            <w:vAlign w:val="center"/>
          </w:tcPr>
          <w:p w14:paraId="28FE16A5" w14:textId="77777777" w:rsidR="00B92829" w:rsidRDefault="00B92829" w:rsidP="00A67ACB">
            <w:pPr>
              <w:pStyle w:val="Textoindependiente"/>
              <w:widowControl w:val="0"/>
              <w:spacing w:after="0" w:line="264" w:lineRule="auto"/>
              <w:ind w:right="-1"/>
              <w:jc w:val="center"/>
              <w:rPr>
                <w:rFonts w:ascii="Arial" w:eastAsia="Arial Unicode MS" w:hAnsi="Arial" w:cs="Arial Unicode MS"/>
                <w:b/>
                <w:sz w:val="14"/>
                <w:szCs w:val="14"/>
                <w:lang w:val="es-PE"/>
              </w:rPr>
            </w:pPr>
          </w:p>
          <w:p w14:paraId="36B78365" w14:textId="77777777" w:rsidR="00B92829" w:rsidRPr="00BA0FCE" w:rsidRDefault="00B92829" w:rsidP="00A67ACB">
            <w:pPr>
              <w:pStyle w:val="Textoindependiente"/>
              <w:widowControl w:val="0"/>
              <w:spacing w:after="0" w:line="264" w:lineRule="auto"/>
              <w:ind w:right="-1"/>
              <w:jc w:val="center"/>
              <w:rPr>
                <w:rFonts w:ascii="Arial" w:eastAsia="Arial Unicode MS" w:hAnsi="Arial" w:cs="Arial Unicode MS"/>
                <w:b/>
                <w:sz w:val="14"/>
                <w:szCs w:val="14"/>
                <w:lang w:val="es-PE"/>
              </w:rPr>
            </w:pPr>
            <w:r w:rsidRPr="00BA0FCE">
              <w:rPr>
                <w:rFonts w:ascii="Arial" w:eastAsia="Arial Unicode MS" w:hAnsi="Arial" w:cs="Arial Unicode MS"/>
                <w:b/>
                <w:sz w:val="14"/>
                <w:szCs w:val="14"/>
                <w:lang w:val="es-PE"/>
              </w:rPr>
              <w:t>RENTABILIDAD DE LA CUOTA</w:t>
            </w:r>
          </w:p>
        </w:tc>
      </w:tr>
      <w:tr w:rsidR="00B12699" w:rsidRPr="00C64EB5" w14:paraId="0C384423" w14:textId="77777777" w:rsidTr="00B12699">
        <w:tblPrEx>
          <w:tblCellMar>
            <w:left w:w="70" w:type="dxa"/>
            <w:right w:w="70" w:type="dxa"/>
          </w:tblCellMar>
        </w:tblPrEx>
        <w:trPr>
          <w:jc w:val="center"/>
        </w:trPr>
        <w:tc>
          <w:tcPr>
            <w:tcW w:w="2624" w:type="pct"/>
            <w:vAlign w:val="center"/>
          </w:tcPr>
          <w:p w14:paraId="49FF3FE6" w14:textId="30228DA1" w:rsidR="00B92829" w:rsidRPr="00C64EB5" w:rsidRDefault="00B12699" w:rsidP="00A67ACB">
            <w:pPr>
              <w:pStyle w:val="Textoindependiente"/>
              <w:widowControl w:val="0"/>
              <w:tabs>
                <w:tab w:val="left" w:pos="3740"/>
              </w:tabs>
              <w:spacing w:after="0" w:line="264" w:lineRule="auto"/>
              <w:ind w:right="-1"/>
              <w:jc w:val="center"/>
              <w:rPr>
                <w:rFonts w:ascii="Arial" w:eastAsia="Arial Unicode MS" w:hAnsi="Arial" w:cs="Arial Unicode MS"/>
                <w:b/>
                <w:sz w:val="14"/>
                <w:szCs w:val="14"/>
                <w:lang w:val="es-PE"/>
              </w:rPr>
            </w:pPr>
            <w:r>
              <w:rPr>
                <w:noProof/>
              </w:rPr>
              <w:drawing>
                <wp:inline distT="0" distB="0" distL="0" distR="0" wp14:anchorId="38A02FA8" wp14:editId="2D9535FB">
                  <wp:extent cx="2772834" cy="1642110"/>
                  <wp:effectExtent l="0" t="0" r="8890" b="0"/>
                  <wp:docPr id="1" name="Gráfico 1">
                    <a:extLst xmlns:a="http://schemas.openxmlformats.org/drawingml/2006/main">
                      <a:ext uri="{FF2B5EF4-FFF2-40B4-BE49-F238E27FC236}">
                        <a16:creationId xmlns:a16="http://schemas.microsoft.com/office/drawing/2014/main" id="{00000000-0008-0000-1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c>
          <w:tcPr>
            <w:tcW w:w="2376" w:type="pct"/>
            <w:vAlign w:val="center"/>
          </w:tcPr>
          <w:p w14:paraId="60432D93" w14:textId="22A85525" w:rsidR="00B92829" w:rsidRPr="00C64EB5" w:rsidRDefault="00B12699" w:rsidP="00A67ACB">
            <w:pPr>
              <w:pStyle w:val="Textoindependiente"/>
              <w:widowControl w:val="0"/>
              <w:spacing w:after="0" w:line="264" w:lineRule="auto"/>
              <w:ind w:right="-1"/>
              <w:rPr>
                <w:rFonts w:ascii="Arial" w:eastAsia="Arial Unicode MS" w:hAnsi="Arial" w:cs="Arial Unicode MS"/>
                <w:sz w:val="14"/>
                <w:szCs w:val="14"/>
                <w:lang w:val="es-PE"/>
              </w:rPr>
            </w:pPr>
            <w:r>
              <w:rPr>
                <w:noProof/>
              </w:rPr>
              <w:drawing>
                <wp:inline distT="0" distB="0" distL="0" distR="0" wp14:anchorId="2ED734F9" wp14:editId="20D3BBDE">
                  <wp:extent cx="2846705" cy="1607185"/>
                  <wp:effectExtent l="0" t="0" r="0" b="0"/>
                  <wp:docPr id="4" name="Gráfico 4">
                    <a:extLst xmlns:a="http://schemas.openxmlformats.org/drawingml/2006/main">
                      <a:ext uri="{FF2B5EF4-FFF2-40B4-BE49-F238E27FC236}">
                        <a16:creationId xmlns:a16="http://schemas.microsoft.com/office/drawing/2014/main" id="{00000000-0008-0000-1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r w:rsidR="00B12699" w:rsidRPr="00C64EB5" w14:paraId="1D3A2994" w14:textId="77777777" w:rsidTr="00B12699">
        <w:trPr>
          <w:jc w:val="center"/>
        </w:trPr>
        <w:tc>
          <w:tcPr>
            <w:tcW w:w="2624" w:type="pct"/>
            <w:vAlign w:val="center"/>
          </w:tcPr>
          <w:p w14:paraId="659A9D1F" w14:textId="77777777" w:rsidR="00B92829" w:rsidRPr="00C64EB5" w:rsidRDefault="00B92829" w:rsidP="00A67ACB">
            <w:pPr>
              <w:pStyle w:val="Textoindependiente"/>
              <w:spacing w:after="0" w:line="264" w:lineRule="auto"/>
              <w:ind w:right="-1"/>
              <w:jc w:val="center"/>
              <w:rPr>
                <w:rFonts w:ascii="Arial" w:eastAsia="Arial Unicode MS" w:hAnsi="Arial" w:cs="Arial"/>
                <w:b/>
                <w:sz w:val="14"/>
                <w:szCs w:val="14"/>
                <w:lang w:val="es-PE"/>
              </w:rPr>
            </w:pPr>
            <w:r w:rsidRPr="00C64EB5">
              <w:rPr>
                <w:rFonts w:ascii="Arial" w:eastAsia="Arial Unicode MS" w:hAnsi="Arial" w:cs="Arial"/>
                <w:b/>
                <w:sz w:val="14"/>
                <w:szCs w:val="14"/>
                <w:lang w:val="es-PE"/>
              </w:rPr>
              <w:t xml:space="preserve">Fuente: </w:t>
            </w:r>
            <w:proofErr w:type="spellStart"/>
            <w:r w:rsidRPr="00C64EB5">
              <w:rPr>
                <w:rFonts w:ascii="Arial" w:eastAsia="Arial Unicode MS" w:hAnsi="Arial" w:cs="Arial"/>
                <w:b/>
                <w:sz w:val="14"/>
                <w:szCs w:val="14"/>
                <w:lang w:val="es-PE"/>
              </w:rPr>
              <w:t>Scotia</w:t>
            </w:r>
            <w:proofErr w:type="spellEnd"/>
            <w:r w:rsidRPr="00C64EB5">
              <w:rPr>
                <w:rFonts w:ascii="Arial" w:eastAsia="Arial Unicode MS" w:hAnsi="Arial" w:cs="Arial"/>
                <w:b/>
                <w:sz w:val="14"/>
                <w:szCs w:val="14"/>
                <w:lang w:val="es-PE"/>
              </w:rPr>
              <w:t xml:space="preserve"> Fondos / Elaboración: PCR</w:t>
            </w:r>
          </w:p>
        </w:tc>
        <w:tc>
          <w:tcPr>
            <w:tcW w:w="2376" w:type="pct"/>
          </w:tcPr>
          <w:p w14:paraId="778AA71E" w14:textId="77777777" w:rsidR="00B92829" w:rsidRPr="00C64EB5" w:rsidRDefault="00B92829" w:rsidP="00A67ACB">
            <w:pPr>
              <w:pStyle w:val="Textoindependiente"/>
              <w:spacing w:after="0" w:line="264" w:lineRule="auto"/>
              <w:ind w:right="-1"/>
              <w:jc w:val="center"/>
              <w:rPr>
                <w:rFonts w:ascii="Arial" w:eastAsia="Arial Unicode MS" w:hAnsi="Arial" w:cs="Arial"/>
                <w:sz w:val="14"/>
                <w:szCs w:val="14"/>
                <w:lang w:val="es-PE"/>
              </w:rPr>
            </w:pPr>
            <w:r w:rsidRPr="00C64EB5">
              <w:rPr>
                <w:rFonts w:ascii="Arial" w:eastAsia="Arial Unicode MS" w:hAnsi="Arial" w:cs="Arial"/>
                <w:b/>
                <w:sz w:val="14"/>
                <w:szCs w:val="14"/>
                <w:lang w:val="es-PE"/>
              </w:rPr>
              <w:t>Fuente:</w:t>
            </w:r>
            <w:r w:rsidRPr="00C64EB5">
              <w:rPr>
                <w:rFonts w:ascii="Arial" w:eastAsia="Arial Unicode MS" w:hAnsi="Arial" w:cs="Arial"/>
                <w:sz w:val="14"/>
                <w:szCs w:val="14"/>
                <w:lang w:val="es-PE"/>
              </w:rPr>
              <w:t xml:space="preserve"> </w:t>
            </w:r>
            <w:proofErr w:type="spellStart"/>
            <w:r w:rsidRPr="00C64EB5">
              <w:rPr>
                <w:rFonts w:ascii="Arial" w:eastAsia="Arial Unicode MS" w:hAnsi="Arial" w:cs="Arial"/>
                <w:sz w:val="14"/>
                <w:szCs w:val="14"/>
                <w:lang w:val="es-PE"/>
              </w:rPr>
              <w:t>Scotia</w:t>
            </w:r>
            <w:proofErr w:type="spellEnd"/>
            <w:r w:rsidRPr="00C64EB5">
              <w:rPr>
                <w:rFonts w:ascii="Arial" w:eastAsia="Arial Unicode MS" w:hAnsi="Arial" w:cs="Arial"/>
                <w:sz w:val="14"/>
                <w:szCs w:val="14"/>
                <w:lang w:val="es-PE"/>
              </w:rPr>
              <w:t xml:space="preserve"> Fondos / </w:t>
            </w:r>
            <w:r w:rsidRPr="00C64EB5">
              <w:rPr>
                <w:rFonts w:ascii="Arial" w:eastAsia="Arial Unicode MS" w:hAnsi="Arial" w:cs="Arial"/>
                <w:b/>
                <w:sz w:val="14"/>
                <w:szCs w:val="14"/>
                <w:lang w:val="es-PE"/>
              </w:rPr>
              <w:t>Elaboración:</w:t>
            </w:r>
            <w:r w:rsidRPr="00C64EB5">
              <w:rPr>
                <w:rFonts w:ascii="Arial" w:eastAsia="Arial Unicode MS" w:hAnsi="Arial" w:cs="Arial"/>
                <w:sz w:val="14"/>
                <w:szCs w:val="14"/>
                <w:lang w:val="es-PE"/>
              </w:rPr>
              <w:t xml:space="preserve"> PCR</w:t>
            </w:r>
          </w:p>
        </w:tc>
      </w:tr>
      <w:bookmarkEnd w:id="11"/>
    </w:tbl>
    <w:p w14:paraId="5B59DA05" w14:textId="77777777" w:rsidR="00B92829" w:rsidRDefault="00B92829" w:rsidP="00B92829">
      <w:pPr>
        <w:pBdr>
          <w:bottom w:val="single" w:sz="4" w:space="1" w:color="auto"/>
        </w:pBdr>
        <w:jc w:val="both"/>
        <w:rPr>
          <w:rFonts w:ascii="Arial" w:eastAsia="Arial Unicode MS" w:hAnsi="Arial" w:cs="Arial Unicode MS"/>
          <w:bCs/>
          <w:sz w:val="18"/>
          <w:szCs w:val="18"/>
          <w:lang w:val="es-PE"/>
        </w:rPr>
      </w:pPr>
    </w:p>
    <w:p w14:paraId="210DE80E" w14:textId="29E9C80F" w:rsidR="00B92829" w:rsidRDefault="00B92829" w:rsidP="00B92829">
      <w:pPr>
        <w:pBdr>
          <w:bottom w:val="single" w:sz="4" w:space="1" w:color="auto"/>
        </w:pBdr>
        <w:jc w:val="both"/>
        <w:rPr>
          <w:rFonts w:ascii="Arial" w:eastAsia="Arial Unicode MS" w:hAnsi="Arial" w:cs="Arial Unicode MS"/>
          <w:bCs/>
          <w:sz w:val="18"/>
          <w:szCs w:val="18"/>
          <w:lang w:val="es-PE"/>
        </w:rPr>
      </w:pPr>
      <w:bookmarkStart w:id="12" w:name="_Hlk108626278"/>
      <w:r>
        <w:rPr>
          <w:rFonts w:ascii="Arial" w:eastAsia="Arial Unicode MS" w:hAnsi="Arial" w:cs="Arial Unicode MS"/>
          <w:bCs/>
          <w:sz w:val="18"/>
          <w:szCs w:val="18"/>
          <w:lang w:val="es-PE"/>
        </w:rPr>
        <w:t xml:space="preserve">Al cierre del ejercicio del 31 de diciembre de 2021, la rentabilidad de las participaciones en el </w:t>
      </w:r>
      <w:proofErr w:type="spellStart"/>
      <w:r>
        <w:rPr>
          <w:rFonts w:ascii="Arial" w:eastAsia="Arial Unicode MS" w:hAnsi="Arial" w:cs="Arial Unicode MS"/>
          <w:bCs/>
          <w:sz w:val="18"/>
          <w:szCs w:val="18"/>
          <w:lang w:val="es-PE"/>
        </w:rPr>
        <w:t>Scotia</w:t>
      </w:r>
      <w:proofErr w:type="spellEnd"/>
      <w:r>
        <w:rPr>
          <w:rFonts w:ascii="Arial" w:eastAsia="Arial Unicode MS" w:hAnsi="Arial" w:cs="Arial Unicode MS"/>
          <w:bCs/>
          <w:sz w:val="18"/>
          <w:szCs w:val="18"/>
          <w:lang w:val="es-PE"/>
        </w:rPr>
        <w:t xml:space="preserve"> Fondo Depósito Disponible Dólares aumenta levemente tras él incremento en el patrimonio administrado producto de mayores participantes en el Fondo, así como el alza de las tasas de interés líder del sistema peruano, situando la rentabilidad trimestral y anual en 0.</w:t>
      </w:r>
      <w:r w:rsidR="00D01472">
        <w:rPr>
          <w:rFonts w:ascii="Arial" w:eastAsia="Arial Unicode MS" w:hAnsi="Arial" w:cs="Arial Unicode MS"/>
          <w:bCs/>
          <w:sz w:val="18"/>
          <w:szCs w:val="18"/>
          <w:lang w:val="es-PE"/>
        </w:rPr>
        <w:t>2</w:t>
      </w:r>
      <w:r>
        <w:rPr>
          <w:rFonts w:ascii="Arial" w:eastAsia="Arial Unicode MS" w:hAnsi="Arial" w:cs="Arial Unicode MS"/>
          <w:bCs/>
          <w:sz w:val="18"/>
          <w:szCs w:val="18"/>
          <w:lang w:val="es-PE"/>
        </w:rPr>
        <w:t>% y 0.6%, respectivamente. Durante el trimestre, el número de participaciones se recupera levemente luego de la considerable salida a finales del 2020, donde se reducía posterior al máximo registrado en el 2020 dada la coyuntura económica mundial producto de la pandemia, donde el mercado de capitales buscaba inversiones conservadoras aprovechando la alta liquidez en el sistema. De esta manera, el patrimonio del fondo presenta actualmente valores similares al período prepandemia. Cabe destacar que el crecimiento del patrimonio del Fondo se presenta contrario a otros fondos en el sistema, mostrando que es una opción aceptada por el mercado para protegerse contra variaciones en el tipo de cambio del nuevo sol peruano frente al dólar estadounidense.</w:t>
      </w:r>
    </w:p>
    <w:bookmarkEnd w:id="12"/>
    <w:p w14:paraId="2D8C2CB1" w14:textId="77777777" w:rsidR="00B92829" w:rsidRPr="0042535D" w:rsidRDefault="00B92829" w:rsidP="00B92829">
      <w:pPr>
        <w:pBdr>
          <w:bottom w:val="single" w:sz="4" w:space="1" w:color="auto"/>
        </w:pBdr>
        <w:jc w:val="both"/>
        <w:rPr>
          <w:rFonts w:ascii="Arial" w:eastAsia="Arial Unicode MS" w:hAnsi="Arial" w:cs="Arial Unicode MS"/>
          <w:bCs/>
          <w:sz w:val="18"/>
          <w:szCs w:val="18"/>
          <w:lang w:val="es-PE"/>
        </w:rPr>
      </w:pPr>
    </w:p>
    <w:p w14:paraId="759B4057" w14:textId="77777777" w:rsidR="00B92829" w:rsidRPr="0097181E" w:rsidRDefault="00B92829" w:rsidP="00B92829">
      <w:pPr>
        <w:pBdr>
          <w:bottom w:val="single" w:sz="4" w:space="1" w:color="auto"/>
        </w:pBdr>
        <w:jc w:val="both"/>
        <w:rPr>
          <w:rFonts w:ascii="Arial" w:eastAsia="Arial Unicode MS" w:hAnsi="Arial" w:cs="Arial Unicode MS"/>
          <w:b/>
          <w:sz w:val="22"/>
          <w:szCs w:val="22"/>
          <w:lang w:val="es-PE"/>
        </w:rPr>
      </w:pPr>
      <w:r w:rsidRPr="0097181E">
        <w:rPr>
          <w:rFonts w:ascii="Arial" w:eastAsia="Arial Unicode MS" w:hAnsi="Arial" w:cs="Arial Unicode MS"/>
          <w:b/>
          <w:sz w:val="22"/>
          <w:szCs w:val="22"/>
          <w:lang w:val="es-PE"/>
        </w:rPr>
        <w:t>Factores de Riesgo</w:t>
      </w:r>
    </w:p>
    <w:p w14:paraId="600032BA" w14:textId="77777777" w:rsidR="00B92829" w:rsidRDefault="00B92829" w:rsidP="00B92829">
      <w:pPr>
        <w:pStyle w:val="Textoindependiente"/>
        <w:widowControl w:val="0"/>
        <w:spacing w:before="120" w:after="0"/>
        <w:jc w:val="both"/>
        <w:rPr>
          <w:rFonts w:eastAsia="Arial Unicode MS"/>
        </w:rPr>
      </w:pPr>
      <w:r w:rsidRPr="00295CF8">
        <w:rPr>
          <w:rFonts w:ascii="Arial" w:eastAsia="Arial Unicode MS" w:hAnsi="Arial" w:cs="Arial Unicode MS"/>
          <w:b/>
          <w:iCs/>
          <w:color w:val="000000" w:themeColor="text1"/>
          <w:spacing w:val="-3"/>
          <w:sz w:val="18"/>
          <w:szCs w:val="18"/>
        </w:rPr>
        <w:t>Riesgo Fundamental</w:t>
      </w:r>
      <w:r w:rsidRPr="00C64EB5">
        <w:rPr>
          <w:rFonts w:eastAsia="Arial Unicode MS"/>
        </w:rPr>
        <w:tab/>
      </w:r>
    </w:p>
    <w:p w14:paraId="02A703C8" w14:textId="2E6E38E6" w:rsidR="00B92829" w:rsidRDefault="00B92829" w:rsidP="00B92829">
      <w:pPr>
        <w:jc w:val="both"/>
        <w:rPr>
          <w:rFonts w:ascii="Arial" w:eastAsia="Arial Unicode MS" w:hAnsi="Arial" w:cs="Arial Unicode MS"/>
          <w:iCs/>
          <w:color w:val="000000" w:themeColor="text1"/>
          <w:spacing w:val="-3"/>
          <w:sz w:val="18"/>
          <w:szCs w:val="18"/>
        </w:rPr>
      </w:pPr>
      <w:r>
        <w:rPr>
          <w:rFonts w:ascii="Arial" w:eastAsia="Arial Unicode MS" w:hAnsi="Arial" w:cs="Arial Unicode MS"/>
          <w:iCs/>
          <w:color w:val="000000" w:themeColor="text1"/>
          <w:spacing w:val="-3"/>
          <w:sz w:val="18"/>
          <w:szCs w:val="18"/>
        </w:rPr>
        <w:t>Al 31 de diciembre de 2021, no se registran variaciones significativas en la composición del Fondo. Derivado de ello, la calidad en el portafolio de inversiones se mantiene estable a lo largo del tiempo, contando con una gran proporción de sus inversiones en instrumentos con alta calidad crediticia. La calidad del portafolio del Fondo considera la calificación internacional de los instrumentos y ajustándola mediante una homologación a escala local. Por lo tanto, se tiene una mayor proporción de instrumentos con calificación</w:t>
      </w:r>
      <w:r w:rsidRPr="007E369B">
        <w:rPr>
          <w:rStyle w:val="Refdenotaalpie"/>
          <w:rFonts w:ascii="Arial" w:eastAsia="Arial Unicode MS" w:hAnsi="Arial" w:cs="Arial Unicode MS"/>
          <w:iCs/>
          <w:color w:val="000000" w:themeColor="text1"/>
          <w:spacing w:val="-3"/>
          <w:sz w:val="18"/>
          <w:szCs w:val="18"/>
        </w:rPr>
        <w:footnoteReference w:id="5"/>
      </w:r>
      <w:r>
        <w:rPr>
          <w:rFonts w:ascii="Arial" w:eastAsia="Arial Unicode MS" w:hAnsi="Arial" w:cs="Arial Unicode MS"/>
          <w:iCs/>
          <w:color w:val="000000" w:themeColor="text1"/>
          <w:spacing w:val="-3"/>
          <w:sz w:val="18"/>
          <w:szCs w:val="18"/>
        </w:rPr>
        <w:t xml:space="preserve"> dentro del Fondo que corresponden a una categoría AA+/-, situándose en 54.4% y mostrando una menor proporción que el período anual anterior (set 2021: 29.9% / dic 2020: 61.0%). A ello le sigue la categoría de instrumentos con calificación AAA que cuenta con una participación del 19.1% sobre el portafolio, mostrando valores relativamente similares a los períodos anteriores (set 2021: 20.7% / dic 2020: 23.</w:t>
      </w:r>
      <w:r w:rsidR="00D01472">
        <w:rPr>
          <w:rFonts w:ascii="Arial" w:eastAsia="Arial Unicode MS" w:hAnsi="Arial" w:cs="Arial Unicode MS"/>
          <w:iCs/>
          <w:color w:val="000000" w:themeColor="text1"/>
          <w:spacing w:val="-3"/>
          <w:sz w:val="18"/>
          <w:szCs w:val="18"/>
        </w:rPr>
        <w:t>4</w:t>
      </w:r>
      <w:r>
        <w:rPr>
          <w:rFonts w:ascii="Arial" w:eastAsia="Arial Unicode MS" w:hAnsi="Arial" w:cs="Arial Unicode MS"/>
          <w:iCs/>
          <w:color w:val="000000" w:themeColor="text1"/>
          <w:spacing w:val="-3"/>
          <w:sz w:val="18"/>
          <w:szCs w:val="18"/>
        </w:rPr>
        <w:t>%). A continuación, se encuentran los instrumentos con categoría A+/- que componen el 17.37% del portafolio (set 2021: 48.3% / dic 2020: 10.7%). Finalmente, se encuentran los instrumentos que no cuentan con calificación (S.C) que registran una participación de 6.1%. Cabe destacar que las variaciones en la primera categoría corresponden a una colocación de fondos en depósitos en instituciones con mejor calificación crediticia. Cabe destacar que la calidad crediticia del portafolio del Fondo</w:t>
      </w:r>
      <w:r>
        <w:rPr>
          <w:rStyle w:val="Refdenotaalpie"/>
          <w:rFonts w:ascii="Arial" w:eastAsia="Arial Unicode MS" w:hAnsi="Arial" w:cs="Arial Unicode MS"/>
          <w:iCs/>
          <w:color w:val="000000" w:themeColor="text1"/>
          <w:spacing w:val="-3"/>
          <w:sz w:val="18"/>
          <w:szCs w:val="18"/>
        </w:rPr>
        <w:footnoteReference w:id="6"/>
      </w:r>
      <w:r>
        <w:rPr>
          <w:rFonts w:ascii="Arial" w:eastAsia="Arial Unicode MS" w:hAnsi="Arial" w:cs="Arial Unicode MS"/>
          <w:iCs/>
          <w:color w:val="000000" w:themeColor="text1"/>
          <w:spacing w:val="-3"/>
          <w:sz w:val="18"/>
          <w:szCs w:val="18"/>
        </w:rPr>
        <w:t>, expresada en el cálculo del riesgo fundamental promedio ponderado, mantiene un nivel de riesgo similar a períodos anteriores, mostrando fluctuaciones esperadas ante los eventos económicos a escala local e internacional.</w:t>
      </w:r>
    </w:p>
    <w:p w14:paraId="5C48CCF2" w14:textId="77777777" w:rsidR="00B92829" w:rsidRDefault="00B92829" w:rsidP="00B92829">
      <w:pPr>
        <w:jc w:val="both"/>
        <w:rPr>
          <w:rFonts w:ascii="Arial" w:eastAsia="Arial Unicode MS" w:hAnsi="Arial" w:cs="Arial Unicode MS"/>
          <w:iCs/>
          <w:color w:val="000000" w:themeColor="text1"/>
          <w:spacing w:val="-3"/>
          <w:sz w:val="18"/>
          <w:szCs w:val="18"/>
        </w:rPr>
      </w:pPr>
    </w:p>
    <w:p w14:paraId="6FEB5015" w14:textId="5879C03E" w:rsidR="00B92829" w:rsidRDefault="00B92829" w:rsidP="00B92829">
      <w:pPr>
        <w:pStyle w:val="Textoindependiente"/>
        <w:widowControl w:val="0"/>
        <w:spacing w:after="0"/>
        <w:jc w:val="both"/>
        <w:rPr>
          <w:rFonts w:ascii="Arial" w:eastAsia="Arial Unicode MS" w:hAnsi="Arial" w:cs="Arial Unicode MS"/>
          <w:iCs/>
          <w:color w:val="000000" w:themeColor="text1"/>
          <w:spacing w:val="-3"/>
          <w:sz w:val="18"/>
          <w:szCs w:val="18"/>
        </w:rPr>
      </w:pPr>
      <w:bookmarkStart w:id="13" w:name="_Hlk507093885"/>
      <w:bookmarkStart w:id="14" w:name="_Hlk26190579"/>
      <w:bookmarkStart w:id="15" w:name="_Hlk54179542"/>
      <w:r>
        <w:rPr>
          <w:rFonts w:ascii="Arial" w:eastAsia="Arial Unicode MS" w:hAnsi="Arial" w:cs="Arial Unicode MS"/>
          <w:iCs/>
          <w:color w:val="000000" w:themeColor="text1"/>
          <w:spacing w:val="-3"/>
          <w:sz w:val="18"/>
          <w:szCs w:val="18"/>
        </w:rPr>
        <w:t>En cuanto a los instrumentos en los que se invierte el patrimonio del Fondo, al período de análisis se muestra una composición mayoritaria por depósitos a plazo que representan el 85.83% del portafolio, manteniendo su participación mayoritaria a lo largo de los últimos períodos (set 2021: 78.9% / dic 2020: 91.6%). A continuación, se encuentran los instrumentos correspondientes a cuotas de participación en fondos mutuos internacionales con 14.</w:t>
      </w:r>
      <w:r w:rsidR="00B77C4B">
        <w:rPr>
          <w:rFonts w:ascii="Arial" w:eastAsia="Arial Unicode MS" w:hAnsi="Arial" w:cs="Arial Unicode MS"/>
          <w:iCs/>
          <w:color w:val="000000" w:themeColor="text1"/>
          <w:spacing w:val="-3"/>
          <w:sz w:val="18"/>
          <w:szCs w:val="18"/>
        </w:rPr>
        <w:t>2</w:t>
      </w:r>
      <w:r>
        <w:rPr>
          <w:rFonts w:ascii="Arial" w:eastAsia="Arial Unicode MS" w:hAnsi="Arial" w:cs="Arial Unicode MS"/>
          <w:iCs/>
          <w:color w:val="000000" w:themeColor="text1"/>
          <w:spacing w:val="-3"/>
          <w:sz w:val="18"/>
          <w:szCs w:val="18"/>
        </w:rPr>
        <w:t>% de participación en el patrimonio del Fondo (set 2021: 15.5% / dic 2020: 6.2%). De esta manera, se puede observar que la estrategia de inversión se mantiene estable de acuerdo con el tipo de inversiones que mantiene el Fondo que conserva la calidad y estabilidad del portafolio.</w:t>
      </w:r>
    </w:p>
    <w:p w14:paraId="316C2340" w14:textId="77777777" w:rsidR="00B92829" w:rsidRDefault="00B92829" w:rsidP="00B92829">
      <w:pPr>
        <w:pStyle w:val="Textoindependiente"/>
        <w:widowControl w:val="0"/>
        <w:spacing w:after="0"/>
        <w:jc w:val="both"/>
        <w:rPr>
          <w:rFonts w:ascii="Arial" w:eastAsia="Arial Unicode MS" w:hAnsi="Arial" w:cs="Arial"/>
          <w:color w:val="000000" w:themeColor="text1"/>
          <w:sz w:val="18"/>
          <w:szCs w:val="18"/>
        </w:rPr>
      </w:pPr>
    </w:p>
    <w:tbl>
      <w:tblPr>
        <w:tblStyle w:val="Tablaconcuadrcula"/>
        <w:tblW w:w="515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8"/>
        <w:gridCol w:w="482"/>
        <w:gridCol w:w="4520"/>
      </w:tblGrid>
      <w:tr w:rsidR="00B12699" w:rsidRPr="00C64EB5" w14:paraId="6E40685D" w14:textId="77777777" w:rsidTr="00B12699">
        <w:trPr>
          <w:jc w:val="center"/>
        </w:trPr>
        <w:tc>
          <w:tcPr>
            <w:tcW w:w="2408" w:type="pct"/>
          </w:tcPr>
          <w:p w14:paraId="1C911E33" w14:textId="77777777" w:rsidR="00B92829" w:rsidRPr="00C64EB5" w:rsidRDefault="00B92829" w:rsidP="00A67ACB">
            <w:pPr>
              <w:pStyle w:val="Textoindependiente"/>
              <w:widowControl w:val="0"/>
              <w:tabs>
                <w:tab w:val="center" w:pos="2320"/>
                <w:tab w:val="right" w:pos="4640"/>
              </w:tabs>
              <w:spacing w:after="0" w:line="264" w:lineRule="auto"/>
              <w:ind w:right="-1"/>
              <w:rPr>
                <w:rFonts w:ascii="Arial" w:eastAsia="Arial Unicode MS" w:hAnsi="Arial" w:cs="Arial"/>
                <w:b/>
                <w:sz w:val="14"/>
                <w:szCs w:val="14"/>
                <w:lang w:val="es-PE"/>
              </w:rPr>
            </w:pPr>
            <w:bookmarkStart w:id="16" w:name="_Hlk22723047"/>
            <w:bookmarkStart w:id="17" w:name="_Hlk26190746"/>
            <w:bookmarkEnd w:id="13"/>
            <w:bookmarkEnd w:id="14"/>
            <w:r w:rsidRPr="00C64EB5">
              <w:rPr>
                <w:rFonts w:ascii="Arial" w:eastAsia="Arial Unicode MS" w:hAnsi="Arial" w:cs="Arial"/>
                <w:b/>
                <w:sz w:val="14"/>
                <w:szCs w:val="14"/>
                <w:lang w:val="es-PE"/>
              </w:rPr>
              <w:tab/>
              <w:t>EVOLUCIÓN DE LA CALIDAD DE LA CARTERA</w:t>
            </w:r>
            <w:r w:rsidRPr="00C64EB5">
              <w:rPr>
                <w:rFonts w:ascii="Arial" w:eastAsia="Arial Unicode MS" w:hAnsi="Arial" w:cs="Arial"/>
                <w:b/>
                <w:sz w:val="14"/>
                <w:szCs w:val="14"/>
                <w:lang w:val="es-PE"/>
              </w:rPr>
              <w:tab/>
            </w:r>
          </w:p>
        </w:tc>
        <w:tc>
          <w:tcPr>
            <w:tcW w:w="2592" w:type="pct"/>
            <w:gridSpan w:val="2"/>
          </w:tcPr>
          <w:p w14:paraId="06405D1A" w14:textId="77777777" w:rsidR="00B92829" w:rsidRPr="00C64EB5" w:rsidRDefault="00B92829" w:rsidP="00A67ACB">
            <w:pPr>
              <w:pStyle w:val="Textoindependiente"/>
              <w:widowControl w:val="0"/>
              <w:spacing w:after="0" w:line="264" w:lineRule="auto"/>
              <w:ind w:right="-1"/>
              <w:jc w:val="center"/>
              <w:rPr>
                <w:rFonts w:ascii="Arial" w:eastAsia="Arial Unicode MS" w:hAnsi="Arial" w:cs="Arial"/>
                <w:b/>
                <w:sz w:val="14"/>
                <w:szCs w:val="14"/>
                <w:lang w:val="es-PE"/>
              </w:rPr>
            </w:pPr>
            <w:r w:rsidRPr="00C64EB5">
              <w:rPr>
                <w:rFonts w:ascii="Arial" w:eastAsia="Arial Unicode MS" w:hAnsi="Arial" w:cs="Arial"/>
                <w:b/>
                <w:sz w:val="14"/>
                <w:szCs w:val="14"/>
                <w:lang w:val="es-PE"/>
              </w:rPr>
              <w:t>ESTRUCTURA DE CARTERA SEGÚN TIPO DE INSTRUMENTO</w:t>
            </w:r>
          </w:p>
        </w:tc>
      </w:tr>
      <w:tr w:rsidR="00B12699" w:rsidRPr="00C64EB5" w14:paraId="2B1676A6" w14:textId="77777777" w:rsidTr="00B12699">
        <w:tblPrEx>
          <w:tblCellMar>
            <w:left w:w="70" w:type="dxa"/>
            <w:right w:w="70" w:type="dxa"/>
          </w:tblCellMar>
        </w:tblPrEx>
        <w:trPr>
          <w:trHeight w:val="2835"/>
          <w:jc w:val="center"/>
        </w:trPr>
        <w:tc>
          <w:tcPr>
            <w:tcW w:w="2672" w:type="pct"/>
            <w:gridSpan w:val="2"/>
            <w:vAlign w:val="center"/>
          </w:tcPr>
          <w:p w14:paraId="37F0A149" w14:textId="77F3D230" w:rsidR="00B92829" w:rsidRPr="00C64EB5" w:rsidRDefault="00B12699" w:rsidP="00A67ACB">
            <w:pPr>
              <w:pStyle w:val="Textoindependiente"/>
              <w:widowControl w:val="0"/>
              <w:spacing w:after="0" w:line="264" w:lineRule="auto"/>
              <w:ind w:right="-1"/>
              <w:jc w:val="center"/>
              <w:rPr>
                <w:rFonts w:ascii="Arial" w:eastAsia="Arial Unicode MS" w:hAnsi="Arial" w:cs="Arial"/>
                <w:sz w:val="14"/>
                <w:szCs w:val="14"/>
              </w:rPr>
            </w:pPr>
            <w:r>
              <w:rPr>
                <w:noProof/>
              </w:rPr>
              <w:drawing>
                <wp:inline distT="0" distB="0" distL="0" distR="0" wp14:anchorId="5FD37558" wp14:editId="634DB9C7">
                  <wp:extent cx="3005666" cy="2331085"/>
                  <wp:effectExtent l="0" t="0" r="4445" b="0"/>
                  <wp:docPr id="11" name="Gráfico 11">
                    <a:extLst xmlns:a="http://schemas.openxmlformats.org/drawingml/2006/main">
                      <a:ext uri="{FF2B5EF4-FFF2-40B4-BE49-F238E27FC236}">
                        <a16:creationId xmlns:a16="http://schemas.microsoft.com/office/drawing/2014/main" id="{091638BE-B4CC-44C2-8F13-900AF437AA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c>
          <w:tcPr>
            <w:tcW w:w="2328" w:type="pct"/>
          </w:tcPr>
          <w:p w14:paraId="25683DC5" w14:textId="1AA40E3F" w:rsidR="00B92829" w:rsidRPr="00C64EB5" w:rsidRDefault="00B12699" w:rsidP="00A67ACB">
            <w:pPr>
              <w:pStyle w:val="Textoindependiente"/>
              <w:widowControl w:val="0"/>
              <w:spacing w:after="0" w:line="264" w:lineRule="auto"/>
              <w:ind w:right="-1"/>
              <w:jc w:val="center"/>
              <w:rPr>
                <w:rFonts w:ascii="Arial" w:eastAsia="Arial Unicode MS" w:hAnsi="Arial" w:cs="Arial"/>
                <w:sz w:val="14"/>
                <w:szCs w:val="14"/>
                <w:lang w:val="es-PE"/>
              </w:rPr>
            </w:pPr>
            <w:r>
              <w:rPr>
                <w:noProof/>
              </w:rPr>
              <w:drawing>
                <wp:inline distT="0" distB="0" distL="0" distR="0" wp14:anchorId="22C34BBF" wp14:editId="0F6AEB45">
                  <wp:extent cx="2781300" cy="2016760"/>
                  <wp:effectExtent l="0" t="0" r="0" b="2540"/>
                  <wp:docPr id="13" name="Gráfico 13">
                    <a:extLst xmlns:a="http://schemas.openxmlformats.org/drawingml/2006/main">
                      <a:ext uri="{FF2B5EF4-FFF2-40B4-BE49-F238E27FC236}">
                        <a16:creationId xmlns:a16="http://schemas.microsoft.com/office/drawing/2014/main" id="{2FA1662C-9F2D-4E50-BA2A-AC936D4DA7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B92829" w:rsidRPr="00C64EB5">
              <w:rPr>
                <w:rFonts w:ascii="Arial" w:eastAsia="Arial Unicode MS" w:hAnsi="Arial" w:cs="Arial"/>
                <w:sz w:val="14"/>
                <w:szCs w:val="14"/>
                <w:lang w:val="es-PE"/>
              </w:rPr>
              <w:t xml:space="preserve"> </w:t>
            </w:r>
          </w:p>
        </w:tc>
      </w:tr>
      <w:tr w:rsidR="00B12699" w:rsidRPr="00C64EB5" w14:paraId="0840E594" w14:textId="77777777" w:rsidTr="00B12699">
        <w:trPr>
          <w:trHeight w:val="147"/>
          <w:jc w:val="center"/>
        </w:trPr>
        <w:tc>
          <w:tcPr>
            <w:tcW w:w="2408" w:type="pct"/>
          </w:tcPr>
          <w:p w14:paraId="17D28E1B" w14:textId="77777777" w:rsidR="00B92829" w:rsidRPr="00C64EB5" w:rsidRDefault="00B92829" w:rsidP="00A67ACB">
            <w:pPr>
              <w:pStyle w:val="Textoindependiente"/>
              <w:widowControl w:val="0"/>
              <w:tabs>
                <w:tab w:val="left" w:pos="1037"/>
              </w:tabs>
              <w:spacing w:after="0" w:line="264" w:lineRule="auto"/>
              <w:ind w:right="-1"/>
              <w:jc w:val="center"/>
              <w:rPr>
                <w:rFonts w:ascii="Arial" w:eastAsia="Arial Unicode MS" w:hAnsi="Arial" w:cs="Arial"/>
                <w:sz w:val="14"/>
                <w:szCs w:val="14"/>
                <w:lang w:val="es-PE"/>
              </w:rPr>
            </w:pPr>
            <w:r w:rsidRPr="00C64EB5">
              <w:rPr>
                <w:rFonts w:ascii="Arial" w:eastAsia="Arial Unicode MS" w:hAnsi="Arial" w:cs="Arial"/>
                <w:b/>
                <w:sz w:val="14"/>
                <w:szCs w:val="14"/>
                <w:lang w:val="es-PE"/>
              </w:rPr>
              <w:t>Fuente:</w:t>
            </w:r>
            <w:r w:rsidRPr="00C64EB5">
              <w:rPr>
                <w:rFonts w:ascii="Arial" w:eastAsia="Arial Unicode MS" w:hAnsi="Arial" w:cs="Arial"/>
                <w:sz w:val="14"/>
                <w:szCs w:val="14"/>
                <w:lang w:val="es-PE"/>
              </w:rPr>
              <w:t xml:space="preserve"> </w:t>
            </w:r>
            <w:proofErr w:type="spellStart"/>
            <w:r w:rsidRPr="00C64EB5">
              <w:rPr>
                <w:rFonts w:ascii="Arial" w:eastAsia="Arial Unicode MS" w:hAnsi="Arial" w:cs="Arial"/>
                <w:sz w:val="14"/>
                <w:szCs w:val="14"/>
                <w:lang w:val="es-PE"/>
              </w:rPr>
              <w:t>Scotia</w:t>
            </w:r>
            <w:proofErr w:type="spellEnd"/>
            <w:r w:rsidRPr="00C64EB5">
              <w:rPr>
                <w:rFonts w:ascii="Arial" w:eastAsia="Arial Unicode MS" w:hAnsi="Arial" w:cs="Arial"/>
                <w:sz w:val="14"/>
                <w:szCs w:val="14"/>
                <w:lang w:val="es-PE"/>
              </w:rPr>
              <w:t xml:space="preserve"> Fondos / </w:t>
            </w:r>
            <w:r w:rsidRPr="00C64EB5">
              <w:rPr>
                <w:rFonts w:ascii="Arial" w:eastAsia="Arial Unicode MS" w:hAnsi="Arial" w:cs="Arial"/>
                <w:b/>
                <w:sz w:val="14"/>
                <w:szCs w:val="14"/>
                <w:lang w:val="es-PE"/>
              </w:rPr>
              <w:t>Elaboración:</w:t>
            </w:r>
            <w:r w:rsidRPr="00C64EB5">
              <w:rPr>
                <w:rFonts w:ascii="Arial" w:eastAsia="Arial Unicode MS" w:hAnsi="Arial" w:cs="Arial"/>
                <w:sz w:val="14"/>
                <w:szCs w:val="14"/>
                <w:lang w:val="es-PE"/>
              </w:rPr>
              <w:t xml:space="preserve"> PCR</w:t>
            </w:r>
          </w:p>
        </w:tc>
        <w:tc>
          <w:tcPr>
            <w:tcW w:w="2592" w:type="pct"/>
            <w:gridSpan w:val="2"/>
          </w:tcPr>
          <w:p w14:paraId="03A26672" w14:textId="77777777" w:rsidR="00B92829" w:rsidRPr="00C64EB5" w:rsidRDefault="00B92829" w:rsidP="00A67ACB">
            <w:pPr>
              <w:pStyle w:val="Textoindependiente"/>
              <w:widowControl w:val="0"/>
              <w:tabs>
                <w:tab w:val="left" w:pos="1037"/>
              </w:tabs>
              <w:spacing w:after="0" w:line="264" w:lineRule="auto"/>
              <w:ind w:right="-1"/>
              <w:jc w:val="center"/>
              <w:rPr>
                <w:rFonts w:ascii="Arial" w:eastAsia="Arial Unicode MS" w:hAnsi="Arial" w:cs="Arial"/>
                <w:sz w:val="14"/>
                <w:szCs w:val="14"/>
                <w:lang w:val="es-PE"/>
              </w:rPr>
            </w:pPr>
            <w:r w:rsidRPr="00C64EB5">
              <w:rPr>
                <w:rFonts w:ascii="Arial" w:eastAsia="Arial Unicode MS" w:hAnsi="Arial" w:cs="Arial"/>
                <w:b/>
                <w:sz w:val="14"/>
                <w:szCs w:val="14"/>
                <w:lang w:val="es-PE"/>
              </w:rPr>
              <w:t>Fuente:</w:t>
            </w:r>
            <w:r w:rsidRPr="00C64EB5">
              <w:rPr>
                <w:rFonts w:ascii="Arial" w:eastAsia="Arial Unicode MS" w:hAnsi="Arial" w:cs="Arial"/>
                <w:sz w:val="14"/>
                <w:szCs w:val="14"/>
                <w:lang w:val="es-PE"/>
              </w:rPr>
              <w:t xml:space="preserve"> </w:t>
            </w:r>
            <w:proofErr w:type="spellStart"/>
            <w:r w:rsidRPr="00C64EB5">
              <w:rPr>
                <w:rFonts w:ascii="Arial" w:eastAsia="Arial Unicode MS" w:hAnsi="Arial" w:cs="Arial"/>
                <w:sz w:val="14"/>
                <w:szCs w:val="14"/>
                <w:lang w:val="es-PE"/>
              </w:rPr>
              <w:t>Scotia</w:t>
            </w:r>
            <w:proofErr w:type="spellEnd"/>
            <w:r w:rsidRPr="00C64EB5">
              <w:rPr>
                <w:rFonts w:ascii="Arial" w:eastAsia="Arial Unicode MS" w:hAnsi="Arial" w:cs="Arial"/>
                <w:sz w:val="14"/>
                <w:szCs w:val="14"/>
                <w:lang w:val="es-PE"/>
              </w:rPr>
              <w:t xml:space="preserve"> Fondos / </w:t>
            </w:r>
            <w:r w:rsidRPr="00C64EB5">
              <w:rPr>
                <w:rFonts w:ascii="Arial" w:eastAsia="Arial Unicode MS" w:hAnsi="Arial" w:cs="Arial"/>
                <w:b/>
                <w:sz w:val="14"/>
                <w:szCs w:val="14"/>
                <w:lang w:val="es-PE"/>
              </w:rPr>
              <w:t>Elaboración:</w:t>
            </w:r>
            <w:r w:rsidRPr="00C64EB5">
              <w:rPr>
                <w:rFonts w:ascii="Arial" w:eastAsia="Arial Unicode MS" w:hAnsi="Arial" w:cs="Arial"/>
                <w:sz w:val="14"/>
                <w:szCs w:val="14"/>
                <w:lang w:val="es-PE"/>
              </w:rPr>
              <w:t xml:space="preserve"> PCR</w:t>
            </w:r>
          </w:p>
        </w:tc>
      </w:tr>
      <w:bookmarkEnd w:id="16"/>
    </w:tbl>
    <w:p w14:paraId="3CB42127" w14:textId="77777777" w:rsidR="00B92829" w:rsidRDefault="00B92829" w:rsidP="00B92829">
      <w:pPr>
        <w:pStyle w:val="Textoindependiente"/>
        <w:widowControl w:val="0"/>
        <w:spacing w:after="0"/>
        <w:ind w:right="-1"/>
        <w:jc w:val="both"/>
        <w:rPr>
          <w:rFonts w:ascii="Arial" w:eastAsia="Arial Unicode MS" w:hAnsi="Arial" w:cs="Arial Unicode MS"/>
          <w:i/>
          <w:iCs/>
          <w:spacing w:val="-3"/>
          <w:sz w:val="18"/>
          <w:szCs w:val="18"/>
        </w:rPr>
      </w:pPr>
    </w:p>
    <w:p w14:paraId="6568AC75" w14:textId="77777777" w:rsidR="00B92829" w:rsidRPr="00C64EB5" w:rsidRDefault="00B92829" w:rsidP="00B92829">
      <w:pPr>
        <w:pStyle w:val="Textoindependiente"/>
        <w:widowControl w:val="0"/>
        <w:spacing w:after="0"/>
        <w:ind w:right="-1"/>
        <w:jc w:val="both"/>
        <w:rPr>
          <w:rFonts w:ascii="Arial" w:eastAsia="Arial Unicode MS" w:hAnsi="Arial" w:cs="Arial Unicode MS"/>
          <w:i/>
          <w:iCs/>
          <w:spacing w:val="-3"/>
          <w:sz w:val="18"/>
          <w:szCs w:val="18"/>
        </w:rPr>
      </w:pPr>
      <w:r w:rsidRPr="00C64EB5">
        <w:rPr>
          <w:rFonts w:ascii="Arial" w:eastAsia="Arial Unicode MS" w:hAnsi="Arial" w:cs="Arial Unicode MS"/>
          <w:i/>
          <w:iCs/>
          <w:spacing w:val="-3"/>
          <w:sz w:val="18"/>
          <w:szCs w:val="18"/>
        </w:rPr>
        <w:t>Diversificación del portafolio</w:t>
      </w:r>
    </w:p>
    <w:p w14:paraId="7BACF5CB" w14:textId="6C801E07" w:rsidR="00B92829" w:rsidRDefault="00B92829" w:rsidP="00B92829">
      <w:pPr>
        <w:pStyle w:val="Textoindependiente"/>
        <w:widowControl w:val="0"/>
        <w:spacing w:after="0"/>
        <w:ind w:right="-1"/>
        <w:jc w:val="both"/>
        <w:rPr>
          <w:rFonts w:ascii="Arial" w:eastAsia="Arial Unicode MS" w:hAnsi="Arial" w:cs="Arial"/>
          <w:color w:val="000000" w:themeColor="text1"/>
          <w:sz w:val="18"/>
          <w:szCs w:val="18"/>
        </w:rPr>
      </w:pPr>
      <w:bookmarkStart w:id="18" w:name="_Hlk22723061"/>
      <w:r>
        <w:rPr>
          <w:rFonts w:ascii="Arial" w:eastAsia="Arial Unicode MS" w:hAnsi="Arial" w:cs="Arial"/>
          <w:color w:val="000000" w:themeColor="text1"/>
          <w:sz w:val="18"/>
          <w:szCs w:val="18"/>
        </w:rPr>
        <w:t>Al 31 de diciembre de 2021, el portafolio del Fondo mantiene una alta concentración en el sistema bancario y financiero que corresponde al 85.8% de las inversiones (set 2021: 84.5% / dic 2020: 93.</w:t>
      </w:r>
      <w:r w:rsidR="003D31AF">
        <w:rPr>
          <w:rFonts w:ascii="Arial" w:eastAsia="Arial Unicode MS" w:hAnsi="Arial" w:cs="Arial"/>
          <w:color w:val="000000" w:themeColor="text1"/>
          <w:sz w:val="18"/>
          <w:szCs w:val="18"/>
        </w:rPr>
        <w:t>7</w:t>
      </w:r>
      <w:r>
        <w:rPr>
          <w:rFonts w:ascii="Arial" w:eastAsia="Arial Unicode MS" w:hAnsi="Arial" w:cs="Arial"/>
          <w:color w:val="000000" w:themeColor="text1"/>
          <w:sz w:val="18"/>
          <w:szCs w:val="18"/>
        </w:rPr>
        <w:t>%). La concentración en dicho sector se ha reducido ligeramente durante los últimos 12 meses, pero manteniendo una participación mayoritaria en la cartera de inversiones. A continuación, le sigue el sector de fondos con una participación total sobre el portafolio de 14.</w:t>
      </w:r>
      <w:r w:rsidR="00046B57">
        <w:rPr>
          <w:rFonts w:ascii="Arial" w:eastAsia="Arial Unicode MS" w:hAnsi="Arial" w:cs="Arial"/>
          <w:color w:val="000000" w:themeColor="text1"/>
          <w:sz w:val="18"/>
          <w:szCs w:val="18"/>
        </w:rPr>
        <w:t>2</w:t>
      </w:r>
      <w:r>
        <w:rPr>
          <w:rFonts w:ascii="Arial" w:eastAsia="Arial Unicode MS" w:hAnsi="Arial" w:cs="Arial"/>
          <w:color w:val="000000" w:themeColor="text1"/>
          <w:sz w:val="18"/>
          <w:szCs w:val="18"/>
        </w:rPr>
        <w:t>% (set 2020: 15.5% / dic 2020: 6.2%) que, en contraposición al sector bancario y financiero, ha ganado mayor participación. El aumento en la participación en fondos mutuos corresponde a una estrategia del fondo de maximizar la rentabilidad del patrimonio administrado.</w:t>
      </w:r>
    </w:p>
    <w:p w14:paraId="355E5F2A" w14:textId="77777777" w:rsidR="00B92829" w:rsidRDefault="00B92829" w:rsidP="00B92829">
      <w:pPr>
        <w:jc w:val="both"/>
        <w:rPr>
          <w:rFonts w:ascii="Arial" w:eastAsia="Arial Unicode MS" w:hAnsi="Arial" w:cs="Arial Unicode MS"/>
          <w:iCs/>
          <w:color w:val="000000" w:themeColor="text1"/>
          <w:spacing w:val="-3"/>
          <w:sz w:val="18"/>
          <w:szCs w:val="18"/>
        </w:rPr>
      </w:pPr>
    </w:p>
    <w:p w14:paraId="00758FD3" w14:textId="59955F19" w:rsidR="00B92829" w:rsidRDefault="00B92829" w:rsidP="00B92829">
      <w:pPr>
        <w:jc w:val="both"/>
        <w:rPr>
          <w:rFonts w:ascii="Arial" w:eastAsia="Arial Unicode MS" w:hAnsi="Arial" w:cs="Arial Unicode MS"/>
          <w:iCs/>
          <w:color w:val="000000" w:themeColor="text1"/>
          <w:spacing w:val="-3"/>
          <w:sz w:val="18"/>
          <w:szCs w:val="18"/>
        </w:rPr>
      </w:pPr>
      <w:r>
        <w:rPr>
          <w:rFonts w:ascii="Arial" w:eastAsia="Arial Unicode MS" w:hAnsi="Arial" w:cs="Arial Unicode MS"/>
          <w:iCs/>
          <w:color w:val="000000" w:themeColor="text1"/>
          <w:spacing w:val="-3"/>
          <w:sz w:val="18"/>
          <w:szCs w:val="18"/>
        </w:rPr>
        <w:t>En cuanto a la composición de la cartera, se encuentra distribuida en 108 instrumentos financieros emitidos por 38 diferentes instituciones. Las principales 10 instituciones emisoras de instrumentos en los que invierte el Fondo gozan de una alta calidad crediticia y prestigio a nivel local e internacional. Los principales emisores corresponden a Bancolombia Puerto Rico (15.</w:t>
      </w:r>
      <w:r w:rsidR="00046B57">
        <w:rPr>
          <w:rFonts w:ascii="Arial" w:eastAsia="Arial Unicode MS" w:hAnsi="Arial" w:cs="Arial Unicode MS"/>
          <w:iCs/>
          <w:color w:val="000000" w:themeColor="text1"/>
          <w:spacing w:val="-3"/>
          <w:sz w:val="18"/>
          <w:szCs w:val="18"/>
        </w:rPr>
        <w:t>1</w:t>
      </w:r>
      <w:r>
        <w:rPr>
          <w:rFonts w:ascii="Arial" w:eastAsia="Arial Unicode MS" w:hAnsi="Arial" w:cs="Arial Unicode MS"/>
          <w:iCs/>
          <w:color w:val="000000" w:themeColor="text1"/>
          <w:spacing w:val="-3"/>
          <w:sz w:val="18"/>
          <w:szCs w:val="18"/>
        </w:rPr>
        <w:t>%), Bancolombia Panamá (12.</w:t>
      </w:r>
      <w:r w:rsidR="00046B57">
        <w:rPr>
          <w:rFonts w:ascii="Arial" w:eastAsia="Arial Unicode MS" w:hAnsi="Arial" w:cs="Arial Unicode MS"/>
          <w:iCs/>
          <w:color w:val="000000" w:themeColor="text1"/>
          <w:spacing w:val="-3"/>
          <w:sz w:val="18"/>
          <w:szCs w:val="18"/>
        </w:rPr>
        <w:t>9</w:t>
      </w:r>
      <w:r>
        <w:rPr>
          <w:rFonts w:ascii="Arial" w:eastAsia="Arial Unicode MS" w:hAnsi="Arial" w:cs="Arial Unicode MS"/>
          <w:iCs/>
          <w:color w:val="000000" w:themeColor="text1"/>
          <w:spacing w:val="-3"/>
          <w:sz w:val="18"/>
          <w:szCs w:val="18"/>
        </w:rPr>
        <w:t>%), Bango BTG Chile (12.</w:t>
      </w:r>
      <w:r w:rsidR="00046B57">
        <w:rPr>
          <w:rFonts w:ascii="Arial" w:eastAsia="Arial Unicode MS" w:hAnsi="Arial" w:cs="Arial Unicode MS"/>
          <w:iCs/>
          <w:color w:val="000000" w:themeColor="text1"/>
          <w:spacing w:val="-3"/>
          <w:sz w:val="18"/>
          <w:szCs w:val="18"/>
        </w:rPr>
        <w:t>6</w:t>
      </w:r>
      <w:r>
        <w:rPr>
          <w:rFonts w:ascii="Arial" w:eastAsia="Arial Unicode MS" w:hAnsi="Arial" w:cs="Arial Unicode MS"/>
          <w:iCs/>
          <w:color w:val="000000" w:themeColor="text1"/>
          <w:spacing w:val="-3"/>
          <w:sz w:val="18"/>
          <w:szCs w:val="18"/>
        </w:rPr>
        <w:t>%), Banco Internacional del Perú (9.1%), Banco Pichincha (7.</w:t>
      </w:r>
      <w:r w:rsidR="003D31AF">
        <w:rPr>
          <w:rFonts w:ascii="Arial" w:eastAsia="Arial Unicode MS" w:hAnsi="Arial" w:cs="Arial Unicode MS"/>
          <w:iCs/>
          <w:color w:val="000000" w:themeColor="text1"/>
          <w:spacing w:val="-3"/>
          <w:sz w:val="18"/>
          <w:szCs w:val="18"/>
        </w:rPr>
        <w:t>3</w:t>
      </w:r>
      <w:r>
        <w:rPr>
          <w:rFonts w:ascii="Arial" w:eastAsia="Arial Unicode MS" w:hAnsi="Arial" w:cs="Arial Unicode MS"/>
          <w:iCs/>
          <w:color w:val="000000" w:themeColor="text1"/>
          <w:spacing w:val="-3"/>
          <w:sz w:val="18"/>
          <w:szCs w:val="18"/>
        </w:rPr>
        <w:t>%), Banco Votorantim (5.8%), Banco Davivienda (3.</w:t>
      </w:r>
      <w:r w:rsidR="00046B57">
        <w:rPr>
          <w:rFonts w:ascii="Arial" w:eastAsia="Arial Unicode MS" w:hAnsi="Arial" w:cs="Arial Unicode MS"/>
          <w:iCs/>
          <w:color w:val="000000" w:themeColor="text1"/>
          <w:spacing w:val="-3"/>
          <w:sz w:val="18"/>
          <w:szCs w:val="18"/>
        </w:rPr>
        <w:t>9</w:t>
      </w:r>
      <w:r>
        <w:rPr>
          <w:rFonts w:ascii="Arial" w:eastAsia="Arial Unicode MS" w:hAnsi="Arial" w:cs="Arial Unicode MS"/>
          <w:iCs/>
          <w:color w:val="000000" w:themeColor="text1"/>
          <w:spacing w:val="-3"/>
          <w:sz w:val="18"/>
          <w:szCs w:val="18"/>
        </w:rPr>
        <w:t xml:space="preserve">%), Banco BBVA Perú (3.8%), Banco Santander Perú (3.5%) y </w:t>
      </w:r>
      <w:proofErr w:type="spellStart"/>
      <w:r>
        <w:rPr>
          <w:rFonts w:ascii="Arial" w:eastAsia="Arial Unicode MS" w:hAnsi="Arial" w:cs="Arial Unicode MS"/>
          <w:iCs/>
          <w:color w:val="000000" w:themeColor="text1"/>
          <w:spacing w:val="-3"/>
          <w:sz w:val="18"/>
          <w:szCs w:val="18"/>
        </w:rPr>
        <w:t>Corpbanca</w:t>
      </w:r>
      <w:proofErr w:type="spellEnd"/>
      <w:r>
        <w:rPr>
          <w:rFonts w:ascii="Arial" w:eastAsia="Arial Unicode MS" w:hAnsi="Arial" w:cs="Arial Unicode MS"/>
          <w:iCs/>
          <w:color w:val="000000" w:themeColor="text1"/>
          <w:spacing w:val="-3"/>
          <w:sz w:val="18"/>
          <w:szCs w:val="18"/>
        </w:rPr>
        <w:t xml:space="preserve"> (2.7%). El restante 23.</w:t>
      </w:r>
      <w:r w:rsidR="00046B57">
        <w:rPr>
          <w:rFonts w:ascii="Arial" w:eastAsia="Arial Unicode MS" w:hAnsi="Arial" w:cs="Arial Unicode MS"/>
          <w:iCs/>
          <w:color w:val="000000" w:themeColor="text1"/>
          <w:spacing w:val="-3"/>
          <w:sz w:val="18"/>
          <w:szCs w:val="18"/>
        </w:rPr>
        <w:t>5</w:t>
      </w:r>
      <w:r>
        <w:rPr>
          <w:rFonts w:ascii="Arial" w:eastAsia="Arial Unicode MS" w:hAnsi="Arial" w:cs="Arial Unicode MS"/>
          <w:iCs/>
          <w:color w:val="000000" w:themeColor="text1"/>
          <w:spacing w:val="-3"/>
          <w:sz w:val="18"/>
          <w:szCs w:val="18"/>
        </w:rPr>
        <w:t>% se encuentra distribuido en otras 28 instituciones, mostrando una adecuada diversificación que reduce el riesgo general del Fondo por impago de las obligaciones de los emisores.</w:t>
      </w:r>
    </w:p>
    <w:p w14:paraId="391B42A8" w14:textId="77777777" w:rsidR="00B92829" w:rsidRDefault="00B92829" w:rsidP="00B92829">
      <w:pPr>
        <w:jc w:val="both"/>
        <w:rPr>
          <w:rFonts w:ascii="Arial" w:eastAsia="Arial Unicode MS" w:hAnsi="Arial" w:cs="Arial Unicode MS"/>
          <w:iCs/>
          <w:color w:val="000000" w:themeColor="text1"/>
          <w:spacing w:val="-3"/>
          <w:sz w:val="18"/>
          <w:szCs w:val="18"/>
        </w:rPr>
      </w:pPr>
    </w:p>
    <w:tbl>
      <w:tblPr>
        <w:tblStyle w:val="Tablaconcuadrcula"/>
        <w:tblW w:w="972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9"/>
        <w:gridCol w:w="4829"/>
      </w:tblGrid>
      <w:tr w:rsidR="00B92829" w:rsidRPr="00C64EB5" w14:paraId="5CCBD2C4" w14:textId="77777777" w:rsidTr="00A67ACB">
        <w:trPr>
          <w:jc w:val="center"/>
        </w:trPr>
        <w:tc>
          <w:tcPr>
            <w:tcW w:w="4899" w:type="dxa"/>
            <w:vAlign w:val="center"/>
          </w:tcPr>
          <w:p w14:paraId="65D8F8ED" w14:textId="77777777" w:rsidR="00B92829" w:rsidRPr="00C64EB5" w:rsidRDefault="00B92829" w:rsidP="00A67ACB">
            <w:pPr>
              <w:autoSpaceDE w:val="0"/>
              <w:autoSpaceDN w:val="0"/>
              <w:adjustRightInd w:val="0"/>
              <w:spacing w:line="264" w:lineRule="auto"/>
              <w:ind w:right="-1"/>
              <w:jc w:val="center"/>
              <w:rPr>
                <w:rFonts w:ascii="Arial" w:hAnsi="Arial" w:cs="Arial"/>
                <w:b/>
                <w:color w:val="000000" w:themeColor="text1"/>
                <w:sz w:val="14"/>
                <w:szCs w:val="14"/>
              </w:rPr>
            </w:pPr>
            <w:bookmarkStart w:id="19" w:name="_Hlk26190804"/>
            <w:bookmarkEnd w:id="17"/>
            <w:bookmarkEnd w:id="18"/>
            <w:r w:rsidRPr="00C64EB5">
              <w:rPr>
                <w:rFonts w:ascii="Arial" w:hAnsi="Arial" w:cs="Arial"/>
                <w:b/>
                <w:color w:val="000000" w:themeColor="text1"/>
                <w:sz w:val="14"/>
                <w:szCs w:val="14"/>
              </w:rPr>
              <w:t>CONCENTRACIÓN DEL PORTAFOLIO POR SECTOR</w:t>
            </w:r>
          </w:p>
        </w:tc>
        <w:tc>
          <w:tcPr>
            <w:tcW w:w="4829" w:type="dxa"/>
            <w:vAlign w:val="center"/>
          </w:tcPr>
          <w:p w14:paraId="4FD295DB" w14:textId="7AF0ACDE" w:rsidR="00B92829" w:rsidRPr="00C64EB5" w:rsidRDefault="00B92829" w:rsidP="00A67ACB">
            <w:pPr>
              <w:autoSpaceDE w:val="0"/>
              <w:autoSpaceDN w:val="0"/>
              <w:adjustRightInd w:val="0"/>
              <w:spacing w:line="264" w:lineRule="auto"/>
              <w:ind w:left="720" w:right="-1" w:hanging="720"/>
              <w:jc w:val="center"/>
              <w:rPr>
                <w:rFonts w:ascii="Arial" w:hAnsi="Arial" w:cs="Arial"/>
                <w:color w:val="000000" w:themeColor="text1"/>
                <w:sz w:val="14"/>
                <w:szCs w:val="14"/>
              </w:rPr>
            </w:pPr>
            <w:r w:rsidRPr="00C64EB5">
              <w:rPr>
                <w:rFonts w:ascii="Arial" w:hAnsi="Arial" w:cs="Arial"/>
                <w:b/>
                <w:color w:val="000000" w:themeColor="text1"/>
                <w:sz w:val="14"/>
                <w:szCs w:val="14"/>
              </w:rPr>
              <w:t>DIVERSIFICACIÓN DEL PORTAFOLIO POR EMISOR</w:t>
            </w:r>
          </w:p>
        </w:tc>
      </w:tr>
      <w:tr w:rsidR="00B92829" w:rsidRPr="00C64EB5" w14:paraId="36408AD4" w14:textId="77777777" w:rsidTr="002F7EDA">
        <w:tblPrEx>
          <w:tblCellMar>
            <w:left w:w="70" w:type="dxa"/>
            <w:right w:w="70" w:type="dxa"/>
          </w:tblCellMar>
        </w:tblPrEx>
        <w:trPr>
          <w:jc w:val="center"/>
        </w:trPr>
        <w:tc>
          <w:tcPr>
            <w:tcW w:w="4899" w:type="dxa"/>
            <w:vAlign w:val="center"/>
          </w:tcPr>
          <w:p w14:paraId="12618BBD" w14:textId="1389629E" w:rsidR="00B92829" w:rsidRPr="00C64EB5" w:rsidRDefault="00B12699" w:rsidP="00A67ACB">
            <w:pPr>
              <w:autoSpaceDE w:val="0"/>
              <w:autoSpaceDN w:val="0"/>
              <w:adjustRightInd w:val="0"/>
              <w:spacing w:line="264" w:lineRule="auto"/>
              <w:ind w:right="-81"/>
              <w:jc w:val="center"/>
              <w:rPr>
                <w:rFonts w:ascii="Arial" w:hAnsi="Arial" w:cs="Arial"/>
                <w:sz w:val="14"/>
                <w:szCs w:val="14"/>
              </w:rPr>
            </w:pPr>
            <w:r>
              <w:rPr>
                <w:noProof/>
              </w:rPr>
              <w:lastRenderedPageBreak/>
              <w:drawing>
                <wp:inline distT="0" distB="0" distL="0" distR="0" wp14:anchorId="1899133B" wp14:editId="43836B04">
                  <wp:extent cx="2891117" cy="2157360"/>
                  <wp:effectExtent l="0" t="0" r="5080" b="0"/>
                  <wp:docPr id="15" name="Gráfico 15">
                    <a:extLst xmlns:a="http://schemas.openxmlformats.org/drawingml/2006/main">
                      <a:ext uri="{FF2B5EF4-FFF2-40B4-BE49-F238E27FC236}">
                        <a16:creationId xmlns:a16="http://schemas.microsoft.com/office/drawing/2014/main" id="{8F243C8A-6BFB-451E-9D49-978FFA2CC1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c>
          <w:tcPr>
            <w:tcW w:w="4829" w:type="dxa"/>
            <w:vAlign w:val="center"/>
          </w:tcPr>
          <w:p w14:paraId="433A7FAB" w14:textId="29281115" w:rsidR="00B92829" w:rsidRPr="00C64EB5" w:rsidRDefault="002F7EDA" w:rsidP="00A67ACB">
            <w:pPr>
              <w:tabs>
                <w:tab w:val="center" w:pos="4640"/>
                <w:tab w:val="left" w:pos="7526"/>
              </w:tabs>
              <w:autoSpaceDE w:val="0"/>
              <w:autoSpaceDN w:val="0"/>
              <w:adjustRightInd w:val="0"/>
              <w:spacing w:line="264" w:lineRule="auto"/>
              <w:ind w:right="-1"/>
              <w:jc w:val="center"/>
              <w:rPr>
                <w:rFonts w:ascii="Arial" w:hAnsi="Arial" w:cs="Arial"/>
                <w:noProof/>
                <w:sz w:val="14"/>
                <w:szCs w:val="14"/>
                <w:lang w:val="es-PE" w:eastAsia="es-PE"/>
              </w:rPr>
            </w:pPr>
            <w:r>
              <w:rPr>
                <w:noProof/>
              </w:rPr>
              <w:drawing>
                <wp:inline distT="0" distB="0" distL="0" distR="0" wp14:anchorId="01240D87" wp14:editId="4D8485E4">
                  <wp:extent cx="2880000" cy="1800000"/>
                  <wp:effectExtent l="0" t="0" r="0" b="0"/>
                  <wp:docPr id="22" name="Gráfico 22">
                    <a:extLst xmlns:a="http://schemas.openxmlformats.org/drawingml/2006/main">
                      <a:ext uri="{FF2B5EF4-FFF2-40B4-BE49-F238E27FC236}">
                        <a16:creationId xmlns:a16="http://schemas.microsoft.com/office/drawing/2014/main" id="{00000000-0008-0000-1100-00001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r>
      <w:tr w:rsidR="00B92829" w:rsidRPr="00C64EB5" w14:paraId="28AEAB56" w14:textId="77777777" w:rsidTr="00A67ACB">
        <w:trPr>
          <w:jc w:val="center"/>
        </w:trPr>
        <w:tc>
          <w:tcPr>
            <w:tcW w:w="4899" w:type="dxa"/>
            <w:vAlign w:val="center"/>
          </w:tcPr>
          <w:p w14:paraId="651ABA55" w14:textId="77777777" w:rsidR="00B92829" w:rsidRPr="00C64EB5" w:rsidRDefault="00B92829" w:rsidP="00A67ACB">
            <w:pPr>
              <w:tabs>
                <w:tab w:val="center" w:pos="4640"/>
                <w:tab w:val="left" w:pos="7526"/>
              </w:tabs>
              <w:autoSpaceDE w:val="0"/>
              <w:autoSpaceDN w:val="0"/>
              <w:adjustRightInd w:val="0"/>
              <w:spacing w:line="264" w:lineRule="auto"/>
              <w:ind w:right="-81"/>
              <w:jc w:val="center"/>
              <w:rPr>
                <w:rFonts w:ascii="Arial" w:hAnsi="Arial" w:cs="Arial"/>
                <w:noProof/>
                <w:sz w:val="14"/>
                <w:szCs w:val="14"/>
                <w:lang w:val="es-PE" w:eastAsia="es-PE"/>
              </w:rPr>
            </w:pPr>
            <w:r w:rsidRPr="00C64EB5">
              <w:rPr>
                <w:rFonts w:ascii="Arial" w:eastAsia="Arial Unicode MS" w:hAnsi="Arial" w:cs="Arial"/>
                <w:b/>
                <w:sz w:val="14"/>
                <w:szCs w:val="14"/>
                <w:lang w:val="es-PE"/>
              </w:rPr>
              <w:t>Fuente:</w:t>
            </w:r>
            <w:r w:rsidRPr="00C64EB5">
              <w:rPr>
                <w:rFonts w:ascii="Arial" w:eastAsia="Arial Unicode MS" w:hAnsi="Arial" w:cs="Arial"/>
                <w:sz w:val="14"/>
                <w:szCs w:val="14"/>
                <w:lang w:val="es-PE"/>
              </w:rPr>
              <w:t xml:space="preserve"> </w:t>
            </w:r>
            <w:proofErr w:type="spellStart"/>
            <w:r w:rsidRPr="00C64EB5">
              <w:rPr>
                <w:rFonts w:ascii="Arial" w:eastAsia="Arial Unicode MS" w:hAnsi="Arial" w:cs="Arial"/>
                <w:sz w:val="14"/>
                <w:szCs w:val="14"/>
                <w:lang w:val="es-PE"/>
              </w:rPr>
              <w:t>Scotia</w:t>
            </w:r>
            <w:proofErr w:type="spellEnd"/>
            <w:r w:rsidRPr="00C64EB5">
              <w:rPr>
                <w:rFonts w:ascii="Arial" w:eastAsia="Arial Unicode MS" w:hAnsi="Arial" w:cs="Arial"/>
                <w:sz w:val="14"/>
                <w:szCs w:val="14"/>
                <w:lang w:val="es-PE"/>
              </w:rPr>
              <w:t xml:space="preserve"> Fondos / </w:t>
            </w:r>
            <w:r w:rsidRPr="00C64EB5">
              <w:rPr>
                <w:rFonts w:ascii="Arial" w:eastAsia="Arial Unicode MS" w:hAnsi="Arial" w:cs="Arial"/>
                <w:b/>
                <w:sz w:val="14"/>
                <w:szCs w:val="14"/>
                <w:lang w:val="es-PE"/>
              </w:rPr>
              <w:t>Elaboración:</w:t>
            </w:r>
            <w:r w:rsidRPr="00C64EB5">
              <w:rPr>
                <w:rFonts w:ascii="Arial" w:eastAsia="Arial Unicode MS" w:hAnsi="Arial" w:cs="Arial"/>
                <w:sz w:val="14"/>
                <w:szCs w:val="14"/>
                <w:lang w:val="es-PE"/>
              </w:rPr>
              <w:t xml:space="preserve"> PCR</w:t>
            </w:r>
          </w:p>
        </w:tc>
        <w:tc>
          <w:tcPr>
            <w:tcW w:w="4829" w:type="dxa"/>
            <w:vAlign w:val="center"/>
          </w:tcPr>
          <w:p w14:paraId="4D6B4E7B" w14:textId="77777777" w:rsidR="00B92829" w:rsidRPr="00C64EB5" w:rsidRDefault="00B92829" w:rsidP="00A67ACB">
            <w:pPr>
              <w:tabs>
                <w:tab w:val="center" w:pos="4640"/>
                <w:tab w:val="left" w:pos="7526"/>
              </w:tabs>
              <w:autoSpaceDE w:val="0"/>
              <w:autoSpaceDN w:val="0"/>
              <w:adjustRightInd w:val="0"/>
              <w:spacing w:line="264" w:lineRule="auto"/>
              <w:ind w:right="-1"/>
              <w:jc w:val="center"/>
              <w:rPr>
                <w:rFonts w:ascii="Arial" w:hAnsi="Arial" w:cs="Arial"/>
                <w:noProof/>
                <w:sz w:val="14"/>
                <w:szCs w:val="14"/>
                <w:lang w:val="es-PE" w:eastAsia="es-PE"/>
              </w:rPr>
            </w:pPr>
            <w:r w:rsidRPr="00C64EB5">
              <w:rPr>
                <w:rFonts w:ascii="Arial" w:eastAsia="Arial Unicode MS" w:hAnsi="Arial" w:cs="Arial"/>
                <w:b/>
                <w:sz w:val="14"/>
                <w:szCs w:val="14"/>
                <w:lang w:val="es-PE"/>
              </w:rPr>
              <w:t>Fuente:</w:t>
            </w:r>
            <w:r w:rsidRPr="00C64EB5">
              <w:rPr>
                <w:rFonts w:ascii="Arial" w:eastAsia="Arial Unicode MS" w:hAnsi="Arial" w:cs="Arial"/>
                <w:sz w:val="14"/>
                <w:szCs w:val="14"/>
                <w:lang w:val="es-PE"/>
              </w:rPr>
              <w:t xml:space="preserve"> </w:t>
            </w:r>
            <w:proofErr w:type="spellStart"/>
            <w:r w:rsidRPr="00C64EB5">
              <w:rPr>
                <w:rFonts w:ascii="Arial" w:eastAsia="Arial Unicode MS" w:hAnsi="Arial" w:cs="Arial"/>
                <w:sz w:val="14"/>
                <w:szCs w:val="14"/>
                <w:lang w:val="es-PE"/>
              </w:rPr>
              <w:t>Scotia</w:t>
            </w:r>
            <w:proofErr w:type="spellEnd"/>
            <w:r w:rsidRPr="00C64EB5">
              <w:rPr>
                <w:rFonts w:ascii="Arial" w:eastAsia="Arial Unicode MS" w:hAnsi="Arial" w:cs="Arial"/>
                <w:sz w:val="14"/>
                <w:szCs w:val="14"/>
                <w:lang w:val="es-PE"/>
              </w:rPr>
              <w:t xml:space="preserve"> Fondos / </w:t>
            </w:r>
            <w:r w:rsidRPr="00C64EB5">
              <w:rPr>
                <w:rFonts w:ascii="Arial" w:eastAsia="Arial Unicode MS" w:hAnsi="Arial" w:cs="Arial"/>
                <w:b/>
                <w:sz w:val="14"/>
                <w:szCs w:val="14"/>
                <w:lang w:val="es-PE"/>
              </w:rPr>
              <w:t>Elaboración:</w:t>
            </w:r>
            <w:r w:rsidRPr="00C64EB5">
              <w:rPr>
                <w:rFonts w:ascii="Arial" w:eastAsia="Arial Unicode MS" w:hAnsi="Arial" w:cs="Arial"/>
                <w:sz w:val="14"/>
                <w:szCs w:val="14"/>
                <w:lang w:val="es-PE"/>
              </w:rPr>
              <w:t xml:space="preserve"> PCR</w:t>
            </w:r>
          </w:p>
        </w:tc>
      </w:tr>
      <w:bookmarkEnd w:id="15"/>
      <w:bookmarkEnd w:id="19"/>
    </w:tbl>
    <w:p w14:paraId="4FEFD63C" w14:textId="77777777" w:rsidR="00B92829" w:rsidRDefault="00B92829" w:rsidP="00B92829">
      <w:pPr>
        <w:pStyle w:val="Textoindependiente"/>
        <w:widowControl w:val="0"/>
        <w:spacing w:after="0"/>
        <w:ind w:right="-1"/>
        <w:jc w:val="both"/>
        <w:rPr>
          <w:rFonts w:ascii="Arial" w:eastAsia="Arial Unicode MS" w:hAnsi="Arial" w:cs="Arial Unicode MS"/>
          <w:bCs/>
          <w:iCs/>
          <w:spacing w:val="-3"/>
          <w:sz w:val="18"/>
          <w:szCs w:val="18"/>
        </w:rPr>
      </w:pPr>
    </w:p>
    <w:p w14:paraId="3EFAAD63" w14:textId="2B9034BE" w:rsidR="00B92829" w:rsidRPr="00F100F3" w:rsidRDefault="00B92829" w:rsidP="00B92829">
      <w:pPr>
        <w:pStyle w:val="Textoindependiente"/>
        <w:widowControl w:val="0"/>
        <w:spacing w:after="0"/>
        <w:ind w:right="-1"/>
        <w:jc w:val="both"/>
        <w:rPr>
          <w:rFonts w:ascii="Arial" w:eastAsia="Arial Unicode MS" w:hAnsi="Arial" w:cs="Arial Unicode MS"/>
          <w:bCs/>
          <w:iCs/>
          <w:spacing w:val="-3"/>
          <w:sz w:val="18"/>
          <w:szCs w:val="18"/>
        </w:rPr>
      </w:pPr>
      <w:r>
        <w:rPr>
          <w:rFonts w:ascii="Arial" w:eastAsia="Arial Unicode MS" w:hAnsi="Arial" w:cs="Arial Unicode MS"/>
          <w:bCs/>
          <w:iCs/>
          <w:spacing w:val="-3"/>
          <w:sz w:val="18"/>
          <w:szCs w:val="18"/>
        </w:rPr>
        <w:t xml:space="preserve">Al 31 de diciembre de 2021, </w:t>
      </w:r>
      <w:proofErr w:type="spellStart"/>
      <w:r>
        <w:rPr>
          <w:rFonts w:ascii="Arial" w:eastAsia="Arial Unicode MS" w:hAnsi="Arial" w:cs="Arial Unicode MS"/>
          <w:bCs/>
          <w:iCs/>
          <w:spacing w:val="-3"/>
          <w:sz w:val="18"/>
          <w:szCs w:val="18"/>
        </w:rPr>
        <w:t>Scotia</w:t>
      </w:r>
      <w:proofErr w:type="spellEnd"/>
      <w:r>
        <w:rPr>
          <w:rFonts w:ascii="Arial" w:eastAsia="Arial Unicode MS" w:hAnsi="Arial" w:cs="Arial Unicode MS"/>
          <w:bCs/>
          <w:iCs/>
          <w:spacing w:val="-3"/>
          <w:sz w:val="18"/>
          <w:szCs w:val="18"/>
        </w:rPr>
        <w:t xml:space="preserve"> Fondo Depósito Disponible Dólares se encuentra concentrado principalmente en instrumentos del sector bancario y financiero, manteniendo una alta participación de sus inversiones en depósitos a plazo. Dichos instrumentos de depósitos cuentan con la solidez y respaldo de instituciones bancarias y financieras dentro del mercado peruano, puertorriqueño, chileno y panameño, principalmente. De esta manera, brindan una alta calidad crediticia que resulta en una alta capacidad de pago de las obligaciones por parte de las instituciones </w:t>
      </w:r>
      <w:r w:rsidR="003F0DAA">
        <w:rPr>
          <w:rFonts w:ascii="Arial" w:eastAsia="Arial Unicode MS" w:hAnsi="Arial" w:cs="Arial Unicode MS"/>
          <w:bCs/>
          <w:iCs/>
          <w:spacing w:val="-3"/>
          <w:sz w:val="18"/>
          <w:szCs w:val="18"/>
        </w:rPr>
        <w:t>emisoras</w:t>
      </w:r>
      <w:r>
        <w:rPr>
          <w:rFonts w:ascii="Arial" w:eastAsia="Arial Unicode MS" w:hAnsi="Arial" w:cs="Arial Unicode MS"/>
          <w:bCs/>
          <w:iCs/>
          <w:spacing w:val="-3"/>
          <w:sz w:val="18"/>
          <w:szCs w:val="18"/>
        </w:rPr>
        <w:t>, reduciendo el riesgo fundamental promedio ponderado del Fondo que se mantiene a través del tiempo, presentando una muy alta capacidad crediticia de la cartera de inversiones.</w:t>
      </w:r>
    </w:p>
    <w:p w14:paraId="31DA96E4" w14:textId="77777777" w:rsidR="00B92829" w:rsidRDefault="00B92829" w:rsidP="00B92829">
      <w:pPr>
        <w:pStyle w:val="Textoindependiente"/>
        <w:widowControl w:val="0"/>
        <w:spacing w:after="0"/>
        <w:ind w:right="-1"/>
        <w:jc w:val="both"/>
        <w:rPr>
          <w:rFonts w:ascii="Arial" w:eastAsia="Arial Unicode MS" w:hAnsi="Arial" w:cs="Arial Unicode MS"/>
          <w:b/>
          <w:iCs/>
          <w:spacing w:val="-3"/>
          <w:sz w:val="18"/>
          <w:szCs w:val="18"/>
        </w:rPr>
      </w:pPr>
    </w:p>
    <w:p w14:paraId="29DB8032" w14:textId="77777777" w:rsidR="00B92829" w:rsidRDefault="00B92829" w:rsidP="00B92829">
      <w:pPr>
        <w:pStyle w:val="Textoindependiente"/>
        <w:widowControl w:val="0"/>
        <w:spacing w:after="0"/>
        <w:ind w:right="-1"/>
        <w:jc w:val="both"/>
        <w:rPr>
          <w:rFonts w:ascii="Arial" w:eastAsia="Arial Unicode MS" w:hAnsi="Arial" w:cs="Arial Unicode MS"/>
          <w:b/>
          <w:iCs/>
          <w:color w:val="000000" w:themeColor="text1"/>
          <w:spacing w:val="-3"/>
          <w:sz w:val="18"/>
          <w:szCs w:val="18"/>
          <w:lang w:val="es-PE"/>
        </w:rPr>
      </w:pPr>
      <w:bookmarkStart w:id="20" w:name="_Hlk26190833"/>
      <w:r w:rsidRPr="00A828B9">
        <w:rPr>
          <w:rFonts w:ascii="Arial" w:eastAsia="Arial Unicode MS" w:hAnsi="Arial" w:cs="Arial Unicode MS"/>
          <w:b/>
          <w:iCs/>
          <w:color w:val="000000" w:themeColor="text1"/>
          <w:spacing w:val="-3"/>
          <w:sz w:val="18"/>
          <w:szCs w:val="18"/>
          <w:lang w:val="es-PE"/>
        </w:rPr>
        <w:t>Riesgo de Mercad</w:t>
      </w:r>
      <w:r>
        <w:rPr>
          <w:rFonts w:ascii="Arial" w:eastAsia="Arial Unicode MS" w:hAnsi="Arial" w:cs="Arial Unicode MS"/>
          <w:b/>
          <w:iCs/>
          <w:color w:val="000000" w:themeColor="text1"/>
          <w:spacing w:val="-3"/>
          <w:sz w:val="18"/>
          <w:szCs w:val="18"/>
          <w:lang w:val="es-PE"/>
        </w:rPr>
        <w:t>o</w:t>
      </w:r>
    </w:p>
    <w:p w14:paraId="64D1D00F" w14:textId="77777777" w:rsidR="00B92829" w:rsidRDefault="00B92829" w:rsidP="00B92829">
      <w:pPr>
        <w:pStyle w:val="Textoindependiente"/>
        <w:spacing w:after="0"/>
        <w:jc w:val="both"/>
        <w:rPr>
          <w:rFonts w:ascii="Arial" w:eastAsia="Arial Unicode MS" w:hAnsi="Arial" w:cs="Arial"/>
          <w:b/>
          <w:bCs/>
          <w:i/>
          <w:iCs/>
          <w:sz w:val="18"/>
          <w:szCs w:val="18"/>
          <w:lang w:bidi="es-PE"/>
        </w:rPr>
      </w:pPr>
      <w:r w:rsidRPr="00F2219A">
        <w:rPr>
          <w:rFonts w:ascii="Arial" w:eastAsia="Arial Unicode MS" w:hAnsi="Arial" w:cs="Arial"/>
          <w:b/>
          <w:bCs/>
          <w:i/>
          <w:iCs/>
          <w:sz w:val="18"/>
          <w:szCs w:val="18"/>
          <w:lang w:bidi="es-PE"/>
        </w:rPr>
        <w:t>Contexto Sistema: Sector de Fondos Mutuos</w:t>
      </w:r>
      <w:r w:rsidRPr="001E14F3">
        <w:rPr>
          <w:rFonts w:ascii="Arial" w:eastAsia="Arial Unicode MS" w:hAnsi="Arial" w:cs="Arial"/>
          <w:b/>
          <w:bCs/>
          <w:i/>
          <w:iCs/>
          <w:sz w:val="18"/>
          <w:szCs w:val="18"/>
          <w:lang w:bidi="es-PE"/>
        </w:rPr>
        <w:t xml:space="preserve"> </w:t>
      </w:r>
    </w:p>
    <w:p w14:paraId="6027BDBE" w14:textId="77777777" w:rsidR="00B92829" w:rsidRDefault="00B92829" w:rsidP="00B92829">
      <w:pPr>
        <w:pStyle w:val="Textoindependiente"/>
        <w:spacing w:after="0"/>
        <w:jc w:val="both"/>
        <w:rPr>
          <w:rFonts w:ascii="Arial" w:eastAsia="Arial Unicode MS" w:hAnsi="Arial" w:cs="Arial"/>
          <w:sz w:val="18"/>
          <w:szCs w:val="12"/>
          <w:lang w:eastAsia="es-PE"/>
        </w:rPr>
      </w:pPr>
      <w:r w:rsidRPr="003C1350">
        <w:rPr>
          <w:rFonts w:ascii="Arial" w:eastAsia="Arial Unicode MS" w:hAnsi="Arial" w:cs="Arial"/>
          <w:sz w:val="18"/>
          <w:szCs w:val="12"/>
          <w:lang w:eastAsia="es-PE"/>
        </w:rPr>
        <w:t xml:space="preserve">Durante el año 2021, el sistema de fondos mutuos registró un comportamiento decreciente considerando como punto de inflexión el primer trimestre del año; efecto asociado principalmente a la incertidumbre política tras los resultados del nuevo gobierno electo. Por ello, a diciembre 2021, el patrimonio total del sector registró una caída interanual de 29.4%. Dicho efecto estuvo ligado a que los inversionistas buscaron otras alternativas como inversiones directas en activos internacionales, incremento de apertura de cuentas de depósitos en el extranjero, menores tasas de rentabilidad de los fondos que invierten en activos locales, el incremento del tipo de cambio y, además, hubo inversionistas que optaron por obtener liquidez que mantener sus recursos en los fondos mutuos ante un escenario de poca confianza a las decisiones del gobierno. </w:t>
      </w:r>
    </w:p>
    <w:p w14:paraId="6FA70A3F" w14:textId="77777777" w:rsidR="00B92829" w:rsidRDefault="00B92829" w:rsidP="00B92829">
      <w:pPr>
        <w:pStyle w:val="Textoindependiente"/>
        <w:spacing w:after="0"/>
        <w:jc w:val="both"/>
        <w:rPr>
          <w:rFonts w:ascii="Arial" w:eastAsia="Arial Unicode MS" w:hAnsi="Arial" w:cs="Arial"/>
          <w:sz w:val="18"/>
          <w:szCs w:val="12"/>
          <w:lang w:eastAsia="es-PE"/>
        </w:rPr>
      </w:pPr>
    </w:p>
    <w:p w14:paraId="76410620" w14:textId="77777777" w:rsidR="00B92829" w:rsidRDefault="00B92829" w:rsidP="00B92829">
      <w:pPr>
        <w:pStyle w:val="Textoindependiente"/>
        <w:spacing w:after="0"/>
        <w:jc w:val="both"/>
        <w:rPr>
          <w:rFonts w:ascii="Arial" w:eastAsia="Arial Unicode MS" w:hAnsi="Arial" w:cs="Arial"/>
          <w:sz w:val="18"/>
          <w:szCs w:val="12"/>
          <w:lang w:eastAsia="es-PE"/>
        </w:rPr>
      </w:pPr>
      <w:r w:rsidRPr="003C1350">
        <w:rPr>
          <w:rFonts w:ascii="Arial" w:hAnsi="Arial" w:cs="Arial"/>
          <w:sz w:val="18"/>
          <w:szCs w:val="12"/>
        </w:rPr>
        <w:t>Tras la incertidumbre política del país, se generó una migración de los recursos hacia inversiones en el extranjero. Se observó una mayor demanda por obtener posiciones en fondos globales ya sea de renta fija o renta variable, luego que los fondos con mayor participación en activos locales sufrieron un mayor impacto en la valorización. Así, a diciembre 2021, d</w:t>
      </w:r>
      <w:r w:rsidRPr="003C1350">
        <w:rPr>
          <w:rFonts w:ascii="Arial" w:eastAsia="Arial Unicode MS" w:hAnsi="Arial" w:cs="Arial"/>
          <w:sz w:val="18"/>
          <w:szCs w:val="12"/>
          <w:lang w:eastAsia="es-PE"/>
        </w:rPr>
        <w:t>el total del patrimonio administrado por las SAF, el 64.9% correspondió a fondos con valor cuota en dólares, mientras que el 35.1% restante pertenece a fondos administrados con valor cuota en soles.</w:t>
      </w:r>
    </w:p>
    <w:p w14:paraId="3794E18D" w14:textId="77777777" w:rsidR="00B92829" w:rsidRDefault="00B92829" w:rsidP="00B92829">
      <w:pPr>
        <w:pStyle w:val="Textoindependiente"/>
        <w:spacing w:after="0"/>
        <w:jc w:val="both"/>
        <w:rPr>
          <w:rFonts w:ascii="Arial" w:eastAsia="Arial Unicode MS" w:hAnsi="Arial" w:cs="Arial"/>
          <w:sz w:val="18"/>
          <w:szCs w:val="12"/>
          <w:lang w:eastAsia="es-PE"/>
        </w:rPr>
      </w:pPr>
    </w:p>
    <w:p w14:paraId="659DB5A9" w14:textId="77777777" w:rsidR="00B92829" w:rsidRPr="00F2219A" w:rsidRDefault="00B92829" w:rsidP="00B92829">
      <w:pPr>
        <w:pStyle w:val="Textoindependiente"/>
        <w:spacing w:after="0"/>
        <w:jc w:val="both"/>
        <w:rPr>
          <w:rFonts w:ascii="Arial" w:eastAsia="Calibri" w:hAnsi="Arial" w:cs="Arial"/>
          <w:b/>
          <w:bCs/>
          <w:i/>
          <w:iCs/>
          <w:sz w:val="18"/>
          <w:szCs w:val="22"/>
          <w:lang w:eastAsia="en-US"/>
        </w:rPr>
      </w:pPr>
      <w:r w:rsidRPr="003C1350">
        <w:rPr>
          <w:rFonts w:ascii="Arial" w:eastAsia="Arial Unicode MS" w:hAnsi="Arial" w:cs="Arial"/>
          <w:sz w:val="18"/>
          <w:szCs w:val="12"/>
          <w:lang w:eastAsia="es-PE"/>
        </w:rPr>
        <w:t>Durante el año 2021, el número total de partícipes registró un comportamiento decreciente en línea con los resultados mostrados en el nivel de patrimonio administrado; al inicio se observó una salida fuerte inversionistas de alto nivel patrimonial tras la incertidumbre de las decisiones que tomaría el número gobierno electo; para luego presentar el mismo efecto los partícipes más pequeños (</w:t>
      </w:r>
      <w:r w:rsidRPr="003C1350">
        <w:rPr>
          <w:rFonts w:ascii="Arial" w:eastAsia="Arial Unicode MS" w:hAnsi="Arial" w:cs="Arial"/>
          <w:i/>
          <w:iCs/>
          <w:sz w:val="18"/>
          <w:szCs w:val="12"/>
          <w:lang w:eastAsia="es-PE"/>
        </w:rPr>
        <w:t>retail</w:t>
      </w:r>
      <w:r w:rsidRPr="003C1350">
        <w:rPr>
          <w:rFonts w:ascii="Arial" w:eastAsia="Arial Unicode MS" w:hAnsi="Arial" w:cs="Arial"/>
          <w:sz w:val="18"/>
          <w:szCs w:val="12"/>
          <w:lang w:eastAsia="es-PE"/>
        </w:rPr>
        <w:t>). Por ello, al cierre del año se obtuvo una reducción interanual de 16% en las personas dentro del sector de fondos mutuos. Por otro lado, se registró un menor número de fondos comparado con el cierre del año anterior (155 a dic-2021 vs 161 en dic-2020), las 5 SAF</w:t>
      </w:r>
      <w:r w:rsidRPr="003C1350">
        <w:rPr>
          <w:rStyle w:val="Refdenotaalpie"/>
          <w:rFonts w:ascii="Arial" w:eastAsia="Arial Unicode MS" w:hAnsi="Arial" w:cs="Arial"/>
          <w:sz w:val="18"/>
          <w:szCs w:val="12"/>
          <w:lang w:eastAsia="es-PE"/>
        </w:rPr>
        <w:footnoteReference w:id="7"/>
      </w:r>
      <w:r w:rsidRPr="003C1350">
        <w:rPr>
          <w:rFonts w:ascii="Arial" w:eastAsia="Arial Unicode MS" w:hAnsi="Arial" w:cs="Arial"/>
          <w:sz w:val="18"/>
          <w:szCs w:val="12"/>
          <w:lang w:eastAsia="es-PE"/>
        </w:rPr>
        <w:t xml:space="preserve"> más grandes ofrecen el 89% del total de fondos operativos. </w:t>
      </w:r>
    </w:p>
    <w:p w14:paraId="6E4F139F" w14:textId="77777777" w:rsidR="00B92829" w:rsidRPr="003C1350" w:rsidRDefault="00B92829" w:rsidP="00B92829">
      <w:pPr>
        <w:spacing w:before="120"/>
        <w:jc w:val="both"/>
        <w:rPr>
          <w:rFonts w:ascii="Arial" w:hAnsi="Arial" w:cs="Arial"/>
          <w:sz w:val="18"/>
          <w:szCs w:val="12"/>
        </w:rPr>
      </w:pPr>
      <w:r w:rsidRPr="003C1350">
        <w:rPr>
          <w:rFonts w:ascii="Arial" w:hAnsi="Arial" w:cs="Arial"/>
          <w:sz w:val="18"/>
          <w:szCs w:val="12"/>
        </w:rPr>
        <w:t xml:space="preserve">El portafolio del sector de fondos mutuos se compone principalmente por depósitos debido que representan un menor riesgo comparado con otros instrumentos. Sin embargo, desde el ejercicio 2020 se observó un comportamiento a la baja en su participación, aumentando la participación de </w:t>
      </w:r>
      <w:r w:rsidRPr="003C1350">
        <w:rPr>
          <w:rFonts w:ascii="Arial" w:eastAsia="Arial Unicode MS" w:hAnsi="Arial" w:cs="Arial"/>
          <w:sz w:val="18"/>
          <w:szCs w:val="12"/>
          <w:lang w:val="es-PE" w:eastAsia="es-PE" w:bidi="es-PE"/>
        </w:rPr>
        <w:t xml:space="preserve">los activos en bonos, instrumentos que ofrecen un mayor rendimiento comparado con los depósitos. Por ello, a diciembre 2021, la cartera de fondos mutuos se distribuyó de la siguiente manera: depósitos con el 53.4% (dic-2020: 62.2%), bonos con el 30.4% (dic-2020: 23%), renta variable con el 11.9% (dic-2020: 10.2%) y </w:t>
      </w:r>
      <w:r w:rsidRPr="003C1350">
        <w:rPr>
          <w:rFonts w:ascii="Arial" w:hAnsi="Arial" w:cs="Arial"/>
          <w:sz w:val="18"/>
          <w:szCs w:val="12"/>
        </w:rPr>
        <w:t>finalmente, la participación de Otras Obligaciones</w:t>
      </w:r>
      <w:r w:rsidRPr="003C1350">
        <w:rPr>
          <w:rStyle w:val="Refdenotaalpie"/>
          <w:rFonts w:ascii="Arial" w:hAnsi="Arial" w:cs="Arial"/>
          <w:sz w:val="18"/>
          <w:szCs w:val="12"/>
        </w:rPr>
        <w:footnoteReference w:id="8"/>
      </w:r>
      <w:r w:rsidRPr="003C1350">
        <w:rPr>
          <w:rFonts w:ascii="Arial" w:hAnsi="Arial" w:cs="Arial"/>
          <w:sz w:val="18"/>
          <w:szCs w:val="12"/>
        </w:rPr>
        <w:t xml:space="preserve"> ascendió a 4.2% (dic-2020: 4.5%).</w:t>
      </w:r>
    </w:p>
    <w:p w14:paraId="6AB0A4EF" w14:textId="77777777" w:rsidR="00B92829" w:rsidRDefault="00B92829" w:rsidP="00B92829">
      <w:pPr>
        <w:spacing w:before="120"/>
        <w:jc w:val="both"/>
        <w:rPr>
          <w:rFonts w:ascii="Arial" w:eastAsia="Arial Unicode MS" w:hAnsi="Arial" w:cs="Arial"/>
          <w:sz w:val="18"/>
          <w:szCs w:val="12"/>
          <w:lang w:val="es-PE" w:eastAsia="es-PE" w:bidi="es-PE"/>
        </w:rPr>
      </w:pPr>
      <w:r w:rsidRPr="003C1350">
        <w:rPr>
          <w:rFonts w:ascii="Arial" w:eastAsia="Arial Unicode MS" w:hAnsi="Arial" w:cs="Arial"/>
          <w:sz w:val="18"/>
          <w:szCs w:val="12"/>
          <w:lang w:val="es-PE" w:eastAsia="es-PE" w:bidi="es-PE"/>
        </w:rPr>
        <w:t>Según tipo de fondo, a diciembre 2021, solo tres de los seis tipos de fondos reportaron retornos anuales positivos, los cuales fueron: Fondos de Fondos con un retorno de 7.7% (dic-2020: 8.1%), seguido por Fondo de Renta Variable con el 3.4% (dic-2020: 1.1%) y los Fondos Flexibles con el 0.7% (dic-2020: 1.9%). Los fondos que presentaron un mejor rendimiento fueron los que poseen activos globales. Según especialistas del sector</w:t>
      </w:r>
      <w:r w:rsidRPr="003C1350">
        <w:rPr>
          <w:rStyle w:val="Refdenotaalpie"/>
          <w:rFonts w:ascii="Arial" w:eastAsia="Arial Unicode MS" w:hAnsi="Arial" w:cs="Arial"/>
          <w:sz w:val="18"/>
          <w:szCs w:val="12"/>
          <w:lang w:val="es-PE" w:eastAsia="es-PE" w:bidi="es-PE"/>
        </w:rPr>
        <w:footnoteReference w:id="9"/>
      </w:r>
      <w:r w:rsidRPr="003C1350">
        <w:rPr>
          <w:rFonts w:ascii="Arial" w:eastAsia="Arial Unicode MS" w:hAnsi="Arial" w:cs="Arial"/>
          <w:sz w:val="18"/>
          <w:szCs w:val="12"/>
          <w:lang w:val="es-PE" w:eastAsia="es-PE" w:bidi="es-PE"/>
        </w:rPr>
        <w:t>, este tipo de fondos tendrán una mayor demanda durante el ejercicio 2022.</w:t>
      </w:r>
    </w:p>
    <w:p w14:paraId="15B44D80" w14:textId="77777777" w:rsidR="00B92829" w:rsidRPr="00C944BD" w:rsidRDefault="00B92829" w:rsidP="00B92829">
      <w:pPr>
        <w:spacing w:before="120"/>
        <w:jc w:val="both"/>
        <w:rPr>
          <w:rFonts w:ascii="Arial" w:eastAsia="Arial Unicode MS" w:hAnsi="Arial" w:cs="Arial"/>
          <w:sz w:val="18"/>
          <w:szCs w:val="12"/>
          <w:lang w:val="es-PE" w:eastAsia="es-PE" w:bidi="es-PE"/>
        </w:rPr>
      </w:pPr>
      <w:r w:rsidRPr="003145C3">
        <w:rPr>
          <w:rFonts w:ascii="Arial" w:eastAsia="Arial Unicode MS" w:hAnsi="Arial" w:cs="Arial"/>
          <w:sz w:val="18"/>
          <w:szCs w:val="18"/>
          <w:lang w:val="es-PE" w:eastAsia="es-PE" w:bidi="es-PE"/>
        </w:rPr>
        <w:t xml:space="preserve">Durante el año 2021, se registró un menor nivel de patrimonio administrado en el sistema de fondos mutuos, explicado principalmente por la incertidumbre política que se presentó desde el segundo trimestre del año. Por ello, los inversionistas mostraron preferencia por activos del extranjero en busca de una mayor rentabilidad, dado </w:t>
      </w:r>
      <w:r w:rsidRPr="003145C3">
        <w:rPr>
          <w:rFonts w:ascii="Arial" w:eastAsia="Arial Unicode MS" w:hAnsi="Arial" w:cs="Arial"/>
          <w:sz w:val="18"/>
          <w:szCs w:val="18"/>
          <w:lang w:val="es-PE" w:eastAsia="es-PE" w:bidi="es-PE"/>
        </w:rPr>
        <w:lastRenderedPageBreak/>
        <w:t xml:space="preserve">el panorama local, en el cual se registró menores valorizaciones en los instrumentos de deuda y bajas tasas de interés para los depósitos. Por ello, al cierre del año 2021, los fondos que presentaron activos globales dentro de su portafolio obtuvieron el más alto rendimiento del sector. </w:t>
      </w:r>
    </w:p>
    <w:p w14:paraId="410DF7D3" w14:textId="77777777" w:rsidR="00B92829" w:rsidRDefault="00B92829" w:rsidP="00B92829">
      <w:pPr>
        <w:pStyle w:val="Textoindependiente"/>
        <w:spacing w:after="0"/>
        <w:jc w:val="both"/>
        <w:rPr>
          <w:rFonts w:ascii="Arial" w:eastAsia="Calibri" w:hAnsi="Arial"/>
          <w:b/>
          <w:i/>
          <w:iCs/>
          <w:sz w:val="18"/>
          <w:szCs w:val="18"/>
          <w:lang w:eastAsia="en-US"/>
        </w:rPr>
      </w:pPr>
    </w:p>
    <w:p w14:paraId="4FE928B3" w14:textId="77777777" w:rsidR="00B92829" w:rsidRPr="00316FB8" w:rsidRDefault="00B92829" w:rsidP="00B92829">
      <w:pPr>
        <w:pStyle w:val="Textoindependiente"/>
        <w:spacing w:after="0"/>
        <w:jc w:val="both"/>
        <w:rPr>
          <w:rFonts w:ascii="Arial" w:eastAsia="Calibri" w:hAnsi="Arial"/>
          <w:b/>
          <w:i/>
          <w:iCs/>
          <w:sz w:val="18"/>
          <w:szCs w:val="18"/>
          <w:lang w:val="es-PE" w:eastAsia="en-US"/>
        </w:rPr>
      </w:pPr>
      <w:r w:rsidRPr="00316FB8">
        <w:rPr>
          <w:rFonts w:ascii="Arial" w:eastAsia="Calibri" w:hAnsi="Arial"/>
          <w:b/>
          <w:i/>
          <w:iCs/>
          <w:sz w:val="18"/>
          <w:szCs w:val="18"/>
          <w:lang w:val="es-PE" w:eastAsia="en-US"/>
        </w:rPr>
        <w:t>Evolución del tipo de cambio</w:t>
      </w:r>
    </w:p>
    <w:p w14:paraId="3ECB4D12" w14:textId="77777777" w:rsidR="00B92829" w:rsidRPr="00C944BD" w:rsidRDefault="00B92829" w:rsidP="00B92829">
      <w:pPr>
        <w:pStyle w:val="Textoindependiente"/>
        <w:jc w:val="both"/>
        <w:rPr>
          <w:rFonts w:ascii="Arial" w:eastAsia="Calibri" w:hAnsi="Arial"/>
          <w:bCs/>
          <w:sz w:val="18"/>
          <w:szCs w:val="18"/>
          <w:lang w:val="es-PE" w:eastAsia="en-US"/>
        </w:rPr>
      </w:pPr>
      <w:r w:rsidRPr="00C944BD">
        <w:rPr>
          <w:rFonts w:ascii="Arial" w:eastAsia="Calibri" w:hAnsi="Arial"/>
          <w:bCs/>
          <w:sz w:val="18"/>
          <w:szCs w:val="18"/>
          <w:lang w:val="es-PE" w:eastAsia="en-US"/>
        </w:rPr>
        <w:t>En relación con el tipo de cambio, la incertidumbre política aunado a las expectativas de endurecimiento de la política monetaria dado el comportamiento de la inflación a nivel mundial, fueron los principales factores que influyeron en la evolución del precio del dólar. Por ello, durante el ejercicio 2021, se observó una tendencia al alza cerrando el año en S/ 3.973 por dólar (dic-2020: S/ 3.622).</w:t>
      </w:r>
    </w:p>
    <w:p w14:paraId="1858708D" w14:textId="77777777" w:rsidR="00B92829" w:rsidRPr="00C944BD" w:rsidRDefault="00B92829" w:rsidP="00B92829">
      <w:pPr>
        <w:pStyle w:val="Textoindependiente"/>
        <w:jc w:val="both"/>
        <w:rPr>
          <w:rFonts w:ascii="Arial" w:eastAsia="Calibri" w:hAnsi="Arial"/>
          <w:bCs/>
          <w:sz w:val="18"/>
          <w:szCs w:val="18"/>
          <w:lang w:val="es-GT" w:eastAsia="en-US"/>
        </w:rPr>
      </w:pPr>
      <w:r w:rsidRPr="00C944BD">
        <w:rPr>
          <w:rFonts w:ascii="Arial" w:eastAsia="Calibri" w:hAnsi="Arial"/>
          <w:bCs/>
          <w:sz w:val="18"/>
          <w:szCs w:val="18"/>
          <w:lang w:val="es-PE" w:eastAsia="en-US"/>
        </w:rPr>
        <w:t xml:space="preserve">En cuanto a los potenciales riesgos que podrían afectar la evolución de los mercados de capitales y financieros, son los siguientes: i) La salida de capitales de las economías emergentes, debido a las presiones inflacionarias y mayores tasas de interés en las economías desarrolladas que incentivan a los inversionistas a migrar hacia las economías desarrolladas; </w:t>
      </w:r>
      <w:proofErr w:type="spellStart"/>
      <w:r w:rsidRPr="00C944BD">
        <w:rPr>
          <w:rFonts w:ascii="Arial" w:eastAsia="Calibri" w:hAnsi="Arial"/>
          <w:bCs/>
          <w:sz w:val="18"/>
          <w:szCs w:val="18"/>
          <w:lang w:val="es-PE" w:eastAsia="en-US"/>
        </w:rPr>
        <w:t>ii</w:t>
      </w:r>
      <w:proofErr w:type="spellEnd"/>
      <w:r w:rsidRPr="00C944BD">
        <w:rPr>
          <w:rFonts w:ascii="Arial" w:eastAsia="Calibri" w:hAnsi="Arial"/>
          <w:bCs/>
          <w:sz w:val="18"/>
          <w:szCs w:val="18"/>
          <w:lang w:val="es-PE" w:eastAsia="en-US"/>
        </w:rPr>
        <w:t xml:space="preserve">) la corrección abrupta de precios de activos por retiros adicionales de los fondos de pensiones, el cual podría afectar el valor de la cartera y los ahorros de los afiliados; y </w:t>
      </w:r>
      <w:proofErr w:type="spellStart"/>
      <w:r w:rsidRPr="00C944BD">
        <w:rPr>
          <w:rFonts w:ascii="Arial" w:eastAsia="Calibri" w:hAnsi="Arial"/>
          <w:bCs/>
          <w:sz w:val="18"/>
          <w:szCs w:val="18"/>
          <w:lang w:val="es-PE" w:eastAsia="en-US"/>
        </w:rPr>
        <w:t>iii</w:t>
      </w:r>
      <w:proofErr w:type="spellEnd"/>
      <w:r w:rsidRPr="00C944BD">
        <w:rPr>
          <w:rFonts w:ascii="Arial" w:eastAsia="Calibri" w:hAnsi="Arial"/>
          <w:bCs/>
          <w:sz w:val="18"/>
          <w:szCs w:val="18"/>
          <w:lang w:val="es-PE" w:eastAsia="en-US"/>
        </w:rPr>
        <w:t>) la incertidumbre política, en relación a potenciales discrepancias entre el Poder Ejecutivo y Legislativo sobre proyectos de ley y un eventual cambio de la política económica, que ha generado una mayor aversión al riesgo por parte de los inversionistas locales y aumentando su preferencia por activos en dólares, lo que afectaría la liquidez del mercado de capitales peruano y aumentaría el costo de financiamiento de las empresas corporativas.</w:t>
      </w:r>
    </w:p>
    <w:p w14:paraId="13E28FDE" w14:textId="77777777" w:rsidR="00B92829" w:rsidRDefault="00B92829" w:rsidP="00B92829">
      <w:pPr>
        <w:pStyle w:val="Textoindependiente21"/>
        <w:widowControl w:val="0"/>
        <w:jc w:val="center"/>
        <w:rPr>
          <w:rFonts w:eastAsia="Arial Unicode MS" w:cs="Arial"/>
          <w:szCs w:val="18"/>
        </w:rPr>
      </w:pPr>
      <w:r>
        <w:rPr>
          <w:rFonts w:eastAsia="Arial Unicode MS" w:cs="Arial"/>
          <w:b/>
          <w:sz w:val="14"/>
          <w:szCs w:val="14"/>
          <w:lang w:val="es-PE"/>
        </w:rPr>
        <w:t>EVOLUCIÓN DEL TIPO DE CAMBIO: S/ por USD</w:t>
      </w:r>
    </w:p>
    <w:p w14:paraId="75B5E56D" w14:textId="08EC5659" w:rsidR="00B92829" w:rsidRDefault="002F7EDA" w:rsidP="00B92829">
      <w:pPr>
        <w:pStyle w:val="Textoindependiente21"/>
        <w:widowControl w:val="0"/>
        <w:jc w:val="center"/>
        <w:rPr>
          <w:rFonts w:eastAsia="Arial Unicode MS" w:cs="Arial"/>
          <w:szCs w:val="18"/>
          <w:highlight w:val="yellow"/>
          <w:lang w:val="es-PE"/>
        </w:rPr>
      </w:pPr>
      <w:r w:rsidRPr="002F7EDA">
        <w:rPr>
          <w:rFonts w:ascii="Calibri" w:eastAsia="Calibri" w:hAnsi="Calibri" w:cs="Arial"/>
          <w:noProof/>
          <w:sz w:val="24"/>
          <w:szCs w:val="24"/>
          <w:lang w:val="es-GT" w:eastAsia="en-US"/>
        </w:rPr>
        <w:drawing>
          <wp:inline distT="0" distB="0" distL="0" distR="0" wp14:anchorId="6DB94AA7" wp14:editId="7871DCF4">
            <wp:extent cx="2880000" cy="202159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80000" cy="2021590"/>
                    </a:xfrm>
                    <a:prstGeom prst="rect">
                      <a:avLst/>
                    </a:prstGeom>
                    <a:noFill/>
                    <a:ln>
                      <a:noFill/>
                    </a:ln>
                  </pic:spPr>
                </pic:pic>
              </a:graphicData>
            </a:graphic>
          </wp:inline>
        </w:drawing>
      </w:r>
    </w:p>
    <w:p w14:paraId="5E2F8620" w14:textId="77777777" w:rsidR="00B92829" w:rsidRDefault="00B92829" w:rsidP="00B92829">
      <w:pPr>
        <w:pStyle w:val="Textoindependiente"/>
        <w:widowControl w:val="0"/>
        <w:spacing w:after="0"/>
        <w:ind w:right="-1"/>
        <w:jc w:val="center"/>
        <w:rPr>
          <w:rFonts w:ascii="Arial" w:eastAsia="Arial Unicode MS" w:hAnsi="Arial" w:cs="Arial"/>
          <w:sz w:val="14"/>
          <w:szCs w:val="14"/>
          <w:lang w:val="es-PE"/>
        </w:rPr>
      </w:pPr>
      <w:r w:rsidRPr="007D6C93">
        <w:rPr>
          <w:rFonts w:ascii="Arial" w:eastAsia="Arial Unicode MS" w:hAnsi="Arial" w:cs="Arial"/>
          <w:b/>
          <w:sz w:val="14"/>
          <w:szCs w:val="14"/>
          <w:lang w:val="es-PE"/>
        </w:rPr>
        <w:t>Fuente:</w:t>
      </w:r>
      <w:r w:rsidRPr="007D6C93">
        <w:rPr>
          <w:rFonts w:ascii="Arial" w:eastAsia="Arial Unicode MS" w:hAnsi="Arial" w:cs="Arial"/>
          <w:sz w:val="14"/>
          <w:szCs w:val="14"/>
          <w:lang w:val="es-PE"/>
        </w:rPr>
        <w:t xml:space="preserve"> </w:t>
      </w:r>
      <w:r>
        <w:rPr>
          <w:rFonts w:ascii="Arial" w:eastAsia="Arial Unicode MS" w:hAnsi="Arial" w:cs="Arial"/>
          <w:sz w:val="14"/>
          <w:szCs w:val="14"/>
          <w:lang w:val="es-PE"/>
        </w:rPr>
        <w:t>Superintendencia del Mercado de Valores</w:t>
      </w:r>
      <w:r w:rsidRPr="007D6C93">
        <w:rPr>
          <w:rFonts w:ascii="Arial" w:eastAsia="Arial Unicode MS" w:hAnsi="Arial" w:cs="Arial"/>
          <w:sz w:val="14"/>
          <w:szCs w:val="14"/>
          <w:lang w:val="es-PE"/>
        </w:rPr>
        <w:t xml:space="preserve"> / </w:t>
      </w:r>
      <w:r w:rsidRPr="007D6C93">
        <w:rPr>
          <w:rFonts w:ascii="Arial" w:eastAsia="Arial Unicode MS" w:hAnsi="Arial" w:cs="Arial"/>
          <w:b/>
          <w:sz w:val="14"/>
          <w:szCs w:val="14"/>
          <w:lang w:val="es-PE"/>
        </w:rPr>
        <w:t>Elaboración:</w:t>
      </w:r>
      <w:r w:rsidRPr="007D6C93">
        <w:rPr>
          <w:rFonts w:ascii="Arial" w:eastAsia="Arial Unicode MS" w:hAnsi="Arial" w:cs="Arial"/>
          <w:sz w:val="14"/>
          <w:szCs w:val="14"/>
          <w:lang w:val="es-PE"/>
        </w:rPr>
        <w:t xml:space="preserve"> PCR</w:t>
      </w:r>
    </w:p>
    <w:p w14:paraId="60395975" w14:textId="77777777" w:rsidR="00B92829" w:rsidRDefault="00B92829" w:rsidP="00B92829">
      <w:pPr>
        <w:pStyle w:val="Textoindependiente"/>
        <w:widowControl w:val="0"/>
        <w:spacing w:after="0"/>
        <w:ind w:right="-1"/>
        <w:jc w:val="both"/>
        <w:rPr>
          <w:rFonts w:ascii="Arial" w:eastAsia="Calibri" w:hAnsi="Arial"/>
          <w:bCs/>
          <w:sz w:val="18"/>
          <w:szCs w:val="18"/>
          <w:lang w:val="es-PE" w:eastAsia="en-US"/>
        </w:rPr>
      </w:pPr>
    </w:p>
    <w:p w14:paraId="1329C38F" w14:textId="77777777" w:rsidR="00B92829" w:rsidRPr="00F2219A" w:rsidRDefault="00B92829" w:rsidP="00B92829">
      <w:pPr>
        <w:pStyle w:val="Textoindependiente"/>
        <w:widowControl w:val="0"/>
        <w:spacing w:after="0"/>
        <w:ind w:right="-1"/>
        <w:jc w:val="both"/>
        <w:rPr>
          <w:rFonts w:ascii="Arial" w:eastAsia="Arial Unicode MS" w:hAnsi="Arial" w:cs="Arial Unicode MS"/>
          <w:b/>
          <w:bCs/>
          <w:i/>
          <w:iCs/>
          <w:color w:val="000000" w:themeColor="text1"/>
          <w:spacing w:val="-3"/>
          <w:sz w:val="18"/>
          <w:szCs w:val="18"/>
          <w:lang w:val="es-PE"/>
        </w:rPr>
      </w:pPr>
      <w:r w:rsidRPr="00F2219A">
        <w:rPr>
          <w:rFonts w:ascii="Arial" w:eastAsia="Arial Unicode MS" w:hAnsi="Arial" w:cs="Arial Unicode MS"/>
          <w:b/>
          <w:bCs/>
          <w:i/>
          <w:iCs/>
          <w:color w:val="000000" w:themeColor="text1"/>
          <w:spacing w:val="-3"/>
          <w:sz w:val="18"/>
          <w:szCs w:val="18"/>
          <w:lang w:val="es-PE"/>
        </w:rPr>
        <w:t xml:space="preserve">Riesgo de </w:t>
      </w:r>
      <w:r>
        <w:rPr>
          <w:rFonts w:ascii="Arial" w:eastAsia="Arial Unicode MS" w:hAnsi="Arial" w:cs="Arial Unicode MS"/>
          <w:b/>
          <w:bCs/>
          <w:i/>
          <w:iCs/>
          <w:color w:val="000000" w:themeColor="text1"/>
          <w:spacing w:val="-3"/>
          <w:sz w:val="18"/>
          <w:szCs w:val="18"/>
          <w:lang w:val="es-PE"/>
        </w:rPr>
        <w:t>t</w:t>
      </w:r>
      <w:r w:rsidRPr="00F2219A">
        <w:rPr>
          <w:rFonts w:ascii="Arial" w:eastAsia="Arial Unicode MS" w:hAnsi="Arial" w:cs="Arial Unicode MS"/>
          <w:b/>
          <w:bCs/>
          <w:i/>
          <w:iCs/>
          <w:color w:val="000000" w:themeColor="text1"/>
          <w:spacing w:val="-3"/>
          <w:sz w:val="18"/>
          <w:szCs w:val="18"/>
          <w:lang w:val="es-PE"/>
        </w:rPr>
        <w:t xml:space="preserve">asas de </w:t>
      </w:r>
      <w:r>
        <w:rPr>
          <w:rFonts w:ascii="Arial" w:eastAsia="Arial Unicode MS" w:hAnsi="Arial" w:cs="Arial Unicode MS"/>
          <w:b/>
          <w:bCs/>
          <w:i/>
          <w:iCs/>
          <w:color w:val="000000" w:themeColor="text1"/>
          <w:spacing w:val="-3"/>
          <w:sz w:val="18"/>
          <w:szCs w:val="18"/>
          <w:lang w:val="es-PE"/>
        </w:rPr>
        <w:t>i</w:t>
      </w:r>
      <w:r w:rsidRPr="00F2219A">
        <w:rPr>
          <w:rFonts w:ascii="Arial" w:eastAsia="Arial Unicode MS" w:hAnsi="Arial" w:cs="Arial Unicode MS"/>
          <w:b/>
          <w:bCs/>
          <w:i/>
          <w:iCs/>
          <w:color w:val="000000" w:themeColor="text1"/>
          <w:spacing w:val="-3"/>
          <w:sz w:val="18"/>
          <w:szCs w:val="18"/>
          <w:lang w:val="es-PE"/>
        </w:rPr>
        <w:t>nterés</w:t>
      </w:r>
      <w:bookmarkStart w:id="21" w:name="_Hlk108086377"/>
    </w:p>
    <w:p w14:paraId="4440078F" w14:textId="77777777" w:rsidR="00B92829" w:rsidRPr="00F2219A" w:rsidRDefault="00B92829" w:rsidP="00B92829">
      <w:pPr>
        <w:pStyle w:val="Textoindependiente"/>
        <w:widowControl w:val="0"/>
        <w:spacing w:after="0"/>
        <w:ind w:right="-1"/>
        <w:jc w:val="both"/>
        <w:rPr>
          <w:rFonts w:ascii="Arial" w:eastAsia="Arial Unicode MS" w:hAnsi="Arial" w:cs="Arial Unicode MS"/>
          <w:b/>
          <w:bCs/>
          <w:color w:val="000000" w:themeColor="text1"/>
          <w:spacing w:val="-3"/>
          <w:sz w:val="18"/>
          <w:szCs w:val="18"/>
          <w:lang w:val="es-PE"/>
        </w:rPr>
      </w:pPr>
      <w:r w:rsidRPr="003145C3">
        <w:rPr>
          <w:rFonts w:ascii="Arial" w:eastAsia="Arial Unicode MS" w:hAnsi="Arial" w:cs="Arial"/>
          <w:sz w:val="18"/>
          <w:szCs w:val="18"/>
          <w:lang w:val="es-PE" w:eastAsia="es-PE" w:bidi="es-PE"/>
        </w:rPr>
        <w:t>Durante el 2S-2021, se vio un crecimiento de los indicadores de actividad económica apoyados por una menor aversión al riesgo tras el control de la pandemia, los avances en las campañas de vacunación en las economías emergentes y los resultados financieros corporativos positivos; lo cual favoreció el crecimiento de la economía global.</w:t>
      </w:r>
      <w:r>
        <w:rPr>
          <w:rFonts w:ascii="Arial" w:eastAsia="Arial Unicode MS" w:hAnsi="Arial" w:cs="Arial"/>
          <w:sz w:val="18"/>
          <w:szCs w:val="18"/>
          <w:lang w:val="es-PE" w:eastAsia="es-PE" w:bidi="es-PE"/>
        </w:rPr>
        <w:t xml:space="preserve"> </w:t>
      </w:r>
    </w:p>
    <w:p w14:paraId="676EE525" w14:textId="77777777" w:rsidR="00B92829" w:rsidRDefault="00B92829" w:rsidP="00B92829">
      <w:pPr>
        <w:spacing w:before="60"/>
        <w:jc w:val="both"/>
        <w:rPr>
          <w:rFonts w:ascii="Arial" w:eastAsia="Arial Unicode MS" w:hAnsi="Arial" w:cs="Arial"/>
          <w:sz w:val="18"/>
          <w:szCs w:val="18"/>
          <w:lang w:eastAsia="es-PE" w:bidi="es-PE"/>
        </w:rPr>
      </w:pPr>
      <w:r w:rsidRPr="003145C3">
        <w:rPr>
          <w:rFonts w:ascii="Arial" w:eastAsia="Arial Unicode MS" w:hAnsi="Arial" w:cs="Arial"/>
          <w:sz w:val="18"/>
          <w:szCs w:val="18"/>
          <w:lang w:bidi="es-PE"/>
        </w:rPr>
        <w:t>Respecto a las políticas monetarias implementadas en las principales economías, la FED decidió mantener sin cambios sus tasas de interés posicionándose en 0.25% al cierre del año 2021. Por su parte, el Banco Central Europeo (BCE), mantuvo sus tasas iguales a cero, mientras que el Banco Central de Inglaterra (</w:t>
      </w:r>
      <w:proofErr w:type="spellStart"/>
      <w:r w:rsidRPr="003145C3">
        <w:rPr>
          <w:rFonts w:ascii="Arial" w:eastAsia="Arial Unicode MS" w:hAnsi="Arial" w:cs="Arial"/>
          <w:sz w:val="18"/>
          <w:szCs w:val="18"/>
          <w:lang w:bidi="es-PE"/>
        </w:rPr>
        <w:t>BoE</w:t>
      </w:r>
      <w:proofErr w:type="spellEnd"/>
      <w:r w:rsidRPr="003145C3">
        <w:rPr>
          <w:rFonts w:ascii="Arial" w:eastAsia="Arial Unicode MS" w:hAnsi="Arial" w:cs="Arial"/>
          <w:sz w:val="18"/>
          <w:szCs w:val="18"/>
          <w:lang w:bidi="es-PE"/>
        </w:rPr>
        <w:t xml:space="preserve">) aumentó su tasa de referencia en 15pbs ubicándose en 0.25%, constituyéndose como el primero de los principales bancos centrales en realizar este tipo de ajustes. A la fecha de cierre del presente informe, la FED y el BCE mantienen aún la vigencia de sus políticas monetarias expansivas, a fin de impulsar la recuperación económica y mantener los mercados en funcionamiento; no obstante, se espera un recorte en la compra de activos en los siguientes meses. </w:t>
      </w:r>
    </w:p>
    <w:p w14:paraId="2459A15F" w14:textId="77777777" w:rsidR="00B92829" w:rsidRPr="00E414FD" w:rsidRDefault="00B92829" w:rsidP="00B92829">
      <w:pPr>
        <w:spacing w:before="60"/>
        <w:jc w:val="both"/>
        <w:rPr>
          <w:rFonts w:ascii="Arial" w:eastAsia="Arial Unicode MS" w:hAnsi="Arial" w:cs="Arial"/>
          <w:sz w:val="18"/>
          <w:szCs w:val="18"/>
        </w:rPr>
      </w:pPr>
      <w:r w:rsidRPr="003145C3">
        <w:rPr>
          <w:rFonts w:ascii="Arial" w:eastAsia="Arial Unicode MS" w:hAnsi="Arial" w:cs="Arial"/>
          <w:sz w:val="18"/>
          <w:szCs w:val="18"/>
        </w:rPr>
        <w:t>El 03 de noviembre, la FED anunció la reducción de su programa de compra de activos y se espera continuar con ese ritmo de recortes en los próximos meses, producto de la recuperación de la economía global. Por ello, en la reunión del 15 de diciembre, la FED comunicó que el recorte de activos sería en mayor proporción iniciándose en enero 2022 para culminar aproximadamente el primer trimestre del 2022. Luego de ello, se esperaría alzas en las tasas de interés a fin de moderar los altos niveles de inflación</w:t>
      </w:r>
      <w:r w:rsidRPr="003145C3">
        <w:rPr>
          <w:rStyle w:val="Refdenotaalpie"/>
          <w:rFonts w:ascii="Arial" w:eastAsia="Arial Unicode MS" w:hAnsi="Arial" w:cs="Arial"/>
          <w:sz w:val="18"/>
          <w:szCs w:val="18"/>
        </w:rPr>
        <w:footnoteReference w:id="10"/>
      </w:r>
      <w:r w:rsidRPr="003145C3">
        <w:rPr>
          <w:rFonts w:ascii="Arial" w:eastAsia="Arial Unicode MS" w:hAnsi="Arial" w:cs="Arial"/>
          <w:sz w:val="18"/>
          <w:szCs w:val="18"/>
        </w:rPr>
        <w:t>.</w:t>
      </w:r>
    </w:p>
    <w:tbl>
      <w:tblPr>
        <w:tblW w:w="0" w:type="auto"/>
        <w:jc w:val="center"/>
        <w:tblBorders>
          <w:top w:val="none" w:sz="0" w:space="0" w:color="000000"/>
          <w:left w:val="none" w:sz="0" w:space="0" w:color="000000"/>
          <w:bottom w:val="none" w:sz="0" w:space="0" w:color="000000"/>
          <w:right w:val="none" w:sz="0" w:space="0" w:color="000000"/>
          <w:insideH w:val="single" w:sz="5" w:space="0" w:color="000000"/>
          <w:insideV w:val="single" w:sz="5" w:space="0" w:color="000000"/>
        </w:tblBorders>
        <w:tblLook w:val="0600" w:firstRow="0" w:lastRow="0" w:firstColumn="0" w:lastColumn="0" w:noHBand="1" w:noVBand="1"/>
      </w:tblPr>
      <w:tblGrid>
        <w:gridCol w:w="7820"/>
      </w:tblGrid>
      <w:tr w:rsidR="00B92829" w:rsidRPr="003145C3" w14:paraId="2ECBC904" w14:textId="77777777" w:rsidTr="00A67ACB">
        <w:trPr>
          <w:trHeight w:val="137"/>
          <w:jc w:val="center"/>
        </w:trPr>
        <w:tc>
          <w:tcPr>
            <w:tcW w:w="7820" w:type="dxa"/>
            <w:tcBorders>
              <w:top w:val="none" w:sz="0" w:space="0" w:color="000000"/>
              <w:left w:val="none" w:sz="0" w:space="0" w:color="000000"/>
              <w:bottom w:val="none" w:sz="0" w:space="0" w:color="000000"/>
              <w:right w:val="none" w:sz="0" w:space="0" w:color="000000"/>
            </w:tcBorders>
            <w:vAlign w:val="center"/>
          </w:tcPr>
          <w:p w14:paraId="1D9086B1" w14:textId="77777777" w:rsidR="00B92829" w:rsidRPr="003145C3" w:rsidRDefault="00B92829" w:rsidP="00A67ACB">
            <w:pPr>
              <w:jc w:val="center"/>
              <w:rPr>
                <w:rFonts w:ascii="Arial" w:eastAsia="Arial Unicode MS" w:hAnsi="Arial" w:cs="Arial"/>
                <w:b/>
                <w:sz w:val="14"/>
                <w:szCs w:val="14"/>
                <w:lang w:eastAsia="es-PE"/>
              </w:rPr>
            </w:pPr>
          </w:p>
          <w:p w14:paraId="4C8BEB39" w14:textId="77777777" w:rsidR="00B92829" w:rsidRPr="003145C3" w:rsidRDefault="00B92829" w:rsidP="00A67ACB">
            <w:pPr>
              <w:jc w:val="center"/>
              <w:rPr>
                <w:rFonts w:ascii="Arial" w:eastAsia="Arial Unicode MS" w:hAnsi="Arial" w:cs="Arial"/>
                <w:b/>
                <w:sz w:val="14"/>
                <w:szCs w:val="14"/>
                <w:lang w:val="es-PE" w:eastAsia="es-PE"/>
              </w:rPr>
            </w:pPr>
            <w:r w:rsidRPr="003145C3">
              <w:rPr>
                <w:rFonts w:ascii="Arial" w:eastAsia="Arial Unicode MS" w:hAnsi="Arial" w:cs="Arial"/>
                <w:b/>
                <w:sz w:val="14"/>
                <w:szCs w:val="14"/>
                <w:lang w:eastAsia="es-PE"/>
              </w:rPr>
              <w:t>HOJA DE BALANCE DE LA FED Y TASA DE FONDOS FEDERALES</w:t>
            </w:r>
          </w:p>
        </w:tc>
      </w:tr>
      <w:tr w:rsidR="00B92829" w:rsidRPr="003145C3" w14:paraId="16B7A3D1" w14:textId="77777777" w:rsidTr="00A67ACB">
        <w:trPr>
          <w:trHeight w:val="1575"/>
          <w:jc w:val="center"/>
        </w:trPr>
        <w:tc>
          <w:tcPr>
            <w:tcW w:w="7820" w:type="dxa"/>
            <w:tcBorders>
              <w:top w:val="none" w:sz="0" w:space="0" w:color="000000"/>
              <w:left w:val="none" w:sz="0" w:space="0" w:color="000000"/>
              <w:bottom w:val="none" w:sz="0" w:space="0" w:color="000000"/>
              <w:right w:val="none" w:sz="0" w:space="0" w:color="000000"/>
            </w:tcBorders>
          </w:tcPr>
          <w:p w14:paraId="5AEB7A17" w14:textId="34E02E99" w:rsidR="00B92829" w:rsidRPr="003145C3" w:rsidRDefault="002F7EDA" w:rsidP="00A67ACB">
            <w:pPr>
              <w:pStyle w:val="Textoindependiente"/>
              <w:widowControl w:val="0"/>
              <w:tabs>
                <w:tab w:val="left" w:pos="3370"/>
              </w:tabs>
              <w:spacing w:after="0"/>
              <w:jc w:val="center"/>
              <w:rPr>
                <w:rFonts w:ascii="Arial" w:eastAsia="Arial" w:hAnsi="Arial" w:cs="Arial"/>
                <w:sz w:val="14"/>
              </w:rPr>
            </w:pPr>
            <w:r w:rsidRPr="002F7EDA">
              <w:rPr>
                <w:rFonts w:ascii="Arial" w:eastAsia="Arial" w:hAnsi="Arial" w:cs="Arial"/>
                <w:noProof/>
                <w:sz w:val="14"/>
                <w:lang w:val="es-GT" w:eastAsia="en-US"/>
              </w:rPr>
              <w:drawing>
                <wp:inline distT="0" distB="0" distL="0" distR="0" wp14:anchorId="176863F3" wp14:editId="1ACF15E1">
                  <wp:extent cx="2520644" cy="1389111"/>
                  <wp:effectExtent l="0" t="0" r="0" b="1905"/>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30963" cy="1394797"/>
                          </a:xfrm>
                          <a:prstGeom prst="rect">
                            <a:avLst/>
                          </a:prstGeom>
                          <a:noFill/>
                          <a:ln>
                            <a:noFill/>
                          </a:ln>
                        </pic:spPr>
                      </pic:pic>
                    </a:graphicData>
                  </a:graphic>
                </wp:inline>
              </w:drawing>
            </w:r>
          </w:p>
        </w:tc>
      </w:tr>
      <w:tr w:rsidR="00B92829" w:rsidRPr="003145C3" w14:paraId="0BB9B1EF" w14:textId="77777777" w:rsidTr="00A67ACB">
        <w:trPr>
          <w:trHeight w:val="215"/>
          <w:jc w:val="center"/>
        </w:trPr>
        <w:tc>
          <w:tcPr>
            <w:tcW w:w="7820" w:type="dxa"/>
            <w:tcBorders>
              <w:top w:val="none" w:sz="0" w:space="0" w:color="000000"/>
              <w:left w:val="none" w:sz="0" w:space="0" w:color="000000"/>
              <w:bottom w:val="none" w:sz="0" w:space="0" w:color="000000"/>
              <w:right w:val="none" w:sz="0" w:space="0" w:color="000000"/>
            </w:tcBorders>
          </w:tcPr>
          <w:p w14:paraId="1E144C24" w14:textId="77777777" w:rsidR="00B92829" w:rsidRPr="003145C3" w:rsidRDefault="00B92829" w:rsidP="00A67ACB">
            <w:pPr>
              <w:pStyle w:val="Textoindependiente"/>
              <w:widowControl w:val="0"/>
              <w:spacing w:after="0"/>
              <w:jc w:val="center"/>
              <w:rPr>
                <w:rFonts w:ascii="Arial" w:eastAsia="Arial" w:hAnsi="Arial" w:cs="Arial"/>
                <w:sz w:val="14"/>
                <w:szCs w:val="14"/>
              </w:rPr>
            </w:pPr>
            <w:r w:rsidRPr="003145C3">
              <w:rPr>
                <w:rFonts w:ascii="Arial" w:eastAsia="Arial" w:hAnsi="Arial" w:cs="Arial"/>
                <w:b/>
                <w:sz w:val="14"/>
                <w:szCs w:val="14"/>
              </w:rPr>
              <w:t>Fuente:</w:t>
            </w:r>
            <w:r w:rsidRPr="003145C3">
              <w:rPr>
                <w:rFonts w:ascii="Arial" w:eastAsia="Arial" w:hAnsi="Arial" w:cs="Arial"/>
                <w:bCs/>
                <w:sz w:val="14"/>
                <w:szCs w:val="14"/>
              </w:rPr>
              <w:t xml:space="preserve"> Federal Reserve, Bloomberg</w:t>
            </w:r>
            <w:r w:rsidRPr="003145C3">
              <w:rPr>
                <w:rFonts w:ascii="Arial" w:eastAsia="Arial" w:hAnsi="Arial" w:cs="Arial"/>
                <w:sz w:val="14"/>
                <w:szCs w:val="14"/>
              </w:rPr>
              <w:t xml:space="preserve"> / </w:t>
            </w:r>
            <w:r w:rsidRPr="003145C3">
              <w:rPr>
                <w:rFonts w:ascii="Arial" w:eastAsia="Arial" w:hAnsi="Arial" w:cs="Arial"/>
                <w:b/>
                <w:sz w:val="14"/>
                <w:szCs w:val="14"/>
              </w:rPr>
              <w:t>Elaboración:</w:t>
            </w:r>
            <w:r w:rsidRPr="003145C3">
              <w:rPr>
                <w:rFonts w:ascii="Arial" w:eastAsia="Arial" w:hAnsi="Arial" w:cs="Arial"/>
                <w:sz w:val="14"/>
                <w:szCs w:val="14"/>
              </w:rPr>
              <w:t xml:space="preserve"> PCR</w:t>
            </w:r>
          </w:p>
        </w:tc>
      </w:tr>
    </w:tbl>
    <w:p w14:paraId="6DEBE1C8" w14:textId="77777777" w:rsidR="00B92829" w:rsidRDefault="00B92829" w:rsidP="00B92829">
      <w:pPr>
        <w:jc w:val="both"/>
        <w:rPr>
          <w:rFonts w:ascii="Arial" w:hAnsi="Arial" w:cs="Arial"/>
          <w:bCs/>
        </w:rPr>
      </w:pPr>
    </w:p>
    <w:p w14:paraId="0D41AC32" w14:textId="77777777" w:rsidR="00B92829" w:rsidRDefault="00B92829" w:rsidP="00B92829">
      <w:pPr>
        <w:jc w:val="both"/>
        <w:rPr>
          <w:rFonts w:ascii="Arial" w:hAnsi="Arial" w:cs="Arial"/>
          <w:bCs/>
          <w:sz w:val="18"/>
          <w:szCs w:val="18"/>
        </w:rPr>
      </w:pPr>
      <w:r w:rsidRPr="003145C3">
        <w:rPr>
          <w:rFonts w:ascii="Arial" w:hAnsi="Arial" w:cs="Arial"/>
          <w:bCs/>
          <w:sz w:val="18"/>
          <w:szCs w:val="18"/>
        </w:rPr>
        <w:t xml:space="preserve">Con respecto a rendimientos soberanos de largo plazo de Estados Unidos durante los últimos meses del año 2021 se revirtió ligeramente el incremento registrado meses anteriores efecto asociado a las preocupaciones que acontecieron por la aparición de la nueva variante ómicron compensando el efecto de los rendimientos derivados de la recuperación económica y la postura de la FED a favor del retiro de estímulos fiscales. Por otro lado, en la mayoría de los países de América Latina, se observó aumentos en los rendimientos afectados por la corrección en los precios de los </w:t>
      </w:r>
      <w:proofErr w:type="spellStart"/>
      <w:r w:rsidRPr="003145C3">
        <w:rPr>
          <w:rFonts w:ascii="Arial" w:hAnsi="Arial" w:cs="Arial"/>
          <w:bCs/>
          <w:i/>
          <w:iCs/>
          <w:sz w:val="18"/>
          <w:szCs w:val="18"/>
        </w:rPr>
        <w:t>commodities</w:t>
      </w:r>
      <w:proofErr w:type="spellEnd"/>
      <w:r w:rsidRPr="003145C3">
        <w:rPr>
          <w:rFonts w:ascii="Arial" w:hAnsi="Arial" w:cs="Arial"/>
          <w:bCs/>
          <w:sz w:val="18"/>
          <w:szCs w:val="18"/>
        </w:rPr>
        <w:t xml:space="preserve"> y por factores políticos o sociales. </w:t>
      </w:r>
    </w:p>
    <w:p w14:paraId="2B77BB6E" w14:textId="77777777" w:rsidR="00B92829" w:rsidRPr="005F09F6" w:rsidRDefault="00B92829" w:rsidP="00B92829">
      <w:pPr>
        <w:jc w:val="both"/>
        <w:rPr>
          <w:rFonts w:ascii="Arial" w:hAnsi="Arial" w:cs="Arial"/>
          <w:bCs/>
          <w:sz w:val="18"/>
          <w:szCs w:val="18"/>
        </w:rPr>
      </w:pPr>
    </w:p>
    <w:tbl>
      <w:tblPr>
        <w:tblW w:w="5000" w:type="pct"/>
        <w:jc w:val="center"/>
        <w:tblBorders>
          <w:top w:val="none" w:sz="0" w:space="0" w:color="000000"/>
          <w:left w:val="none" w:sz="0" w:space="0" w:color="000000"/>
          <w:bottom w:val="none" w:sz="0" w:space="0" w:color="000000"/>
          <w:right w:val="none" w:sz="0" w:space="0" w:color="000000"/>
          <w:insideH w:val="single" w:sz="5" w:space="0" w:color="000000"/>
          <w:insideV w:val="single" w:sz="5" w:space="0" w:color="000000"/>
        </w:tblBorders>
        <w:tblLook w:val="0600" w:firstRow="0" w:lastRow="0" w:firstColumn="0" w:lastColumn="0" w:noHBand="1" w:noVBand="1"/>
      </w:tblPr>
      <w:tblGrid>
        <w:gridCol w:w="4247"/>
        <w:gridCol w:w="76"/>
        <w:gridCol w:w="4748"/>
      </w:tblGrid>
      <w:tr w:rsidR="00B92829" w:rsidRPr="003145C3" w14:paraId="6E00D97B" w14:textId="77777777" w:rsidTr="00A67ACB">
        <w:trPr>
          <w:trHeight w:val="94"/>
          <w:jc w:val="center"/>
        </w:trPr>
        <w:tc>
          <w:tcPr>
            <w:tcW w:w="2341" w:type="pct"/>
            <w:tcBorders>
              <w:top w:val="none" w:sz="0" w:space="0" w:color="000000"/>
              <w:left w:val="none" w:sz="0" w:space="0" w:color="000000"/>
              <w:bottom w:val="none" w:sz="0" w:space="0" w:color="000000"/>
              <w:right w:val="none" w:sz="0" w:space="0" w:color="000000"/>
            </w:tcBorders>
            <w:vAlign w:val="center"/>
          </w:tcPr>
          <w:p w14:paraId="2B5E2675" w14:textId="77777777" w:rsidR="00B92829" w:rsidRPr="003145C3" w:rsidRDefault="00B92829" w:rsidP="00A67ACB">
            <w:pPr>
              <w:jc w:val="center"/>
              <w:rPr>
                <w:rFonts w:ascii="Arial" w:eastAsia="Arial Unicode MS" w:hAnsi="Arial" w:cs="Arial"/>
                <w:b/>
                <w:sz w:val="14"/>
                <w:szCs w:val="14"/>
                <w:lang w:eastAsia="es-PE"/>
              </w:rPr>
            </w:pPr>
            <w:r w:rsidRPr="003145C3">
              <w:rPr>
                <w:rFonts w:ascii="Arial" w:eastAsia="Arial Unicode MS" w:hAnsi="Arial" w:cs="Arial"/>
                <w:b/>
                <w:sz w:val="14"/>
                <w:szCs w:val="14"/>
                <w:lang w:eastAsia="es-PE"/>
              </w:rPr>
              <w:t>BRECHA CURVA DE RENDIMIENTOS DE TESORO DE</w:t>
            </w:r>
          </w:p>
          <w:p w14:paraId="55F61285" w14:textId="77777777" w:rsidR="00B92829" w:rsidRPr="003145C3" w:rsidRDefault="00B92829" w:rsidP="00A67ACB">
            <w:pPr>
              <w:jc w:val="center"/>
              <w:rPr>
                <w:rFonts w:ascii="Arial" w:eastAsia="Arial Unicode MS" w:hAnsi="Arial" w:cs="Arial"/>
                <w:b/>
                <w:sz w:val="14"/>
                <w:szCs w:val="14"/>
                <w:lang w:val="es-PE" w:eastAsia="es-PE"/>
              </w:rPr>
            </w:pPr>
            <w:r w:rsidRPr="003145C3">
              <w:rPr>
                <w:rFonts w:ascii="Arial" w:eastAsia="Arial Unicode MS" w:hAnsi="Arial" w:cs="Arial"/>
                <w:b/>
                <w:sz w:val="14"/>
                <w:szCs w:val="14"/>
                <w:lang w:val="es-PE" w:eastAsia="es-PE"/>
              </w:rPr>
              <w:t>1 Y 2 AÑOS vs 10 AÑOS DE EE. UU.</w:t>
            </w:r>
          </w:p>
        </w:tc>
        <w:tc>
          <w:tcPr>
            <w:tcW w:w="2659" w:type="pct"/>
            <w:gridSpan w:val="2"/>
            <w:tcBorders>
              <w:top w:val="none" w:sz="0" w:space="0" w:color="000000"/>
              <w:left w:val="none" w:sz="0" w:space="0" w:color="000000"/>
              <w:bottom w:val="none" w:sz="0" w:space="0" w:color="000000"/>
              <w:right w:val="none" w:sz="0" w:space="0" w:color="000000"/>
            </w:tcBorders>
          </w:tcPr>
          <w:p w14:paraId="5C31651C" w14:textId="77777777" w:rsidR="00B92829" w:rsidRPr="003145C3" w:rsidRDefault="00B92829" w:rsidP="00A67ACB">
            <w:pPr>
              <w:jc w:val="center"/>
              <w:rPr>
                <w:rFonts w:ascii="Arial" w:eastAsia="Arial Unicode MS" w:hAnsi="Arial" w:cs="Arial"/>
                <w:b/>
                <w:sz w:val="14"/>
                <w:szCs w:val="14"/>
                <w:lang w:eastAsia="es-PE"/>
              </w:rPr>
            </w:pPr>
            <w:r w:rsidRPr="003145C3">
              <w:rPr>
                <w:rFonts w:ascii="Arial" w:eastAsia="Arial Unicode MS" w:hAnsi="Arial" w:cs="Arial"/>
                <w:b/>
                <w:sz w:val="14"/>
                <w:szCs w:val="14"/>
                <w:lang w:eastAsia="es-PE"/>
              </w:rPr>
              <w:t>EVOLUCIÓN TASA DE INTERÉS DE BONOS DEL TESORO PERÚ 10Y, SPREAD EMBIG PERU, SPREAD EMBIG LATINOAMERICA, TASA DE REFERENCIA PERÚ</w:t>
            </w:r>
          </w:p>
        </w:tc>
      </w:tr>
      <w:tr w:rsidR="00B92829" w:rsidRPr="003145C3" w14:paraId="62A11173" w14:textId="77777777" w:rsidTr="00A67ACB">
        <w:trPr>
          <w:trHeight w:val="1884"/>
          <w:jc w:val="center"/>
        </w:trPr>
        <w:tc>
          <w:tcPr>
            <w:tcW w:w="2383" w:type="pct"/>
            <w:gridSpan w:val="2"/>
            <w:tcBorders>
              <w:top w:val="none" w:sz="0" w:space="0" w:color="000000"/>
              <w:left w:val="none" w:sz="0" w:space="0" w:color="000000"/>
              <w:bottom w:val="none" w:sz="0" w:space="0" w:color="000000"/>
              <w:right w:val="none" w:sz="0" w:space="0" w:color="000000"/>
            </w:tcBorders>
          </w:tcPr>
          <w:p w14:paraId="31A43C9E" w14:textId="681C7FD9" w:rsidR="00B92829" w:rsidRPr="003145C3" w:rsidRDefault="002F7EDA" w:rsidP="00A67ACB">
            <w:pPr>
              <w:pStyle w:val="Textoindependiente"/>
              <w:widowControl w:val="0"/>
              <w:tabs>
                <w:tab w:val="left" w:pos="3370"/>
              </w:tabs>
              <w:spacing w:after="0"/>
              <w:ind w:left="-212"/>
              <w:jc w:val="center"/>
              <w:rPr>
                <w:rFonts w:ascii="Arial" w:eastAsia="Arial" w:hAnsi="Arial" w:cs="Arial"/>
                <w:sz w:val="14"/>
              </w:rPr>
            </w:pPr>
            <w:r w:rsidRPr="002F7EDA">
              <w:rPr>
                <w:rFonts w:ascii="Arial" w:eastAsia="Arial" w:hAnsi="Arial" w:cs="Arial"/>
                <w:noProof/>
                <w:sz w:val="14"/>
                <w:lang w:val="es-GT" w:eastAsia="en-US"/>
              </w:rPr>
              <w:drawing>
                <wp:inline distT="0" distB="0" distL="0" distR="0" wp14:anchorId="2861A7BD" wp14:editId="456CB375">
                  <wp:extent cx="2679700" cy="1574960"/>
                  <wp:effectExtent l="0" t="0" r="6350" b="635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83658" cy="1577286"/>
                          </a:xfrm>
                          <a:prstGeom prst="rect">
                            <a:avLst/>
                          </a:prstGeom>
                          <a:noFill/>
                          <a:ln>
                            <a:noFill/>
                          </a:ln>
                        </pic:spPr>
                      </pic:pic>
                    </a:graphicData>
                  </a:graphic>
                </wp:inline>
              </w:drawing>
            </w:r>
          </w:p>
        </w:tc>
        <w:tc>
          <w:tcPr>
            <w:tcW w:w="2617" w:type="pct"/>
            <w:tcBorders>
              <w:top w:val="none" w:sz="0" w:space="0" w:color="000000"/>
              <w:left w:val="none" w:sz="0" w:space="0" w:color="000000"/>
              <w:bottom w:val="none" w:sz="0" w:space="0" w:color="000000"/>
              <w:right w:val="none" w:sz="0" w:space="0" w:color="000000"/>
            </w:tcBorders>
          </w:tcPr>
          <w:p w14:paraId="04B659D6" w14:textId="116DA608" w:rsidR="00B92829" w:rsidRPr="003145C3" w:rsidRDefault="00B92829" w:rsidP="00A67ACB">
            <w:pPr>
              <w:pStyle w:val="Textoindependiente"/>
              <w:widowControl w:val="0"/>
              <w:tabs>
                <w:tab w:val="left" w:pos="3370"/>
              </w:tabs>
              <w:spacing w:after="0"/>
              <w:rPr>
                <w:rFonts w:ascii="Arial" w:hAnsi="Arial" w:cs="Arial"/>
                <w:noProof/>
              </w:rPr>
            </w:pPr>
            <w:r w:rsidRPr="003145C3">
              <w:rPr>
                <w:rFonts w:ascii="Arial" w:hAnsi="Arial" w:cs="Arial"/>
                <w:noProof/>
              </w:rPr>
              <w:t xml:space="preserve">       </w:t>
            </w:r>
            <w:r w:rsidR="002F7EDA" w:rsidRPr="002F7EDA">
              <w:rPr>
                <w:rFonts w:ascii="Arial" w:eastAsia="Calibri" w:hAnsi="Arial" w:cs="Arial"/>
                <w:noProof/>
                <w:lang w:val="es-GT" w:eastAsia="en-US"/>
              </w:rPr>
              <w:drawing>
                <wp:inline distT="0" distB="0" distL="0" distR="0" wp14:anchorId="36873A3A" wp14:editId="7CD19B2F">
                  <wp:extent cx="2324100" cy="1619250"/>
                  <wp:effectExtent l="0" t="0" r="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24100" cy="1619250"/>
                          </a:xfrm>
                          <a:prstGeom prst="rect">
                            <a:avLst/>
                          </a:prstGeom>
                          <a:noFill/>
                          <a:ln>
                            <a:noFill/>
                          </a:ln>
                        </pic:spPr>
                      </pic:pic>
                    </a:graphicData>
                  </a:graphic>
                </wp:inline>
              </w:drawing>
            </w:r>
          </w:p>
        </w:tc>
      </w:tr>
      <w:tr w:rsidR="00B92829" w:rsidRPr="003145C3" w14:paraId="5A15D6F8" w14:textId="77777777" w:rsidTr="00A67ACB">
        <w:trPr>
          <w:trHeight w:val="150"/>
          <w:jc w:val="center"/>
        </w:trPr>
        <w:tc>
          <w:tcPr>
            <w:tcW w:w="2383" w:type="pct"/>
            <w:gridSpan w:val="2"/>
            <w:tcBorders>
              <w:top w:val="none" w:sz="0" w:space="0" w:color="000000"/>
              <w:left w:val="none" w:sz="0" w:space="0" w:color="000000"/>
              <w:bottom w:val="none" w:sz="0" w:space="0" w:color="000000"/>
              <w:right w:val="none" w:sz="0" w:space="0" w:color="000000"/>
            </w:tcBorders>
          </w:tcPr>
          <w:p w14:paraId="58275725" w14:textId="77777777" w:rsidR="00B92829" w:rsidRPr="003145C3" w:rsidRDefault="00B92829" w:rsidP="00A67ACB">
            <w:pPr>
              <w:pStyle w:val="Textoindependiente"/>
              <w:widowControl w:val="0"/>
              <w:spacing w:after="0"/>
              <w:jc w:val="center"/>
              <w:rPr>
                <w:rFonts w:ascii="Arial" w:eastAsia="Arial" w:hAnsi="Arial" w:cs="Arial"/>
                <w:sz w:val="14"/>
              </w:rPr>
            </w:pPr>
            <w:r w:rsidRPr="003145C3">
              <w:rPr>
                <w:rFonts w:ascii="Arial" w:eastAsia="Arial" w:hAnsi="Arial" w:cs="Arial"/>
                <w:b/>
                <w:sz w:val="14"/>
              </w:rPr>
              <w:t xml:space="preserve">Fuente: </w:t>
            </w:r>
            <w:r w:rsidRPr="003145C3">
              <w:rPr>
                <w:rFonts w:ascii="Arial" w:eastAsia="Arial" w:hAnsi="Arial" w:cs="Arial"/>
                <w:bCs/>
                <w:sz w:val="14"/>
              </w:rPr>
              <w:t>Bloomberg</w:t>
            </w:r>
            <w:r w:rsidRPr="003145C3">
              <w:rPr>
                <w:rFonts w:ascii="Arial" w:eastAsia="Arial" w:hAnsi="Arial" w:cs="Arial"/>
                <w:sz w:val="14"/>
              </w:rPr>
              <w:t xml:space="preserve"> / </w:t>
            </w:r>
            <w:r w:rsidRPr="003145C3">
              <w:rPr>
                <w:rFonts w:ascii="Arial" w:eastAsia="Arial" w:hAnsi="Arial" w:cs="Arial"/>
                <w:b/>
                <w:sz w:val="14"/>
              </w:rPr>
              <w:t>Elaboración:</w:t>
            </w:r>
            <w:r w:rsidRPr="003145C3">
              <w:rPr>
                <w:rFonts w:ascii="Arial" w:eastAsia="Arial" w:hAnsi="Arial" w:cs="Arial"/>
                <w:sz w:val="14"/>
              </w:rPr>
              <w:t xml:space="preserve"> PCR</w:t>
            </w:r>
          </w:p>
        </w:tc>
        <w:tc>
          <w:tcPr>
            <w:tcW w:w="2617" w:type="pct"/>
            <w:tcBorders>
              <w:top w:val="none" w:sz="0" w:space="0" w:color="000000"/>
              <w:left w:val="none" w:sz="0" w:space="0" w:color="000000"/>
              <w:bottom w:val="none" w:sz="0" w:space="0" w:color="000000"/>
              <w:right w:val="none" w:sz="0" w:space="0" w:color="000000"/>
            </w:tcBorders>
          </w:tcPr>
          <w:p w14:paraId="784715A2" w14:textId="77777777" w:rsidR="00B92829" w:rsidRPr="003145C3" w:rsidRDefault="00B92829" w:rsidP="00A67ACB">
            <w:pPr>
              <w:pStyle w:val="Textoindependiente"/>
              <w:widowControl w:val="0"/>
              <w:spacing w:after="0"/>
              <w:jc w:val="center"/>
              <w:rPr>
                <w:rFonts w:ascii="Arial" w:eastAsia="Arial" w:hAnsi="Arial" w:cs="Arial"/>
                <w:bCs/>
                <w:sz w:val="14"/>
              </w:rPr>
            </w:pPr>
            <w:r w:rsidRPr="003145C3">
              <w:rPr>
                <w:rFonts w:ascii="Arial" w:eastAsia="Arial" w:hAnsi="Arial" w:cs="Arial"/>
                <w:b/>
                <w:sz w:val="14"/>
              </w:rPr>
              <w:t xml:space="preserve">Fuente: </w:t>
            </w:r>
            <w:r w:rsidRPr="003145C3">
              <w:rPr>
                <w:rFonts w:ascii="Arial" w:eastAsia="Arial" w:hAnsi="Arial" w:cs="Arial"/>
                <w:sz w:val="14"/>
              </w:rPr>
              <w:t xml:space="preserve">BCRP / </w:t>
            </w:r>
            <w:r w:rsidRPr="003145C3">
              <w:rPr>
                <w:rFonts w:ascii="Arial" w:eastAsia="Arial" w:hAnsi="Arial" w:cs="Arial"/>
                <w:b/>
                <w:sz w:val="14"/>
              </w:rPr>
              <w:t>Elaboración:</w:t>
            </w:r>
            <w:r w:rsidRPr="003145C3">
              <w:rPr>
                <w:rFonts w:ascii="Arial" w:eastAsia="Arial" w:hAnsi="Arial" w:cs="Arial"/>
                <w:sz w:val="14"/>
              </w:rPr>
              <w:t xml:space="preserve"> PCR</w:t>
            </w:r>
          </w:p>
        </w:tc>
      </w:tr>
      <w:bookmarkEnd w:id="21"/>
    </w:tbl>
    <w:p w14:paraId="12E4D052" w14:textId="77777777" w:rsidR="00B92829" w:rsidRDefault="00B92829" w:rsidP="00B92829">
      <w:pPr>
        <w:pStyle w:val="Textoindependiente"/>
        <w:widowControl w:val="0"/>
        <w:spacing w:after="0"/>
        <w:jc w:val="both"/>
        <w:rPr>
          <w:rFonts w:ascii="Arial" w:eastAsia="Arial Unicode MS" w:hAnsi="Arial" w:cs="Arial Unicode MS"/>
          <w:i/>
          <w:iCs/>
          <w:color w:val="000000" w:themeColor="text1"/>
          <w:spacing w:val="-3"/>
          <w:sz w:val="18"/>
          <w:szCs w:val="18"/>
        </w:rPr>
      </w:pPr>
    </w:p>
    <w:p w14:paraId="6F18A6AA" w14:textId="77777777" w:rsidR="00B92829" w:rsidRPr="003145C3" w:rsidRDefault="00B92829" w:rsidP="00B92829">
      <w:pPr>
        <w:pStyle w:val="Textoindependiente"/>
        <w:spacing w:after="0"/>
        <w:jc w:val="both"/>
        <w:rPr>
          <w:rFonts w:ascii="Arial" w:eastAsia="Calibri" w:hAnsi="Arial" w:cs="Arial"/>
          <w:bCs/>
          <w:sz w:val="18"/>
          <w:szCs w:val="22"/>
          <w:lang w:eastAsia="en-US"/>
        </w:rPr>
      </w:pPr>
      <w:r w:rsidRPr="003145C3">
        <w:rPr>
          <w:rFonts w:ascii="Arial" w:eastAsia="Calibri" w:hAnsi="Arial" w:cs="Arial"/>
          <w:bCs/>
          <w:sz w:val="18"/>
          <w:szCs w:val="22"/>
          <w:lang w:eastAsia="en-US"/>
        </w:rPr>
        <w:t xml:space="preserve">El </w:t>
      </w:r>
      <w:r w:rsidRPr="003145C3">
        <w:rPr>
          <w:rFonts w:ascii="Arial" w:eastAsia="Calibri" w:hAnsi="Arial" w:cs="Arial"/>
          <w:bCs/>
          <w:i/>
          <w:iCs/>
          <w:sz w:val="18"/>
          <w:szCs w:val="22"/>
          <w:lang w:eastAsia="en-US"/>
        </w:rPr>
        <w:t>spread</w:t>
      </w:r>
      <w:r w:rsidRPr="003145C3">
        <w:rPr>
          <w:rFonts w:ascii="Arial" w:eastAsia="Calibri" w:hAnsi="Arial" w:cs="Arial"/>
          <w:bCs/>
          <w:sz w:val="18"/>
          <w:szCs w:val="22"/>
          <w:lang w:eastAsia="en-US"/>
        </w:rPr>
        <w:t xml:space="preserve"> de rendimientos de bonos del tesoro a 2 y 10 años, indicador líder de uso en el mercado para anticipar recesiones, ha presentado una tendencia creciente hasta el primer trimestre del 2021. Luego de ello, tras los menores rendimientos de bonos de tesoro de 10 años durante los últimos meses del 2021 generó un menor spread ubicándose en 0.8% a dic-2021 (set-2021: 1.2%).</w:t>
      </w:r>
    </w:p>
    <w:p w14:paraId="1FBEAF89" w14:textId="77777777" w:rsidR="00B92829" w:rsidRPr="003145C3" w:rsidRDefault="00B92829" w:rsidP="00B92829">
      <w:pPr>
        <w:pStyle w:val="Textoindependiente"/>
        <w:spacing w:after="0"/>
        <w:jc w:val="both"/>
        <w:rPr>
          <w:rFonts w:ascii="Arial" w:eastAsia="Calibri" w:hAnsi="Arial" w:cs="Arial"/>
          <w:bCs/>
          <w:sz w:val="18"/>
          <w:szCs w:val="22"/>
          <w:lang w:eastAsia="en-US"/>
        </w:rPr>
      </w:pPr>
    </w:p>
    <w:p w14:paraId="7160E446" w14:textId="31F80BB9" w:rsidR="00B92829" w:rsidRPr="003145C3" w:rsidRDefault="00B92829" w:rsidP="00B92829">
      <w:pPr>
        <w:pStyle w:val="Textoindependiente"/>
        <w:spacing w:after="0"/>
        <w:jc w:val="both"/>
        <w:rPr>
          <w:rFonts w:ascii="Arial" w:eastAsia="Calibri" w:hAnsi="Arial" w:cs="Arial"/>
          <w:bCs/>
          <w:sz w:val="18"/>
          <w:szCs w:val="18"/>
          <w:lang w:eastAsia="en-US"/>
        </w:rPr>
      </w:pPr>
      <w:r w:rsidRPr="003145C3">
        <w:rPr>
          <w:rFonts w:ascii="Arial" w:eastAsia="Calibri" w:hAnsi="Arial" w:cs="Arial"/>
          <w:bCs/>
          <w:sz w:val="18"/>
          <w:szCs w:val="18"/>
          <w:lang w:eastAsia="en-US"/>
        </w:rPr>
        <w:t xml:space="preserve">En el plano local, </w:t>
      </w:r>
      <w:r w:rsidRPr="003145C3">
        <w:rPr>
          <w:rFonts w:ascii="Arial" w:eastAsia="Arial Unicode MS" w:hAnsi="Arial" w:cs="Arial"/>
          <w:sz w:val="18"/>
          <w:szCs w:val="18"/>
          <w:lang w:eastAsia="es-PE"/>
        </w:rPr>
        <w:t xml:space="preserve">a partir de agosto 2021 se ha presentado un incremento sostenido de la tasa de referencia del BCRP debido a las presiones inflacionarias de los precios internacionales de insumos alimenticos y combustibles, así como el tipo de cambio. Por ello, </w:t>
      </w:r>
      <w:r w:rsidR="003F0DAA" w:rsidRPr="003145C3">
        <w:rPr>
          <w:rFonts w:ascii="Arial" w:eastAsia="Arial Unicode MS" w:hAnsi="Arial" w:cs="Arial"/>
          <w:sz w:val="18"/>
          <w:szCs w:val="18"/>
          <w:lang w:eastAsia="es-PE"/>
        </w:rPr>
        <w:t>de acuerdo con el</w:t>
      </w:r>
      <w:r w:rsidRPr="003145C3">
        <w:rPr>
          <w:rFonts w:ascii="Arial" w:eastAsia="Arial Unicode MS" w:hAnsi="Arial" w:cs="Arial"/>
          <w:sz w:val="18"/>
          <w:szCs w:val="18"/>
          <w:lang w:eastAsia="es-PE"/>
        </w:rPr>
        <w:t xml:space="preserve"> programa monetario de enero 2022, el Directorio del BCRP acordó elevar la tasa de interés de referencia en 50 </w:t>
      </w:r>
      <w:proofErr w:type="spellStart"/>
      <w:r w:rsidRPr="003145C3">
        <w:rPr>
          <w:rFonts w:ascii="Arial" w:eastAsia="Arial Unicode MS" w:hAnsi="Arial" w:cs="Arial"/>
          <w:sz w:val="18"/>
          <w:szCs w:val="18"/>
          <w:lang w:eastAsia="es-PE"/>
        </w:rPr>
        <w:t>pbs</w:t>
      </w:r>
      <w:proofErr w:type="spellEnd"/>
      <w:r w:rsidRPr="003145C3">
        <w:rPr>
          <w:rFonts w:ascii="Arial" w:eastAsia="Arial Unicode MS" w:hAnsi="Arial" w:cs="Arial"/>
          <w:sz w:val="18"/>
          <w:szCs w:val="18"/>
          <w:lang w:eastAsia="es-PE"/>
        </w:rPr>
        <w:t xml:space="preserve"> a 3,0 por ciento</w:t>
      </w:r>
      <w:r w:rsidRPr="003145C3">
        <w:rPr>
          <w:rStyle w:val="Refdenotaalpie"/>
          <w:rFonts w:ascii="Arial" w:eastAsia="Arial Unicode MS" w:hAnsi="Arial" w:cs="Arial"/>
          <w:sz w:val="18"/>
          <w:szCs w:val="18"/>
          <w:lang w:eastAsia="es-PE"/>
        </w:rPr>
        <w:footnoteReference w:id="11"/>
      </w:r>
      <w:r w:rsidRPr="003145C3">
        <w:rPr>
          <w:rFonts w:ascii="Arial" w:eastAsia="Arial Unicode MS" w:hAnsi="Arial" w:cs="Arial"/>
          <w:sz w:val="18"/>
          <w:szCs w:val="18"/>
          <w:lang w:eastAsia="es-PE"/>
        </w:rPr>
        <w:t xml:space="preserve"> desde realizado el último cambio (dic-2021). Se considera que la actividad económica mundial se viene recuperando, aunque en menor ritmo por rebrotes de contagio de COVID-19, la aparición de nuevas variantes y los cuellos de botella en la oferta global de bienes y servicios. Asimismo, se espera que el proceso de recuperación continué en los próximos trimestres conforme siga avanzando la vacunación en el mundo y los programas significativos de estímulo fiscal en países desarrollados.</w:t>
      </w:r>
    </w:p>
    <w:p w14:paraId="2D22328A" w14:textId="77777777" w:rsidR="00B92829" w:rsidRPr="003145C3" w:rsidRDefault="00B92829" w:rsidP="00B92829">
      <w:pPr>
        <w:pStyle w:val="Textoindependiente"/>
        <w:spacing w:after="0"/>
        <w:rPr>
          <w:rFonts w:ascii="Arial" w:eastAsia="Calibri" w:hAnsi="Arial" w:cs="Arial"/>
          <w:bCs/>
          <w:sz w:val="18"/>
          <w:szCs w:val="22"/>
          <w:lang w:val="es-PE" w:eastAsia="en-US"/>
        </w:rPr>
      </w:pPr>
    </w:p>
    <w:tbl>
      <w:tblPr>
        <w:tblW w:w="5000" w:type="pct"/>
        <w:jc w:val="center"/>
        <w:tblLook w:val="0600" w:firstRow="0" w:lastRow="0" w:firstColumn="0" w:lastColumn="0" w:noHBand="1" w:noVBand="1"/>
      </w:tblPr>
      <w:tblGrid>
        <w:gridCol w:w="4446"/>
        <w:gridCol w:w="4625"/>
      </w:tblGrid>
      <w:tr w:rsidR="00B92829" w:rsidRPr="003145C3" w14:paraId="0F6F5F9F" w14:textId="77777777" w:rsidTr="002F7EDA">
        <w:trPr>
          <w:trHeight w:val="93"/>
          <w:jc w:val="center"/>
        </w:trPr>
        <w:tc>
          <w:tcPr>
            <w:tcW w:w="2318" w:type="pct"/>
            <w:vAlign w:val="center"/>
          </w:tcPr>
          <w:p w14:paraId="13F99B32" w14:textId="77777777" w:rsidR="00B92829" w:rsidRPr="003145C3" w:rsidRDefault="00B92829" w:rsidP="002F7EDA">
            <w:pPr>
              <w:jc w:val="center"/>
              <w:rPr>
                <w:rFonts w:ascii="Arial" w:eastAsia="Arial Unicode MS" w:hAnsi="Arial" w:cs="Arial"/>
                <w:b/>
                <w:sz w:val="14"/>
                <w:szCs w:val="14"/>
                <w:lang w:eastAsia="es-PE"/>
              </w:rPr>
            </w:pPr>
            <w:r w:rsidRPr="003145C3">
              <w:rPr>
                <w:rFonts w:ascii="Arial" w:eastAsia="Arial Unicode MS" w:hAnsi="Arial" w:cs="Arial"/>
                <w:b/>
                <w:sz w:val="14"/>
                <w:szCs w:val="14"/>
                <w:lang w:eastAsia="es-PE"/>
              </w:rPr>
              <w:t>CURVA DE RENDIMIENTO DE BONOS SOBERANOS</w:t>
            </w:r>
          </w:p>
        </w:tc>
        <w:tc>
          <w:tcPr>
            <w:tcW w:w="2682" w:type="pct"/>
            <w:vAlign w:val="center"/>
          </w:tcPr>
          <w:p w14:paraId="69C39671" w14:textId="545A9135" w:rsidR="00B92829" w:rsidRPr="003145C3" w:rsidRDefault="00B92829" w:rsidP="002F7EDA">
            <w:pPr>
              <w:jc w:val="center"/>
              <w:rPr>
                <w:rFonts w:ascii="Arial" w:eastAsia="Arial Unicode MS" w:hAnsi="Arial" w:cs="Arial"/>
                <w:b/>
                <w:sz w:val="14"/>
                <w:szCs w:val="14"/>
                <w:lang w:eastAsia="es-PE"/>
              </w:rPr>
            </w:pPr>
            <w:r w:rsidRPr="003145C3">
              <w:rPr>
                <w:rFonts w:ascii="Arial" w:eastAsia="Arial Unicode MS" w:hAnsi="Arial" w:cs="Arial"/>
                <w:b/>
                <w:sz w:val="14"/>
                <w:szCs w:val="14"/>
                <w:lang w:eastAsia="es-PE"/>
              </w:rPr>
              <w:t>CURVA DE RENDIMIENTO DEL CDBCRP</w:t>
            </w:r>
          </w:p>
        </w:tc>
      </w:tr>
      <w:tr w:rsidR="00B92829" w:rsidRPr="003145C3" w14:paraId="710720F7" w14:textId="77777777" w:rsidTr="002F7EDA">
        <w:trPr>
          <w:trHeight w:val="1085"/>
          <w:jc w:val="center"/>
        </w:trPr>
        <w:tc>
          <w:tcPr>
            <w:tcW w:w="2318" w:type="pct"/>
            <w:vAlign w:val="center"/>
          </w:tcPr>
          <w:p w14:paraId="3EB3FFD3" w14:textId="45A7FF83" w:rsidR="00B92829" w:rsidRPr="003145C3" w:rsidRDefault="002F7EDA" w:rsidP="002F7EDA">
            <w:pPr>
              <w:pStyle w:val="Textoindependiente"/>
              <w:widowControl w:val="0"/>
              <w:tabs>
                <w:tab w:val="left" w:pos="3370"/>
              </w:tabs>
              <w:spacing w:after="0"/>
              <w:jc w:val="center"/>
              <w:rPr>
                <w:rFonts w:ascii="Arial" w:hAnsi="Arial" w:cs="Arial"/>
                <w:noProof/>
                <w:lang w:val="es-PE" w:eastAsia="es-PE"/>
              </w:rPr>
            </w:pPr>
            <w:r w:rsidRPr="002F7EDA">
              <w:rPr>
                <w:rFonts w:ascii="Arial" w:eastAsia="Calibri" w:hAnsi="Arial" w:cs="Arial"/>
                <w:noProof/>
                <w:lang w:val="es-PE" w:eastAsia="es-PE"/>
              </w:rPr>
              <w:drawing>
                <wp:inline distT="0" distB="0" distL="0" distR="0" wp14:anchorId="5902319C" wp14:editId="7DBB9FB8">
                  <wp:extent cx="2679700" cy="1664706"/>
                  <wp:effectExtent l="0" t="0" r="635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88784" cy="1670349"/>
                          </a:xfrm>
                          <a:prstGeom prst="rect">
                            <a:avLst/>
                          </a:prstGeom>
                          <a:noFill/>
                          <a:ln>
                            <a:noFill/>
                          </a:ln>
                        </pic:spPr>
                      </pic:pic>
                    </a:graphicData>
                  </a:graphic>
                </wp:inline>
              </w:drawing>
            </w:r>
          </w:p>
        </w:tc>
        <w:tc>
          <w:tcPr>
            <w:tcW w:w="2682" w:type="pct"/>
            <w:vAlign w:val="center"/>
          </w:tcPr>
          <w:p w14:paraId="1A6A09D0" w14:textId="3181746C" w:rsidR="00B92829" w:rsidRPr="003145C3" w:rsidRDefault="002F7EDA" w:rsidP="002F7EDA">
            <w:pPr>
              <w:pStyle w:val="Textoindependiente"/>
              <w:widowControl w:val="0"/>
              <w:tabs>
                <w:tab w:val="left" w:pos="3370"/>
              </w:tabs>
              <w:spacing w:after="0"/>
              <w:ind w:left="-250" w:firstLine="142"/>
              <w:jc w:val="center"/>
              <w:rPr>
                <w:rFonts w:ascii="Arial" w:eastAsia="Arial" w:hAnsi="Arial" w:cs="Arial"/>
                <w:sz w:val="14"/>
              </w:rPr>
            </w:pPr>
            <w:r w:rsidRPr="002F7EDA">
              <w:rPr>
                <w:rFonts w:ascii="Arial" w:eastAsia="Arial" w:hAnsi="Arial" w:cs="Arial"/>
                <w:noProof/>
                <w:sz w:val="14"/>
                <w:lang w:val="es-GT" w:eastAsia="en-US"/>
              </w:rPr>
              <w:drawing>
                <wp:inline distT="0" distB="0" distL="0" distR="0" wp14:anchorId="4E680DF9" wp14:editId="08ECDA4F">
                  <wp:extent cx="2432420" cy="1620000"/>
                  <wp:effectExtent l="0" t="0" r="635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32420" cy="1620000"/>
                          </a:xfrm>
                          <a:prstGeom prst="rect">
                            <a:avLst/>
                          </a:prstGeom>
                          <a:noFill/>
                          <a:ln>
                            <a:noFill/>
                          </a:ln>
                        </pic:spPr>
                      </pic:pic>
                    </a:graphicData>
                  </a:graphic>
                </wp:inline>
              </w:drawing>
            </w:r>
          </w:p>
        </w:tc>
      </w:tr>
      <w:tr w:rsidR="00B92829" w:rsidRPr="003145C3" w14:paraId="4480C75A" w14:textId="77777777" w:rsidTr="002F7EDA">
        <w:trPr>
          <w:trHeight w:val="147"/>
          <w:jc w:val="center"/>
        </w:trPr>
        <w:tc>
          <w:tcPr>
            <w:tcW w:w="2318" w:type="pct"/>
            <w:vAlign w:val="center"/>
          </w:tcPr>
          <w:p w14:paraId="39888A9C" w14:textId="77777777" w:rsidR="00B92829" w:rsidRPr="003145C3" w:rsidRDefault="00B92829" w:rsidP="002F7EDA">
            <w:pPr>
              <w:pStyle w:val="Textoindependiente"/>
              <w:widowControl w:val="0"/>
              <w:spacing w:after="0"/>
              <w:jc w:val="center"/>
              <w:rPr>
                <w:rFonts w:ascii="Arial" w:eastAsia="Arial" w:hAnsi="Arial" w:cs="Arial"/>
                <w:b/>
                <w:sz w:val="14"/>
              </w:rPr>
            </w:pPr>
            <w:r w:rsidRPr="003145C3">
              <w:rPr>
                <w:rFonts w:ascii="Arial" w:eastAsia="Arial" w:hAnsi="Arial" w:cs="Arial"/>
                <w:b/>
                <w:sz w:val="14"/>
              </w:rPr>
              <w:t>Fuente:</w:t>
            </w:r>
            <w:r w:rsidRPr="003145C3">
              <w:rPr>
                <w:rFonts w:ascii="Arial" w:eastAsia="Arial" w:hAnsi="Arial" w:cs="Arial"/>
                <w:sz w:val="14"/>
              </w:rPr>
              <w:t xml:space="preserve"> SBS / </w:t>
            </w:r>
            <w:r w:rsidRPr="003145C3">
              <w:rPr>
                <w:rFonts w:ascii="Arial" w:eastAsia="Arial" w:hAnsi="Arial" w:cs="Arial"/>
                <w:b/>
                <w:sz w:val="14"/>
              </w:rPr>
              <w:t>Elaboración:</w:t>
            </w:r>
            <w:r w:rsidRPr="003145C3">
              <w:rPr>
                <w:rFonts w:ascii="Arial" w:eastAsia="Arial" w:hAnsi="Arial" w:cs="Arial"/>
                <w:sz w:val="14"/>
              </w:rPr>
              <w:t xml:space="preserve"> PCR</w:t>
            </w:r>
          </w:p>
        </w:tc>
        <w:tc>
          <w:tcPr>
            <w:tcW w:w="2682" w:type="pct"/>
            <w:vAlign w:val="center"/>
          </w:tcPr>
          <w:p w14:paraId="463A4548" w14:textId="77777777" w:rsidR="00B92829" w:rsidRPr="003145C3" w:rsidRDefault="00B92829" w:rsidP="002F7EDA">
            <w:pPr>
              <w:pStyle w:val="Textoindependiente"/>
              <w:widowControl w:val="0"/>
              <w:spacing w:after="0"/>
              <w:jc w:val="center"/>
              <w:rPr>
                <w:rFonts w:ascii="Arial" w:eastAsia="Arial" w:hAnsi="Arial" w:cs="Arial"/>
                <w:sz w:val="14"/>
              </w:rPr>
            </w:pPr>
            <w:r w:rsidRPr="003145C3">
              <w:rPr>
                <w:rFonts w:ascii="Arial" w:eastAsia="Arial" w:hAnsi="Arial" w:cs="Arial"/>
                <w:b/>
                <w:sz w:val="14"/>
              </w:rPr>
              <w:t>Fuente:</w:t>
            </w:r>
            <w:r w:rsidRPr="003145C3">
              <w:rPr>
                <w:rFonts w:ascii="Arial" w:eastAsia="Arial" w:hAnsi="Arial" w:cs="Arial"/>
                <w:sz w:val="14"/>
              </w:rPr>
              <w:t xml:space="preserve"> BCRP / </w:t>
            </w:r>
            <w:r w:rsidRPr="003145C3">
              <w:rPr>
                <w:rFonts w:ascii="Arial" w:eastAsia="Arial" w:hAnsi="Arial" w:cs="Arial"/>
                <w:b/>
                <w:sz w:val="14"/>
              </w:rPr>
              <w:t>Elaboración:</w:t>
            </w:r>
            <w:r w:rsidRPr="003145C3">
              <w:rPr>
                <w:rFonts w:ascii="Arial" w:eastAsia="Arial" w:hAnsi="Arial" w:cs="Arial"/>
                <w:sz w:val="14"/>
              </w:rPr>
              <w:t xml:space="preserve"> PCR</w:t>
            </w:r>
          </w:p>
        </w:tc>
      </w:tr>
    </w:tbl>
    <w:p w14:paraId="1B6CACA0" w14:textId="77777777" w:rsidR="00B92829" w:rsidRPr="003145C3" w:rsidRDefault="00B92829" w:rsidP="00B92829">
      <w:pPr>
        <w:pStyle w:val="Textoindependiente"/>
        <w:spacing w:after="0"/>
        <w:rPr>
          <w:rFonts w:ascii="Arial" w:eastAsia="Calibri" w:hAnsi="Arial" w:cs="Arial"/>
          <w:bCs/>
          <w:sz w:val="18"/>
          <w:szCs w:val="18"/>
          <w:lang w:eastAsia="en-US"/>
        </w:rPr>
      </w:pPr>
    </w:p>
    <w:p w14:paraId="3327434D" w14:textId="77777777" w:rsidR="00B92829" w:rsidRPr="003145C3" w:rsidRDefault="00B92829" w:rsidP="00B92829">
      <w:pPr>
        <w:pStyle w:val="Textoindependiente"/>
        <w:spacing w:after="0"/>
        <w:jc w:val="both"/>
        <w:rPr>
          <w:rFonts w:ascii="Arial" w:eastAsia="Calibri" w:hAnsi="Arial" w:cs="Arial"/>
          <w:bCs/>
          <w:sz w:val="18"/>
          <w:szCs w:val="18"/>
          <w:lang w:eastAsia="en-US"/>
        </w:rPr>
      </w:pPr>
      <w:r w:rsidRPr="003145C3">
        <w:rPr>
          <w:rFonts w:ascii="Arial" w:eastAsia="Calibri" w:hAnsi="Arial" w:cs="Arial"/>
          <w:bCs/>
          <w:sz w:val="18"/>
          <w:szCs w:val="18"/>
          <w:lang w:eastAsia="en-US"/>
        </w:rPr>
        <w:t>A diciembre 2021, la curva de rendimiento de bonos soberanos se mostró más aplanada comparado con trimestres previos lo cual indica que el tramo de corto plazo es más riesgoso que el largo plazo efecto asociado al incremento de la tasa de referencia del BCRP y por las expectativas inflacionarias de corto plazo. Comparado con el cierre del año 2020, se observó un desplazamiento de la curva hacia arriba por una mayor prima de riesgo, la inestabilidad política y los efectos de la segunda ola del COVID-19; debido a ello, se registró una desvalorización de los instrumentos de renta fija que afecto a los fondos con mayor participación de bonos en su portafolio.</w:t>
      </w:r>
    </w:p>
    <w:p w14:paraId="044DBE43" w14:textId="77777777" w:rsidR="00B92829" w:rsidRDefault="00B92829" w:rsidP="00B92829">
      <w:pPr>
        <w:pStyle w:val="Textoindependiente"/>
        <w:widowControl w:val="0"/>
        <w:spacing w:after="0"/>
        <w:jc w:val="both"/>
        <w:rPr>
          <w:rFonts w:ascii="Arial" w:eastAsia="Arial Unicode MS" w:hAnsi="Arial" w:cs="Arial Unicode MS"/>
          <w:i/>
          <w:iCs/>
          <w:color w:val="000000" w:themeColor="text1"/>
          <w:spacing w:val="-3"/>
          <w:sz w:val="18"/>
          <w:szCs w:val="18"/>
        </w:rPr>
      </w:pPr>
    </w:p>
    <w:p w14:paraId="3588C949" w14:textId="77777777" w:rsidR="00B92829" w:rsidRPr="00CD5F96" w:rsidRDefault="00B92829" w:rsidP="00B92829">
      <w:pPr>
        <w:pStyle w:val="Textoindependiente"/>
        <w:widowControl w:val="0"/>
        <w:spacing w:after="0"/>
        <w:jc w:val="both"/>
        <w:rPr>
          <w:rFonts w:ascii="Arial" w:eastAsia="Arial Unicode MS" w:hAnsi="Arial" w:cs="Arial Unicode MS"/>
          <w:b/>
          <w:bCs/>
          <w:i/>
          <w:iCs/>
          <w:color w:val="000000" w:themeColor="text1"/>
          <w:spacing w:val="-3"/>
          <w:sz w:val="18"/>
          <w:szCs w:val="18"/>
        </w:rPr>
      </w:pPr>
      <w:r w:rsidRPr="00CD5F96">
        <w:rPr>
          <w:rFonts w:ascii="Arial" w:eastAsia="Arial Unicode MS" w:hAnsi="Arial" w:cs="Arial Unicode MS"/>
          <w:b/>
          <w:bCs/>
          <w:i/>
          <w:iCs/>
          <w:color w:val="000000" w:themeColor="text1"/>
          <w:spacing w:val="-3"/>
          <w:sz w:val="18"/>
          <w:szCs w:val="18"/>
        </w:rPr>
        <w:t xml:space="preserve">Duración del Fondo </w:t>
      </w:r>
    </w:p>
    <w:p w14:paraId="5B9ED128" w14:textId="77777777" w:rsidR="00B92829" w:rsidRDefault="00B92829" w:rsidP="00B92829">
      <w:pPr>
        <w:pStyle w:val="Textoindependiente"/>
        <w:widowControl w:val="0"/>
        <w:spacing w:after="0"/>
        <w:jc w:val="both"/>
        <w:rPr>
          <w:rFonts w:ascii="Arial" w:eastAsia="Arial Unicode MS" w:hAnsi="Arial" w:cs="Arial Unicode MS"/>
          <w:color w:val="000000" w:themeColor="text1"/>
          <w:spacing w:val="-3"/>
          <w:sz w:val="18"/>
          <w:szCs w:val="18"/>
        </w:rPr>
      </w:pPr>
      <w:r>
        <w:rPr>
          <w:rFonts w:ascii="Arial" w:eastAsia="Arial Unicode MS" w:hAnsi="Arial" w:cs="Arial Unicode MS"/>
          <w:color w:val="000000" w:themeColor="text1"/>
          <w:spacing w:val="-3"/>
          <w:sz w:val="18"/>
          <w:szCs w:val="18"/>
        </w:rPr>
        <w:t xml:space="preserve">A diciembre de 2021, la duración de </w:t>
      </w:r>
      <w:proofErr w:type="spellStart"/>
      <w:r>
        <w:rPr>
          <w:rFonts w:ascii="Arial" w:eastAsia="Arial Unicode MS" w:hAnsi="Arial" w:cs="Arial Unicode MS"/>
          <w:color w:val="000000" w:themeColor="text1"/>
          <w:spacing w:val="-3"/>
          <w:sz w:val="18"/>
          <w:szCs w:val="18"/>
        </w:rPr>
        <w:t>Macaulay</w:t>
      </w:r>
      <w:proofErr w:type="spellEnd"/>
      <w:r>
        <w:rPr>
          <w:rFonts w:ascii="Arial" w:eastAsia="Arial Unicode MS" w:hAnsi="Arial" w:cs="Arial Unicode MS"/>
          <w:color w:val="000000" w:themeColor="text1"/>
          <w:spacing w:val="-3"/>
          <w:sz w:val="18"/>
          <w:szCs w:val="18"/>
        </w:rPr>
        <w:t xml:space="preserve"> del portafolio se ubicó en 0.33 años equivalente a 119 días (set 2021: 117 días / dic 2020: 191 días). La duración promedio del portafolio se encuentra similar a la del período trimestral anterior y menor en un plano interanual, manteniéndose dentro de los límites establecidos por la administración del Fondo (0.25 – 1 año). Así mismo, la duración modificada se encontró en 0.32 años (set 2021: 0.32 años / dic 2020: 0.52 años) mostrando una baja volatilidad del valor actual de las inversiones ante cambios en las tasas de interés, reduciéndose respecto a niveles presentados en diciembre del año anterior.</w:t>
      </w:r>
    </w:p>
    <w:p w14:paraId="76CACAFD" w14:textId="77777777" w:rsidR="00B92829" w:rsidRDefault="00B92829" w:rsidP="00B92829">
      <w:pPr>
        <w:pStyle w:val="Textoindependiente"/>
        <w:widowControl w:val="0"/>
        <w:spacing w:after="0"/>
        <w:jc w:val="both"/>
        <w:rPr>
          <w:rFonts w:ascii="Arial" w:eastAsia="Arial Unicode MS" w:hAnsi="Arial" w:cs="Arial Unicode MS"/>
          <w:color w:val="000000" w:themeColor="text1"/>
          <w:spacing w:val="-3"/>
          <w:sz w:val="18"/>
          <w:szCs w:val="18"/>
        </w:rPr>
      </w:pPr>
    </w:p>
    <w:p w14:paraId="5CDA357C" w14:textId="1092C7BD" w:rsidR="00B92829" w:rsidRDefault="00B92829" w:rsidP="00B92829">
      <w:pPr>
        <w:pStyle w:val="Textoindependiente"/>
        <w:widowControl w:val="0"/>
        <w:spacing w:after="0"/>
        <w:jc w:val="both"/>
        <w:rPr>
          <w:rFonts w:ascii="Arial" w:eastAsia="Arial Unicode MS" w:hAnsi="Arial" w:cs="Arial Unicode MS"/>
          <w:color w:val="000000" w:themeColor="text1"/>
          <w:spacing w:val="-3"/>
          <w:sz w:val="18"/>
          <w:szCs w:val="18"/>
        </w:rPr>
      </w:pPr>
      <w:r>
        <w:rPr>
          <w:rFonts w:ascii="Arial" w:eastAsia="Arial Unicode MS" w:hAnsi="Arial" w:cs="Arial Unicode MS"/>
          <w:color w:val="000000" w:themeColor="text1"/>
          <w:spacing w:val="-3"/>
          <w:sz w:val="18"/>
          <w:szCs w:val="18"/>
        </w:rPr>
        <w:t>Las inversiones del Fondo están dirigidas a instrumentos con plazos de vencimiento a corto plazo, donde el 50.</w:t>
      </w:r>
      <w:r w:rsidR="00AD6E1C">
        <w:rPr>
          <w:rFonts w:ascii="Arial" w:eastAsia="Arial Unicode MS" w:hAnsi="Arial" w:cs="Arial Unicode MS"/>
          <w:color w:val="000000" w:themeColor="text1"/>
          <w:spacing w:val="-3"/>
          <w:sz w:val="18"/>
          <w:szCs w:val="18"/>
        </w:rPr>
        <w:t>4</w:t>
      </w:r>
      <w:r>
        <w:rPr>
          <w:rFonts w:ascii="Arial" w:eastAsia="Arial Unicode MS" w:hAnsi="Arial" w:cs="Arial Unicode MS"/>
          <w:color w:val="000000" w:themeColor="text1"/>
          <w:spacing w:val="-3"/>
          <w:sz w:val="18"/>
          <w:szCs w:val="18"/>
        </w:rPr>
        <w:t>% de las inversiones presentan un vencimiento menor a 90 días (set 2021: 50.8% / dic 2020: 43.</w:t>
      </w:r>
      <w:r w:rsidR="00AD6E1C">
        <w:rPr>
          <w:rFonts w:ascii="Arial" w:eastAsia="Arial Unicode MS" w:hAnsi="Arial" w:cs="Arial Unicode MS"/>
          <w:color w:val="000000" w:themeColor="text1"/>
          <w:spacing w:val="-3"/>
          <w:sz w:val="18"/>
          <w:szCs w:val="18"/>
        </w:rPr>
        <w:t>1</w:t>
      </w:r>
      <w:r>
        <w:rPr>
          <w:rFonts w:ascii="Arial" w:eastAsia="Arial Unicode MS" w:hAnsi="Arial" w:cs="Arial Unicode MS"/>
          <w:color w:val="000000" w:themeColor="text1"/>
          <w:spacing w:val="-3"/>
          <w:sz w:val="18"/>
          <w:szCs w:val="18"/>
        </w:rPr>
        <w:t>%), mostrando un crecimiento respecto a los últimos 12 meses. Así mismo, la porción de inversiones con un plazo menor a 360 días representa el 89.7% del portafolio, creciendo durante el último año (set 2021: 93.1% / dic 2020: 82.</w:t>
      </w:r>
      <w:r w:rsidR="00AD6E1C">
        <w:rPr>
          <w:rFonts w:ascii="Arial" w:eastAsia="Arial Unicode MS" w:hAnsi="Arial" w:cs="Arial Unicode MS"/>
          <w:color w:val="000000" w:themeColor="text1"/>
          <w:spacing w:val="-3"/>
          <w:sz w:val="18"/>
          <w:szCs w:val="18"/>
        </w:rPr>
        <w:t>5</w:t>
      </w:r>
      <w:r>
        <w:rPr>
          <w:rFonts w:ascii="Arial" w:eastAsia="Arial Unicode MS" w:hAnsi="Arial" w:cs="Arial Unicode MS"/>
          <w:color w:val="000000" w:themeColor="text1"/>
          <w:spacing w:val="-3"/>
          <w:sz w:val="18"/>
          <w:szCs w:val="18"/>
        </w:rPr>
        <w:t>%). La disminución en la duración del portafolio corresponde a una mayor colocación en participaciones de fondos mutuos que cuentan con una alta convertibilidad al efectivo, así como una alta colocación de inversiones en certificados y cuentas de depósitos a plazo con vencimiento próximo.</w:t>
      </w:r>
    </w:p>
    <w:p w14:paraId="3A42AD57" w14:textId="77777777" w:rsidR="00B92829" w:rsidRPr="009F7EF0" w:rsidRDefault="00B92829" w:rsidP="00B92829">
      <w:pPr>
        <w:pStyle w:val="Textoindependiente"/>
        <w:widowControl w:val="0"/>
        <w:spacing w:after="0"/>
        <w:jc w:val="both"/>
        <w:rPr>
          <w:rFonts w:ascii="Arial" w:eastAsia="Calibri" w:hAnsi="Arial" w:cs="Arial"/>
          <w:bCs/>
          <w:sz w:val="18"/>
          <w:szCs w:val="18"/>
          <w:lang w:eastAsia="en-US"/>
        </w:rPr>
      </w:pPr>
    </w:p>
    <w:tbl>
      <w:tblPr>
        <w:tblStyle w:val="Tablaconcuadrcula"/>
        <w:tblpPr w:leftFromText="141" w:rightFromText="141" w:vertAnchor="text" w:horzAnchor="margin" w:tblpY="-15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1"/>
        <w:gridCol w:w="4320"/>
      </w:tblGrid>
      <w:tr w:rsidR="002F7EDA" w:rsidRPr="00B41687" w14:paraId="57F89B56" w14:textId="77777777" w:rsidTr="002F7EDA">
        <w:tc>
          <w:tcPr>
            <w:tcW w:w="2631" w:type="pct"/>
            <w:vAlign w:val="center"/>
          </w:tcPr>
          <w:p w14:paraId="2B00AD89" w14:textId="77777777" w:rsidR="00B92829" w:rsidRPr="00642E4D" w:rsidRDefault="00B92829" w:rsidP="00A67ACB">
            <w:pPr>
              <w:autoSpaceDE w:val="0"/>
              <w:autoSpaceDN w:val="0"/>
              <w:adjustRightInd w:val="0"/>
              <w:ind w:right="-1"/>
              <w:jc w:val="center"/>
              <w:rPr>
                <w:rFonts w:ascii="Arial" w:hAnsi="Arial" w:cs="Arial"/>
                <w:b/>
                <w:sz w:val="14"/>
                <w:szCs w:val="14"/>
              </w:rPr>
            </w:pPr>
            <w:bookmarkStart w:id="22" w:name="_Hlk54179610"/>
            <w:r w:rsidRPr="00642E4D">
              <w:rPr>
                <w:rFonts w:ascii="Arial" w:eastAsia="Arial Unicode MS" w:hAnsi="Arial" w:cs="Arial"/>
                <w:b/>
                <w:sz w:val="14"/>
                <w:szCs w:val="14"/>
                <w:lang w:val="es-PE"/>
              </w:rPr>
              <w:t>EVOLUCIÓN DE LA DURACIÓN DE LA CARTERA</w:t>
            </w:r>
          </w:p>
        </w:tc>
        <w:tc>
          <w:tcPr>
            <w:tcW w:w="2369" w:type="pct"/>
            <w:vAlign w:val="center"/>
          </w:tcPr>
          <w:p w14:paraId="540E2CD2" w14:textId="77777777" w:rsidR="00B92829" w:rsidRDefault="00B92829" w:rsidP="00A67ACB">
            <w:pPr>
              <w:pStyle w:val="Textoindependiente"/>
              <w:widowControl w:val="0"/>
              <w:spacing w:after="0"/>
              <w:jc w:val="center"/>
              <w:rPr>
                <w:rFonts w:ascii="Arial" w:eastAsia="Arial Unicode MS" w:hAnsi="Arial" w:cs="Arial"/>
                <w:b/>
                <w:sz w:val="14"/>
                <w:szCs w:val="14"/>
                <w:lang w:val="es-PE"/>
              </w:rPr>
            </w:pPr>
          </w:p>
          <w:p w14:paraId="3EDA5C24" w14:textId="77777777" w:rsidR="00B92829" w:rsidRDefault="00B92829" w:rsidP="00A67ACB">
            <w:pPr>
              <w:pStyle w:val="Textoindependiente"/>
              <w:widowControl w:val="0"/>
              <w:spacing w:after="0"/>
              <w:jc w:val="center"/>
              <w:rPr>
                <w:rFonts w:ascii="Arial" w:eastAsia="Arial Unicode MS" w:hAnsi="Arial" w:cs="Arial Unicode MS"/>
                <w:iCs/>
                <w:spacing w:val="-3"/>
                <w:sz w:val="18"/>
                <w:szCs w:val="18"/>
              </w:rPr>
            </w:pPr>
            <w:r w:rsidRPr="007D6C93">
              <w:rPr>
                <w:rFonts w:ascii="Arial" w:eastAsia="Arial Unicode MS" w:hAnsi="Arial" w:cs="Arial"/>
                <w:b/>
                <w:sz w:val="14"/>
                <w:szCs w:val="14"/>
                <w:lang w:val="es-PE"/>
              </w:rPr>
              <w:t>EVO</w:t>
            </w:r>
            <w:r>
              <w:rPr>
                <w:rFonts w:ascii="Arial" w:eastAsia="Arial Unicode MS" w:hAnsi="Arial" w:cs="Arial"/>
                <w:b/>
                <w:sz w:val="14"/>
                <w:szCs w:val="14"/>
                <w:lang w:val="es-PE"/>
              </w:rPr>
              <w:t xml:space="preserve">LUCION DEL PLAZO EN DÍAS </w:t>
            </w:r>
            <w:r w:rsidRPr="007D6C93">
              <w:rPr>
                <w:rFonts w:ascii="Arial" w:eastAsia="Arial Unicode MS" w:hAnsi="Arial" w:cs="Arial"/>
                <w:b/>
                <w:sz w:val="14"/>
                <w:szCs w:val="14"/>
                <w:lang w:val="es-PE"/>
              </w:rPr>
              <w:t>DE LA CARTERA</w:t>
            </w:r>
          </w:p>
          <w:p w14:paraId="5A0DA17A" w14:textId="77777777" w:rsidR="00B92829" w:rsidRPr="00B41687" w:rsidRDefault="00B92829" w:rsidP="00A67ACB">
            <w:pPr>
              <w:autoSpaceDE w:val="0"/>
              <w:autoSpaceDN w:val="0"/>
              <w:adjustRightInd w:val="0"/>
              <w:ind w:right="-1"/>
              <w:jc w:val="center"/>
              <w:rPr>
                <w:rFonts w:ascii="Arial" w:hAnsi="Arial" w:cs="Arial"/>
                <w:sz w:val="14"/>
                <w:szCs w:val="14"/>
              </w:rPr>
            </w:pPr>
          </w:p>
        </w:tc>
      </w:tr>
      <w:tr w:rsidR="002F7EDA" w:rsidRPr="00B41687" w14:paraId="3CF76536" w14:textId="77777777" w:rsidTr="002F7EDA">
        <w:tblPrEx>
          <w:tblCellMar>
            <w:left w:w="70" w:type="dxa"/>
            <w:right w:w="70" w:type="dxa"/>
          </w:tblCellMar>
        </w:tblPrEx>
        <w:tc>
          <w:tcPr>
            <w:tcW w:w="2631" w:type="pct"/>
            <w:vAlign w:val="center"/>
          </w:tcPr>
          <w:p w14:paraId="776C2029" w14:textId="37152FA4" w:rsidR="00B92829" w:rsidRPr="00642E4D" w:rsidRDefault="002F7EDA" w:rsidP="00A67ACB">
            <w:pPr>
              <w:autoSpaceDE w:val="0"/>
              <w:autoSpaceDN w:val="0"/>
              <w:adjustRightInd w:val="0"/>
              <w:ind w:right="-81"/>
              <w:jc w:val="center"/>
              <w:rPr>
                <w:rFonts w:ascii="Arial" w:hAnsi="Arial" w:cs="Arial"/>
                <w:bCs/>
                <w:sz w:val="14"/>
                <w:szCs w:val="14"/>
              </w:rPr>
            </w:pPr>
            <w:r>
              <w:rPr>
                <w:noProof/>
              </w:rPr>
              <w:drawing>
                <wp:inline distT="0" distB="0" distL="0" distR="0" wp14:anchorId="42D16E49" wp14:editId="0923602E">
                  <wp:extent cx="2942167" cy="1670685"/>
                  <wp:effectExtent l="0" t="0" r="0" b="5715"/>
                  <wp:docPr id="25" name="Gráfico 25">
                    <a:extLst xmlns:a="http://schemas.openxmlformats.org/drawingml/2006/main">
                      <a:ext uri="{FF2B5EF4-FFF2-40B4-BE49-F238E27FC236}">
                        <a16:creationId xmlns:a16="http://schemas.microsoft.com/office/drawing/2014/main" id="{6417DC6B-C486-4574-B619-285DB5DB87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c>
          <w:tcPr>
            <w:tcW w:w="2369" w:type="pct"/>
            <w:vAlign w:val="center"/>
          </w:tcPr>
          <w:p w14:paraId="0A1AB0A5" w14:textId="500FADA0" w:rsidR="00B92829" w:rsidRPr="00B41687" w:rsidRDefault="002F7EDA" w:rsidP="00A67ACB">
            <w:pPr>
              <w:tabs>
                <w:tab w:val="center" w:pos="4640"/>
                <w:tab w:val="left" w:pos="7526"/>
              </w:tabs>
              <w:autoSpaceDE w:val="0"/>
              <w:autoSpaceDN w:val="0"/>
              <w:adjustRightInd w:val="0"/>
              <w:ind w:right="-1"/>
              <w:jc w:val="center"/>
              <w:rPr>
                <w:rFonts w:ascii="Arial" w:hAnsi="Arial" w:cs="Arial"/>
                <w:noProof/>
                <w:sz w:val="14"/>
                <w:szCs w:val="14"/>
                <w:lang w:val="es-PE" w:eastAsia="es-PE"/>
              </w:rPr>
            </w:pPr>
            <w:r>
              <w:rPr>
                <w:noProof/>
              </w:rPr>
              <w:drawing>
                <wp:inline distT="0" distB="0" distL="0" distR="0" wp14:anchorId="0484BC41" wp14:editId="23B17FCC">
                  <wp:extent cx="2667000" cy="1848485"/>
                  <wp:effectExtent l="0" t="0" r="0" b="0"/>
                  <wp:docPr id="29" name="Gráfico 29">
                    <a:extLst xmlns:a="http://schemas.openxmlformats.org/drawingml/2006/main">
                      <a:ext uri="{FF2B5EF4-FFF2-40B4-BE49-F238E27FC236}">
                        <a16:creationId xmlns:a16="http://schemas.microsoft.com/office/drawing/2014/main" id="{25D49562-F690-466F-B4D7-0B654409D7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r>
      <w:tr w:rsidR="002F7EDA" w:rsidRPr="007D6C93" w14:paraId="222F3BDB" w14:textId="77777777" w:rsidTr="002F7EDA">
        <w:trPr>
          <w:trHeight w:val="63"/>
        </w:trPr>
        <w:tc>
          <w:tcPr>
            <w:tcW w:w="2631" w:type="pct"/>
            <w:vAlign w:val="center"/>
          </w:tcPr>
          <w:p w14:paraId="79F29617" w14:textId="77777777" w:rsidR="00B92829" w:rsidRPr="00642E4D" w:rsidRDefault="00B92829" w:rsidP="00A67ACB">
            <w:pPr>
              <w:tabs>
                <w:tab w:val="center" w:pos="4640"/>
                <w:tab w:val="left" w:pos="7526"/>
              </w:tabs>
              <w:autoSpaceDE w:val="0"/>
              <w:autoSpaceDN w:val="0"/>
              <w:adjustRightInd w:val="0"/>
              <w:ind w:right="-81"/>
              <w:jc w:val="center"/>
              <w:rPr>
                <w:rFonts w:ascii="Arial" w:hAnsi="Arial" w:cs="Arial"/>
                <w:bCs/>
                <w:noProof/>
                <w:sz w:val="14"/>
                <w:szCs w:val="14"/>
                <w:lang w:val="es-PE" w:eastAsia="es-PE"/>
              </w:rPr>
            </w:pPr>
            <w:r w:rsidRPr="00642E4D">
              <w:rPr>
                <w:rFonts w:ascii="Arial" w:eastAsia="Arial Unicode MS" w:hAnsi="Arial" w:cs="Arial"/>
                <w:bCs/>
                <w:sz w:val="14"/>
                <w:szCs w:val="14"/>
                <w:lang w:val="es-PE"/>
              </w:rPr>
              <w:t xml:space="preserve">Fuente: </w:t>
            </w:r>
            <w:proofErr w:type="spellStart"/>
            <w:r w:rsidRPr="00642E4D">
              <w:rPr>
                <w:rFonts w:ascii="Arial" w:eastAsia="Arial Unicode MS" w:hAnsi="Arial" w:cs="Arial"/>
                <w:bCs/>
                <w:sz w:val="14"/>
                <w:szCs w:val="14"/>
                <w:lang w:val="es-PE"/>
              </w:rPr>
              <w:t>Scotia</w:t>
            </w:r>
            <w:proofErr w:type="spellEnd"/>
            <w:r w:rsidRPr="00642E4D">
              <w:rPr>
                <w:rFonts w:ascii="Arial" w:eastAsia="Arial Unicode MS" w:hAnsi="Arial" w:cs="Arial"/>
                <w:bCs/>
                <w:sz w:val="14"/>
                <w:szCs w:val="14"/>
                <w:lang w:val="es-PE"/>
              </w:rPr>
              <w:t xml:space="preserve"> Fondos / Elaboración: PCR</w:t>
            </w:r>
          </w:p>
        </w:tc>
        <w:tc>
          <w:tcPr>
            <w:tcW w:w="2369" w:type="pct"/>
            <w:vAlign w:val="center"/>
          </w:tcPr>
          <w:p w14:paraId="6A74E983" w14:textId="77777777" w:rsidR="00B92829" w:rsidRPr="00B41687" w:rsidRDefault="00B92829" w:rsidP="00A67ACB">
            <w:pPr>
              <w:tabs>
                <w:tab w:val="center" w:pos="4640"/>
                <w:tab w:val="left" w:pos="7526"/>
              </w:tabs>
              <w:autoSpaceDE w:val="0"/>
              <w:autoSpaceDN w:val="0"/>
              <w:adjustRightInd w:val="0"/>
              <w:ind w:right="-1"/>
              <w:jc w:val="center"/>
              <w:rPr>
                <w:rFonts w:ascii="Arial" w:hAnsi="Arial" w:cs="Arial"/>
                <w:noProof/>
                <w:sz w:val="14"/>
                <w:szCs w:val="14"/>
                <w:lang w:val="es-PE" w:eastAsia="es-PE"/>
              </w:rPr>
            </w:pPr>
            <w:r w:rsidRPr="00B41687">
              <w:rPr>
                <w:rFonts w:ascii="Arial" w:eastAsia="Arial Unicode MS" w:hAnsi="Arial" w:cs="Arial"/>
                <w:b/>
                <w:sz w:val="14"/>
                <w:szCs w:val="14"/>
                <w:lang w:val="es-PE"/>
              </w:rPr>
              <w:t>Fuente:</w:t>
            </w:r>
            <w:r w:rsidRPr="00B41687">
              <w:rPr>
                <w:rFonts w:ascii="Arial" w:eastAsia="Arial Unicode MS" w:hAnsi="Arial" w:cs="Arial"/>
                <w:sz w:val="14"/>
                <w:szCs w:val="14"/>
                <w:lang w:val="es-PE"/>
              </w:rPr>
              <w:t xml:space="preserve"> </w:t>
            </w:r>
            <w:proofErr w:type="spellStart"/>
            <w:r>
              <w:rPr>
                <w:rFonts w:ascii="Arial" w:eastAsia="Arial Unicode MS" w:hAnsi="Arial" w:cs="Arial"/>
                <w:sz w:val="14"/>
                <w:szCs w:val="14"/>
                <w:lang w:val="es-PE"/>
              </w:rPr>
              <w:t>Scotia</w:t>
            </w:r>
            <w:proofErr w:type="spellEnd"/>
            <w:r>
              <w:rPr>
                <w:rFonts w:ascii="Arial" w:eastAsia="Arial Unicode MS" w:hAnsi="Arial" w:cs="Arial"/>
                <w:sz w:val="14"/>
                <w:szCs w:val="14"/>
                <w:lang w:val="es-PE"/>
              </w:rPr>
              <w:t xml:space="preserve"> Fondos</w:t>
            </w:r>
            <w:r w:rsidRPr="00B41687">
              <w:rPr>
                <w:rFonts w:ascii="Arial" w:eastAsia="Arial Unicode MS" w:hAnsi="Arial" w:cs="Arial"/>
                <w:sz w:val="14"/>
                <w:szCs w:val="14"/>
                <w:lang w:val="es-PE"/>
              </w:rPr>
              <w:t xml:space="preserve"> / </w:t>
            </w:r>
            <w:r w:rsidRPr="00B41687">
              <w:rPr>
                <w:rFonts w:ascii="Arial" w:eastAsia="Arial Unicode MS" w:hAnsi="Arial" w:cs="Arial"/>
                <w:b/>
                <w:sz w:val="14"/>
                <w:szCs w:val="14"/>
                <w:lang w:val="es-PE"/>
              </w:rPr>
              <w:t>Elaboración:</w:t>
            </w:r>
            <w:r w:rsidRPr="00B41687">
              <w:rPr>
                <w:rFonts w:ascii="Arial" w:eastAsia="Arial Unicode MS" w:hAnsi="Arial" w:cs="Arial"/>
                <w:sz w:val="14"/>
                <w:szCs w:val="14"/>
                <w:lang w:val="es-PE"/>
              </w:rPr>
              <w:t xml:space="preserve"> PCR</w:t>
            </w:r>
          </w:p>
        </w:tc>
      </w:tr>
      <w:bookmarkEnd w:id="22"/>
    </w:tbl>
    <w:p w14:paraId="0917FE4E" w14:textId="77777777" w:rsidR="00B92829" w:rsidRDefault="00B92829" w:rsidP="00B92829">
      <w:pPr>
        <w:pStyle w:val="Textoindependiente"/>
        <w:widowControl w:val="0"/>
        <w:spacing w:after="0"/>
        <w:jc w:val="both"/>
        <w:rPr>
          <w:rFonts w:ascii="Arial" w:eastAsia="Arial Unicode MS" w:hAnsi="Arial" w:cs="Arial Unicode MS"/>
          <w:i/>
          <w:iCs/>
          <w:spacing w:val="-3"/>
          <w:sz w:val="18"/>
          <w:szCs w:val="18"/>
        </w:rPr>
      </w:pPr>
    </w:p>
    <w:p w14:paraId="78839D38" w14:textId="77777777" w:rsidR="00B92829" w:rsidRPr="00CD5F96" w:rsidRDefault="00B92829" w:rsidP="00B92829">
      <w:pPr>
        <w:pStyle w:val="Textoindependiente"/>
        <w:widowControl w:val="0"/>
        <w:spacing w:after="0"/>
        <w:jc w:val="both"/>
        <w:rPr>
          <w:rFonts w:ascii="Arial" w:eastAsia="Arial Unicode MS" w:hAnsi="Arial" w:cs="Arial Unicode MS"/>
          <w:b/>
          <w:bCs/>
          <w:i/>
          <w:iCs/>
          <w:spacing w:val="-3"/>
          <w:sz w:val="18"/>
          <w:szCs w:val="18"/>
        </w:rPr>
      </w:pPr>
      <w:r w:rsidRPr="00CD5F96">
        <w:rPr>
          <w:rFonts w:ascii="Arial" w:eastAsia="Arial Unicode MS" w:hAnsi="Arial" w:cs="Arial Unicode MS"/>
          <w:b/>
          <w:bCs/>
          <w:i/>
          <w:iCs/>
          <w:spacing w:val="-3"/>
          <w:sz w:val="18"/>
          <w:szCs w:val="18"/>
        </w:rPr>
        <w:t>Riesgo de Liquidez</w:t>
      </w:r>
    </w:p>
    <w:p w14:paraId="6C3377F5" w14:textId="4F6339D6" w:rsidR="00B92829" w:rsidRDefault="00B92829" w:rsidP="00B92829">
      <w:pPr>
        <w:pStyle w:val="Textoindependiente"/>
        <w:widowControl w:val="0"/>
        <w:spacing w:after="0"/>
        <w:jc w:val="both"/>
        <w:rPr>
          <w:rFonts w:ascii="Arial" w:eastAsia="Arial Unicode MS" w:hAnsi="Arial" w:cs="Arial Unicode MS"/>
          <w:spacing w:val="-3"/>
          <w:sz w:val="18"/>
          <w:szCs w:val="18"/>
        </w:rPr>
      </w:pPr>
      <w:bookmarkStart w:id="23" w:name="_Hlk54179649"/>
      <w:r>
        <w:rPr>
          <w:rFonts w:ascii="Arial" w:eastAsia="Arial Unicode MS" w:hAnsi="Arial" w:cs="Arial Unicode MS"/>
          <w:spacing w:val="-3"/>
          <w:sz w:val="18"/>
          <w:szCs w:val="18"/>
        </w:rPr>
        <w:t>Al 31 de diciembre de 2021, el monto trimestral de suscripciones cerró en USD 339.</w:t>
      </w:r>
      <w:r w:rsidR="00BE6F60">
        <w:rPr>
          <w:rFonts w:ascii="Arial" w:eastAsia="Arial Unicode MS" w:hAnsi="Arial" w:cs="Arial Unicode MS"/>
          <w:spacing w:val="-3"/>
          <w:sz w:val="18"/>
          <w:szCs w:val="18"/>
        </w:rPr>
        <w:t>5</w:t>
      </w:r>
      <w:r>
        <w:rPr>
          <w:rFonts w:ascii="Arial" w:eastAsia="Arial Unicode MS" w:hAnsi="Arial" w:cs="Arial Unicode MS"/>
          <w:spacing w:val="-3"/>
          <w:sz w:val="18"/>
          <w:szCs w:val="18"/>
        </w:rPr>
        <w:t xml:space="preserve"> </w:t>
      </w:r>
      <w:r w:rsidR="00777506">
        <w:rPr>
          <w:rFonts w:ascii="Arial" w:eastAsia="Arial Unicode MS" w:hAnsi="Arial" w:cs="Arial Unicode MS"/>
          <w:spacing w:val="-3"/>
          <w:sz w:val="18"/>
          <w:szCs w:val="18"/>
        </w:rPr>
        <w:t>MM</w:t>
      </w:r>
      <w:r>
        <w:rPr>
          <w:rFonts w:ascii="Arial" w:eastAsia="Arial Unicode MS" w:hAnsi="Arial" w:cs="Arial Unicode MS"/>
          <w:spacing w:val="-3"/>
          <w:sz w:val="18"/>
          <w:szCs w:val="18"/>
        </w:rPr>
        <w:t xml:space="preserve">, registrándose superior al monto de suscripciones registrado en el 3T-2021 que se encontraba en USD 185.5 </w:t>
      </w:r>
      <w:r w:rsidR="00777506">
        <w:rPr>
          <w:rFonts w:ascii="Arial" w:eastAsia="Arial Unicode MS" w:hAnsi="Arial" w:cs="Arial Unicode MS"/>
          <w:spacing w:val="-3"/>
          <w:sz w:val="18"/>
          <w:szCs w:val="18"/>
        </w:rPr>
        <w:t>MM</w:t>
      </w:r>
      <w:r>
        <w:rPr>
          <w:rFonts w:ascii="Arial" w:eastAsia="Arial Unicode MS" w:hAnsi="Arial" w:cs="Arial Unicode MS"/>
          <w:spacing w:val="-3"/>
          <w:sz w:val="18"/>
          <w:szCs w:val="18"/>
        </w:rPr>
        <w:t xml:space="preserve"> (+83.0%). Por otra parte, el monto trimestral de rescates totalizó USD 257.</w:t>
      </w:r>
      <w:r w:rsidR="00BE6F60">
        <w:rPr>
          <w:rFonts w:ascii="Arial" w:eastAsia="Arial Unicode MS" w:hAnsi="Arial" w:cs="Arial Unicode MS"/>
          <w:spacing w:val="-3"/>
          <w:sz w:val="18"/>
          <w:szCs w:val="18"/>
        </w:rPr>
        <w:t>3</w:t>
      </w:r>
      <w:r>
        <w:rPr>
          <w:rFonts w:ascii="Arial" w:eastAsia="Arial Unicode MS" w:hAnsi="Arial" w:cs="Arial Unicode MS"/>
          <w:spacing w:val="-3"/>
          <w:sz w:val="18"/>
          <w:szCs w:val="18"/>
        </w:rPr>
        <w:t xml:space="preserve"> </w:t>
      </w:r>
      <w:r w:rsidR="00777506">
        <w:rPr>
          <w:rFonts w:ascii="Arial" w:eastAsia="Arial Unicode MS" w:hAnsi="Arial" w:cs="Arial Unicode MS"/>
          <w:spacing w:val="-3"/>
          <w:sz w:val="18"/>
          <w:szCs w:val="18"/>
        </w:rPr>
        <w:t>MM</w:t>
      </w:r>
      <w:r>
        <w:rPr>
          <w:rFonts w:ascii="Arial" w:eastAsia="Arial Unicode MS" w:hAnsi="Arial" w:cs="Arial Unicode MS"/>
          <w:spacing w:val="-3"/>
          <w:sz w:val="18"/>
          <w:szCs w:val="18"/>
        </w:rPr>
        <w:t>, siendo menor a lo registrado en el 3T-2021 donde se encontraba en USD 350.</w:t>
      </w:r>
      <w:r w:rsidR="00BE6F60">
        <w:rPr>
          <w:rFonts w:ascii="Arial" w:eastAsia="Arial Unicode MS" w:hAnsi="Arial" w:cs="Arial Unicode MS"/>
          <w:spacing w:val="-3"/>
          <w:sz w:val="18"/>
          <w:szCs w:val="18"/>
        </w:rPr>
        <w:t>4</w:t>
      </w:r>
      <w:r>
        <w:rPr>
          <w:rFonts w:ascii="Arial" w:eastAsia="Arial Unicode MS" w:hAnsi="Arial" w:cs="Arial Unicode MS"/>
          <w:spacing w:val="-3"/>
          <w:sz w:val="18"/>
          <w:szCs w:val="18"/>
        </w:rPr>
        <w:t xml:space="preserve"> </w:t>
      </w:r>
      <w:r w:rsidR="00777506">
        <w:rPr>
          <w:rFonts w:ascii="Arial" w:eastAsia="Arial Unicode MS" w:hAnsi="Arial" w:cs="Arial Unicode MS"/>
          <w:spacing w:val="-3"/>
          <w:sz w:val="18"/>
          <w:szCs w:val="18"/>
        </w:rPr>
        <w:t>MM</w:t>
      </w:r>
      <w:r>
        <w:rPr>
          <w:rFonts w:ascii="Arial" w:eastAsia="Arial Unicode MS" w:hAnsi="Arial" w:cs="Arial Unicode MS"/>
          <w:spacing w:val="-3"/>
          <w:sz w:val="18"/>
          <w:szCs w:val="18"/>
        </w:rPr>
        <w:t xml:space="preserve"> (-26.</w:t>
      </w:r>
      <w:r w:rsidR="00AD6E1C">
        <w:rPr>
          <w:rFonts w:ascii="Arial" w:eastAsia="Arial Unicode MS" w:hAnsi="Arial" w:cs="Arial Unicode MS"/>
          <w:spacing w:val="-3"/>
          <w:sz w:val="18"/>
          <w:szCs w:val="18"/>
        </w:rPr>
        <w:t>6</w:t>
      </w:r>
      <w:r>
        <w:rPr>
          <w:rFonts w:ascii="Arial" w:eastAsia="Arial Unicode MS" w:hAnsi="Arial" w:cs="Arial Unicode MS"/>
          <w:spacing w:val="-3"/>
          <w:sz w:val="18"/>
          <w:szCs w:val="18"/>
        </w:rPr>
        <w:t xml:space="preserve">%). Derivado de mayores suscripciones y menores rescates, se presenta un superávit en las suscripciones </w:t>
      </w:r>
      <w:r w:rsidRPr="00C9490F">
        <w:rPr>
          <w:rFonts w:ascii="Arial" w:eastAsia="Arial Unicode MS" w:hAnsi="Arial" w:cs="Arial Unicode MS"/>
          <w:spacing w:val="-3"/>
          <w:sz w:val="18"/>
          <w:szCs w:val="18"/>
        </w:rPr>
        <w:t>netas</w:t>
      </w:r>
      <w:r>
        <w:rPr>
          <w:rStyle w:val="Refdenotaalpie"/>
          <w:rFonts w:ascii="Arial" w:eastAsia="Arial Unicode MS" w:hAnsi="Arial" w:cs="Arial Unicode MS"/>
          <w:spacing w:val="-3"/>
          <w:sz w:val="18"/>
          <w:szCs w:val="18"/>
        </w:rPr>
        <w:footnoteReference w:id="12"/>
      </w:r>
      <w:r>
        <w:rPr>
          <w:rFonts w:ascii="Arial" w:eastAsia="Arial Unicode MS" w:hAnsi="Arial" w:cs="Arial Unicode MS"/>
          <w:spacing w:val="-3"/>
          <w:sz w:val="18"/>
          <w:szCs w:val="18"/>
        </w:rPr>
        <w:t xml:space="preserve"> de USD 82.2 </w:t>
      </w:r>
      <w:r w:rsidR="00777506">
        <w:rPr>
          <w:rFonts w:ascii="Arial" w:eastAsia="Arial Unicode MS" w:hAnsi="Arial" w:cs="Arial Unicode MS"/>
          <w:spacing w:val="-3"/>
          <w:sz w:val="18"/>
          <w:szCs w:val="18"/>
        </w:rPr>
        <w:t>MM</w:t>
      </w:r>
      <w:r>
        <w:rPr>
          <w:rFonts w:ascii="Arial" w:eastAsia="Arial Unicode MS" w:hAnsi="Arial" w:cs="Arial Unicode MS"/>
          <w:spacing w:val="-3"/>
          <w:sz w:val="18"/>
          <w:szCs w:val="18"/>
        </w:rPr>
        <w:t xml:space="preserve"> que resulta en el incremento del patrimonio en 20.</w:t>
      </w:r>
      <w:r w:rsidR="00BE6F60">
        <w:rPr>
          <w:rFonts w:ascii="Arial" w:eastAsia="Arial Unicode MS" w:hAnsi="Arial" w:cs="Arial Unicode MS"/>
          <w:spacing w:val="-3"/>
          <w:sz w:val="18"/>
          <w:szCs w:val="18"/>
        </w:rPr>
        <w:t>5</w:t>
      </w:r>
      <w:r>
        <w:rPr>
          <w:rFonts w:ascii="Arial" w:eastAsia="Arial Unicode MS" w:hAnsi="Arial" w:cs="Arial Unicode MS"/>
          <w:spacing w:val="-3"/>
          <w:sz w:val="18"/>
          <w:szCs w:val="18"/>
        </w:rPr>
        <w:t xml:space="preserve">% respecto a septiembre 2021. </w:t>
      </w:r>
    </w:p>
    <w:p w14:paraId="0D8DF3B5" w14:textId="77777777" w:rsidR="00B92829" w:rsidRDefault="00B92829" w:rsidP="00B92829">
      <w:pPr>
        <w:pStyle w:val="Textoindependiente21"/>
        <w:widowControl w:val="0"/>
        <w:jc w:val="center"/>
        <w:rPr>
          <w:rFonts w:eastAsia="Arial Unicode MS" w:cs="Arial"/>
          <w:szCs w:val="18"/>
        </w:rPr>
      </w:pPr>
      <w:bookmarkStart w:id="24" w:name="_Hlk108520852"/>
      <w:r>
        <w:rPr>
          <w:rFonts w:eastAsia="Arial Unicode MS" w:cs="Arial"/>
          <w:b/>
          <w:sz w:val="14"/>
          <w:szCs w:val="14"/>
          <w:lang w:val="es-PE"/>
        </w:rPr>
        <w:t>VARIACIÓN</w:t>
      </w:r>
      <w:r w:rsidRPr="007D6C93">
        <w:rPr>
          <w:rFonts w:eastAsia="Arial Unicode MS" w:cs="Arial"/>
          <w:b/>
          <w:sz w:val="14"/>
          <w:szCs w:val="14"/>
          <w:lang w:val="es-PE"/>
        </w:rPr>
        <w:t xml:space="preserve"> TRIMESTRAL DEL PATRIMONIO</w:t>
      </w:r>
    </w:p>
    <w:p w14:paraId="19CB2A6B" w14:textId="7A1390A3" w:rsidR="00B92829" w:rsidRDefault="002F7EDA" w:rsidP="00B92829">
      <w:pPr>
        <w:pStyle w:val="Textoindependiente21"/>
        <w:widowControl w:val="0"/>
        <w:jc w:val="center"/>
        <w:rPr>
          <w:rFonts w:eastAsia="Arial Unicode MS" w:cs="Arial"/>
          <w:szCs w:val="18"/>
          <w:highlight w:val="yellow"/>
          <w:lang w:val="es-PE"/>
        </w:rPr>
      </w:pPr>
      <w:r>
        <w:rPr>
          <w:noProof/>
        </w:rPr>
        <w:drawing>
          <wp:inline distT="0" distB="0" distL="0" distR="0" wp14:anchorId="5BA0B5FF" wp14:editId="3F72F059">
            <wp:extent cx="2957412" cy="1646147"/>
            <wp:effectExtent l="0" t="0" r="0" b="0"/>
            <wp:docPr id="32" name="Gráfico 32">
              <a:extLst xmlns:a="http://schemas.openxmlformats.org/drawingml/2006/main">
                <a:ext uri="{FF2B5EF4-FFF2-40B4-BE49-F238E27FC236}">
                  <a16:creationId xmlns:a16="http://schemas.microsoft.com/office/drawing/2014/main" id="{00000000-0008-0000-1100-00000F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226FF2C" w14:textId="77777777" w:rsidR="00B92829" w:rsidRPr="00F2219A" w:rsidRDefault="00B92829" w:rsidP="00B92829">
      <w:pPr>
        <w:pStyle w:val="Textoindependiente"/>
        <w:widowControl w:val="0"/>
        <w:spacing w:after="0"/>
        <w:ind w:right="-1"/>
        <w:jc w:val="center"/>
        <w:rPr>
          <w:rFonts w:ascii="Arial" w:eastAsia="Arial Unicode MS" w:hAnsi="Arial" w:cs="Arial"/>
          <w:sz w:val="14"/>
          <w:szCs w:val="14"/>
          <w:lang w:val="es-PE"/>
        </w:rPr>
      </w:pPr>
      <w:r w:rsidRPr="007D6C93">
        <w:rPr>
          <w:rFonts w:ascii="Arial" w:eastAsia="Arial Unicode MS" w:hAnsi="Arial" w:cs="Arial"/>
          <w:b/>
          <w:sz w:val="14"/>
          <w:szCs w:val="14"/>
          <w:lang w:val="es-PE"/>
        </w:rPr>
        <w:t>Fuente:</w:t>
      </w:r>
      <w:r w:rsidRPr="007D6C93">
        <w:rPr>
          <w:rFonts w:ascii="Arial" w:eastAsia="Arial Unicode MS" w:hAnsi="Arial" w:cs="Arial"/>
          <w:sz w:val="14"/>
          <w:szCs w:val="14"/>
          <w:lang w:val="es-PE"/>
        </w:rPr>
        <w:t xml:space="preserve"> </w:t>
      </w:r>
      <w:proofErr w:type="spellStart"/>
      <w:r w:rsidRPr="007D6C93">
        <w:rPr>
          <w:rFonts w:ascii="Arial" w:eastAsia="Arial Unicode MS" w:hAnsi="Arial" w:cs="Arial"/>
          <w:sz w:val="14"/>
          <w:szCs w:val="14"/>
          <w:lang w:val="es-PE"/>
        </w:rPr>
        <w:t>Scotia</w:t>
      </w:r>
      <w:proofErr w:type="spellEnd"/>
      <w:r w:rsidRPr="007D6C93">
        <w:rPr>
          <w:rFonts w:ascii="Arial" w:eastAsia="Arial Unicode MS" w:hAnsi="Arial" w:cs="Arial"/>
          <w:sz w:val="14"/>
          <w:szCs w:val="14"/>
          <w:lang w:val="es-PE"/>
        </w:rPr>
        <w:t xml:space="preserve"> Fondos / </w:t>
      </w:r>
      <w:r w:rsidRPr="007D6C93">
        <w:rPr>
          <w:rFonts w:ascii="Arial" w:eastAsia="Arial Unicode MS" w:hAnsi="Arial" w:cs="Arial"/>
          <w:b/>
          <w:sz w:val="14"/>
          <w:szCs w:val="14"/>
          <w:lang w:val="es-PE"/>
        </w:rPr>
        <w:t>Elaboración:</w:t>
      </w:r>
      <w:r w:rsidRPr="007D6C93">
        <w:rPr>
          <w:rFonts w:ascii="Arial" w:eastAsia="Arial Unicode MS" w:hAnsi="Arial" w:cs="Arial"/>
          <w:sz w:val="14"/>
          <w:szCs w:val="14"/>
          <w:lang w:val="es-PE"/>
        </w:rPr>
        <w:t xml:space="preserve"> PCR</w:t>
      </w:r>
    </w:p>
    <w:bookmarkEnd w:id="24"/>
    <w:p w14:paraId="4D180C95" w14:textId="77777777" w:rsidR="00B92829" w:rsidRDefault="00B92829" w:rsidP="00B92829">
      <w:pPr>
        <w:pStyle w:val="Textoindependiente21"/>
        <w:widowControl w:val="0"/>
        <w:jc w:val="both"/>
        <w:rPr>
          <w:rFonts w:eastAsia="Arial Unicode MS" w:cs="Arial"/>
          <w:szCs w:val="18"/>
        </w:rPr>
      </w:pPr>
    </w:p>
    <w:p w14:paraId="2EA7828D" w14:textId="61763692" w:rsidR="00B92829" w:rsidRDefault="00B92829" w:rsidP="00B92829">
      <w:pPr>
        <w:pStyle w:val="Textoindependiente21"/>
        <w:widowControl w:val="0"/>
        <w:jc w:val="both"/>
        <w:rPr>
          <w:rFonts w:eastAsia="Arial Unicode MS" w:cs="Arial"/>
          <w:szCs w:val="18"/>
          <w:lang w:val="es-PE"/>
        </w:rPr>
      </w:pPr>
      <w:r>
        <w:rPr>
          <w:rFonts w:eastAsia="Arial Unicode MS" w:cs="Arial"/>
          <w:szCs w:val="18"/>
        </w:rPr>
        <w:t>En cuanto a la distribución del patrimonio por persona, las personas naturales registraron una leve disminución trimestral en cuanto a la participación dentro del patrimonio del Fondo con el 61.4% (set 2021: 63.6% / dic 2020: 60.6%). El restante 38.</w:t>
      </w:r>
      <w:r w:rsidR="00BE6F60">
        <w:rPr>
          <w:rFonts w:eastAsia="Arial Unicode MS" w:cs="Arial"/>
          <w:szCs w:val="18"/>
        </w:rPr>
        <w:t>6</w:t>
      </w:r>
      <w:r>
        <w:rPr>
          <w:rFonts w:eastAsia="Arial Unicode MS" w:cs="Arial"/>
          <w:szCs w:val="18"/>
        </w:rPr>
        <w:t>% se encuentra distribuido en personas jurídicas que aumenta levemente su participación durante el período actual (set 2021: 36.</w:t>
      </w:r>
      <w:r w:rsidR="00BE6F60">
        <w:rPr>
          <w:rFonts w:eastAsia="Arial Unicode MS" w:cs="Arial"/>
          <w:szCs w:val="18"/>
        </w:rPr>
        <w:t>4</w:t>
      </w:r>
      <w:r>
        <w:rPr>
          <w:rFonts w:eastAsia="Arial Unicode MS" w:cs="Arial"/>
          <w:szCs w:val="18"/>
        </w:rPr>
        <w:t>% / dic 2020: 39.4%). Las variaciones en las proporciones corresponden a un aumento en mayor proporción de las personas jurídicas frente a la disminución en las participaciones de personas naturales.</w:t>
      </w:r>
    </w:p>
    <w:p w14:paraId="6B482D91" w14:textId="469C3DA5" w:rsidR="00B92829" w:rsidRDefault="00B92829" w:rsidP="00B92829">
      <w:pPr>
        <w:pStyle w:val="Textoindependiente21"/>
        <w:widowControl w:val="0"/>
        <w:jc w:val="both"/>
        <w:rPr>
          <w:rFonts w:eastAsia="Arial Unicode MS" w:cs="Arial"/>
          <w:color w:val="000000" w:themeColor="text1"/>
          <w:szCs w:val="18"/>
          <w:lang w:val="es-PE"/>
        </w:rPr>
      </w:pPr>
    </w:p>
    <w:p w14:paraId="72F5AC85" w14:textId="55E85264" w:rsidR="00495348" w:rsidRDefault="00495348" w:rsidP="00B92829">
      <w:pPr>
        <w:pStyle w:val="Textoindependiente21"/>
        <w:widowControl w:val="0"/>
        <w:jc w:val="both"/>
        <w:rPr>
          <w:rFonts w:eastAsia="Arial Unicode MS" w:cs="Arial"/>
          <w:color w:val="000000" w:themeColor="text1"/>
          <w:szCs w:val="18"/>
          <w:lang w:val="es-PE"/>
        </w:rPr>
      </w:pPr>
    </w:p>
    <w:p w14:paraId="4CADABB5" w14:textId="7E0C33AA" w:rsidR="00495348" w:rsidRDefault="00495348" w:rsidP="00B92829">
      <w:pPr>
        <w:pStyle w:val="Textoindependiente21"/>
        <w:widowControl w:val="0"/>
        <w:jc w:val="both"/>
        <w:rPr>
          <w:rFonts w:eastAsia="Arial Unicode MS" w:cs="Arial"/>
          <w:color w:val="000000" w:themeColor="text1"/>
          <w:szCs w:val="18"/>
          <w:lang w:val="es-PE"/>
        </w:rPr>
      </w:pPr>
    </w:p>
    <w:p w14:paraId="3526EDA1" w14:textId="46D005FB" w:rsidR="00495348" w:rsidRDefault="00495348" w:rsidP="00B92829">
      <w:pPr>
        <w:pStyle w:val="Textoindependiente21"/>
        <w:widowControl w:val="0"/>
        <w:jc w:val="both"/>
        <w:rPr>
          <w:rFonts w:eastAsia="Arial Unicode MS" w:cs="Arial"/>
          <w:color w:val="000000" w:themeColor="text1"/>
          <w:szCs w:val="18"/>
          <w:lang w:val="es-PE"/>
        </w:rPr>
      </w:pPr>
    </w:p>
    <w:p w14:paraId="35825489" w14:textId="75B7A594" w:rsidR="00495348" w:rsidRDefault="00495348" w:rsidP="00B92829">
      <w:pPr>
        <w:pStyle w:val="Textoindependiente21"/>
        <w:widowControl w:val="0"/>
        <w:jc w:val="both"/>
        <w:rPr>
          <w:rFonts w:eastAsia="Arial Unicode MS" w:cs="Arial"/>
          <w:color w:val="000000" w:themeColor="text1"/>
          <w:szCs w:val="18"/>
          <w:lang w:val="es-PE"/>
        </w:rPr>
      </w:pPr>
    </w:p>
    <w:p w14:paraId="21580439" w14:textId="3EA091D7" w:rsidR="00495348" w:rsidRDefault="00495348" w:rsidP="00B92829">
      <w:pPr>
        <w:pStyle w:val="Textoindependiente21"/>
        <w:widowControl w:val="0"/>
        <w:jc w:val="both"/>
        <w:rPr>
          <w:rFonts w:eastAsia="Arial Unicode MS" w:cs="Arial"/>
          <w:color w:val="000000" w:themeColor="text1"/>
          <w:szCs w:val="18"/>
          <w:lang w:val="es-PE"/>
        </w:rPr>
      </w:pPr>
    </w:p>
    <w:p w14:paraId="3107A8D8" w14:textId="45069A83" w:rsidR="00495348" w:rsidRDefault="00495348" w:rsidP="00B92829">
      <w:pPr>
        <w:pStyle w:val="Textoindependiente21"/>
        <w:widowControl w:val="0"/>
        <w:jc w:val="both"/>
        <w:rPr>
          <w:rFonts w:eastAsia="Arial Unicode MS" w:cs="Arial"/>
          <w:color w:val="000000" w:themeColor="text1"/>
          <w:szCs w:val="18"/>
          <w:lang w:val="es-PE"/>
        </w:rPr>
      </w:pPr>
    </w:p>
    <w:p w14:paraId="2962626B" w14:textId="7F6F40F0" w:rsidR="00495348" w:rsidRDefault="00495348" w:rsidP="00B92829">
      <w:pPr>
        <w:pStyle w:val="Textoindependiente21"/>
        <w:widowControl w:val="0"/>
        <w:jc w:val="both"/>
        <w:rPr>
          <w:rFonts w:eastAsia="Arial Unicode MS" w:cs="Arial"/>
          <w:color w:val="000000" w:themeColor="text1"/>
          <w:szCs w:val="18"/>
          <w:lang w:val="es-PE"/>
        </w:rPr>
      </w:pPr>
    </w:p>
    <w:p w14:paraId="6A1B3C55" w14:textId="4B5A87D3" w:rsidR="00495348" w:rsidRDefault="00495348" w:rsidP="00B92829">
      <w:pPr>
        <w:pStyle w:val="Textoindependiente21"/>
        <w:widowControl w:val="0"/>
        <w:jc w:val="both"/>
        <w:rPr>
          <w:rFonts w:eastAsia="Arial Unicode MS" w:cs="Arial"/>
          <w:color w:val="000000" w:themeColor="text1"/>
          <w:szCs w:val="18"/>
          <w:lang w:val="es-PE"/>
        </w:rPr>
      </w:pPr>
    </w:p>
    <w:p w14:paraId="6B1999F8" w14:textId="02B4F9A3" w:rsidR="00495348" w:rsidRDefault="00495348" w:rsidP="00B92829">
      <w:pPr>
        <w:pStyle w:val="Textoindependiente21"/>
        <w:widowControl w:val="0"/>
        <w:jc w:val="both"/>
        <w:rPr>
          <w:rFonts w:eastAsia="Arial Unicode MS" w:cs="Arial"/>
          <w:color w:val="000000" w:themeColor="text1"/>
          <w:szCs w:val="18"/>
          <w:lang w:val="es-PE"/>
        </w:rPr>
      </w:pPr>
    </w:p>
    <w:p w14:paraId="73D9910B" w14:textId="7A3C5BBA" w:rsidR="00495348" w:rsidRDefault="00495348" w:rsidP="00B92829">
      <w:pPr>
        <w:pStyle w:val="Textoindependiente21"/>
        <w:widowControl w:val="0"/>
        <w:jc w:val="both"/>
        <w:rPr>
          <w:rFonts w:eastAsia="Arial Unicode MS" w:cs="Arial"/>
          <w:color w:val="000000" w:themeColor="text1"/>
          <w:szCs w:val="18"/>
          <w:lang w:val="es-PE"/>
        </w:rPr>
      </w:pPr>
    </w:p>
    <w:p w14:paraId="7897D884" w14:textId="01E83CFA" w:rsidR="00495348" w:rsidRDefault="00495348" w:rsidP="00B92829">
      <w:pPr>
        <w:pStyle w:val="Textoindependiente21"/>
        <w:widowControl w:val="0"/>
        <w:jc w:val="both"/>
        <w:rPr>
          <w:rFonts w:eastAsia="Arial Unicode MS" w:cs="Arial"/>
          <w:color w:val="000000" w:themeColor="text1"/>
          <w:szCs w:val="18"/>
          <w:lang w:val="es-PE"/>
        </w:rPr>
      </w:pPr>
    </w:p>
    <w:p w14:paraId="4577F5EC" w14:textId="6D89525D" w:rsidR="00495348" w:rsidRDefault="00495348" w:rsidP="00B92829">
      <w:pPr>
        <w:pStyle w:val="Textoindependiente21"/>
        <w:widowControl w:val="0"/>
        <w:jc w:val="both"/>
        <w:rPr>
          <w:rFonts w:eastAsia="Arial Unicode MS" w:cs="Arial"/>
          <w:color w:val="000000" w:themeColor="text1"/>
          <w:szCs w:val="18"/>
          <w:lang w:val="es-PE"/>
        </w:rPr>
      </w:pPr>
    </w:p>
    <w:p w14:paraId="4829BE55" w14:textId="77777777" w:rsidR="00495348" w:rsidRDefault="00495348" w:rsidP="00B92829">
      <w:pPr>
        <w:pStyle w:val="Textoindependiente21"/>
        <w:widowControl w:val="0"/>
        <w:jc w:val="both"/>
        <w:rPr>
          <w:rFonts w:eastAsia="Arial Unicode MS" w:cs="Arial"/>
          <w:color w:val="000000" w:themeColor="text1"/>
          <w:szCs w:val="18"/>
          <w:lang w:val="es-PE"/>
        </w:rPr>
      </w:pPr>
    </w:p>
    <w:p w14:paraId="4B09056B" w14:textId="77777777" w:rsidR="00B92829" w:rsidRPr="00B85248" w:rsidRDefault="00B92829" w:rsidP="00B92829">
      <w:pPr>
        <w:pStyle w:val="Textoindependiente21"/>
        <w:widowControl w:val="0"/>
        <w:jc w:val="center"/>
        <w:rPr>
          <w:rFonts w:eastAsia="Arial Unicode MS" w:cs="Arial"/>
          <w:szCs w:val="18"/>
        </w:rPr>
      </w:pPr>
      <w:bookmarkStart w:id="25" w:name="_Hlk108520872"/>
      <w:r>
        <w:rPr>
          <w:rFonts w:eastAsia="Arial Unicode MS" w:cs="Arial"/>
          <w:b/>
          <w:sz w:val="14"/>
          <w:szCs w:val="14"/>
          <w:lang w:val="es-PE"/>
        </w:rPr>
        <w:t>PARTICIPACIÓN EN EL PATRIMONIO DEL FONDO POR TIPO DE PARTÍCIPE</w:t>
      </w:r>
    </w:p>
    <w:p w14:paraId="3421A985" w14:textId="48AC90D2" w:rsidR="00B92829" w:rsidRDefault="002F7EDA" w:rsidP="00B92829">
      <w:pPr>
        <w:pStyle w:val="Textoindependiente21"/>
        <w:widowControl w:val="0"/>
        <w:jc w:val="center"/>
        <w:rPr>
          <w:rFonts w:eastAsia="Arial Unicode MS" w:cs="Arial"/>
          <w:szCs w:val="18"/>
          <w:highlight w:val="yellow"/>
          <w:lang w:val="es-PE"/>
        </w:rPr>
      </w:pPr>
      <w:r>
        <w:rPr>
          <w:noProof/>
        </w:rPr>
        <w:drawing>
          <wp:inline distT="0" distB="0" distL="0" distR="0" wp14:anchorId="1F3C9F82" wp14:editId="6496E17F">
            <wp:extent cx="2939800" cy="1645587"/>
            <wp:effectExtent l="0" t="0" r="0" b="0"/>
            <wp:docPr id="36" name="Gráfico 36">
              <a:extLst xmlns:a="http://schemas.openxmlformats.org/drawingml/2006/main">
                <a:ext uri="{FF2B5EF4-FFF2-40B4-BE49-F238E27FC236}">
                  <a16:creationId xmlns:a16="http://schemas.microsoft.com/office/drawing/2014/main" id="{1A04B110-8F84-4039-9B88-1792D2A311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A713062" w14:textId="77777777" w:rsidR="00B92829" w:rsidRDefault="00B92829" w:rsidP="00B92829">
      <w:pPr>
        <w:pStyle w:val="Textoindependiente"/>
        <w:widowControl w:val="0"/>
        <w:spacing w:after="0"/>
        <w:ind w:right="-1"/>
        <w:jc w:val="center"/>
        <w:rPr>
          <w:rFonts w:ascii="Arial" w:eastAsia="Arial Unicode MS" w:hAnsi="Arial" w:cs="Arial"/>
          <w:sz w:val="14"/>
          <w:szCs w:val="14"/>
          <w:lang w:val="es-PE"/>
        </w:rPr>
      </w:pPr>
      <w:r w:rsidRPr="007D6C93">
        <w:rPr>
          <w:rFonts w:ascii="Arial" w:eastAsia="Arial Unicode MS" w:hAnsi="Arial" w:cs="Arial"/>
          <w:b/>
          <w:sz w:val="14"/>
          <w:szCs w:val="14"/>
          <w:lang w:val="es-PE"/>
        </w:rPr>
        <w:t>Fuente:</w:t>
      </w:r>
      <w:r w:rsidRPr="007D6C93">
        <w:rPr>
          <w:rFonts w:ascii="Arial" w:eastAsia="Arial Unicode MS" w:hAnsi="Arial" w:cs="Arial"/>
          <w:sz w:val="14"/>
          <w:szCs w:val="14"/>
          <w:lang w:val="es-PE"/>
        </w:rPr>
        <w:t xml:space="preserve"> </w:t>
      </w:r>
      <w:proofErr w:type="spellStart"/>
      <w:r w:rsidRPr="007D6C93">
        <w:rPr>
          <w:rFonts w:ascii="Arial" w:eastAsia="Arial Unicode MS" w:hAnsi="Arial" w:cs="Arial"/>
          <w:sz w:val="14"/>
          <w:szCs w:val="14"/>
          <w:lang w:val="es-PE"/>
        </w:rPr>
        <w:t>Scotia</w:t>
      </w:r>
      <w:proofErr w:type="spellEnd"/>
      <w:r w:rsidRPr="007D6C93">
        <w:rPr>
          <w:rFonts w:ascii="Arial" w:eastAsia="Arial Unicode MS" w:hAnsi="Arial" w:cs="Arial"/>
          <w:sz w:val="14"/>
          <w:szCs w:val="14"/>
          <w:lang w:val="es-PE"/>
        </w:rPr>
        <w:t xml:space="preserve"> Fondos / </w:t>
      </w:r>
      <w:r w:rsidRPr="007D6C93">
        <w:rPr>
          <w:rFonts w:ascii="Arial" w:eastAsia="Arial Unicode MS" w:hAnsi="Arial" w:cs="Arial"/>
          <w:b/>
          <w:sz w:val="14"/>
          <w:szCs w:val="14"/>
          <w:lang w:val="es-PE"/>
        </w:rPr>
        <w:t>Elaboración:</w:t>
      </w:r>
      <w:r w:rsidRPr="007D6C93">
        <w:rPr>
          <w:rFonts w:ascii="Arial" w:eastAsia="Arial Unicode MS" w:hAnsi="Arial" w:cs="Arial"/>
          <w:sz w:val="14"/>
          <w:szCs w:val="14"/>
          <w:lang w:val="es-PE"/>
        </w:rPr>
        <w:t xml:space="preserve"> PCR</w:t>
      </w:r>
    </w:p>
    <w:bookmarkEnd w:id="25"/>
    <w:p w14:paraId="15B35295" w14:textId="77777777" w:rsidR="00B92829" w:rsidRDefault="00B92829" w:rsidP="00B92829">
      <w:pPr>
        <w:pStyle w:val="Textoindependiente"/>
        <w:widowControl w:val="0"/>
        <w:spacing w:after="0"/>
        <w:jc w:val="both"/>
        <w:rPr>
          <w:rFonts w:ascii="Arial" w:eastAsia="Arial Unicode MS" w:hAnsi="Arial" w:cs="Arial Unicode MS"/>
          <w:iCs/>
          <w:color w:val="000000" w:themeColor="text1"/>
          <w:spacing w:val="-3"/>
          <w:sz w:val="18"/>
          <w:szCs w:val="18"/>
        </w:rPr>
      </w:pPr>
    </w:p>
    <w:p w14:paraId="1B73D61A" w14:textId="77777777" w:rsidR="00B92829" w:rsidRDefault="00B92829" w:rsidP="00B92829">
      <w:pPr>
        <w:pStyle w:val="Textoindependiente21"/>
        <w:widowControl w:val="0"/>
        <w:jc w:val="both"/>
        <w:rPr>
          <w:rFonts w:eastAsia="Arial Unicode MS" w:cs="Arial Unicode MS"/>
          <w:iCs/>
          <w:color w:val="000000" w:themeColor="text1"/>
          <w:spacing w:val="-3"/>
          <w:szCs w:val="18"/>
        </w:rPr>
      </w:pPr>
    </w:p>
    <w:p w14:paraId="45E97139" w14:textId="3985D77E" w:rsidR="00B92829" w:rsidRDefault="00B92829" w:rsidP="00B92829">
      <w:pPr>
        <w:pStyle w:val="Textoindependiente"/>
        <w:widowControl w:val="0"/>
        <w:spacing w:after="0"/>
        <w:jc w:val="both"/>
        <w:rPr>
          <w:rFonts w:ascii="Arial" w:eastAsia="Arial Unicode MS" w:hAnsi="Arial" w:cs="Arial Unicode MS"/>
          <w:iCs/>
          <w:color w:val="000000" w:themeColor="text1"/>
          <w:spacing w:val="-3"/>
          <w:sz w:val="18"/>
          <w:szCs w:val="18"/>
        </w:rPr>
      </w:pPr>
      <w:r>
        <w:rPr>
          <w:rFonts w:ascii="Arial" w:eastAsia="Arial Unicode MS" w:hAnsi="Arial" w:cs="Arial Unicode MS"/>
          <w:iCs/>
          <w:color w:val="000000" w:themeColor="text1"/>
          <w:spacing w:val="-3"/>
          <w:sz w:val="18"/>
          <w:szCs w:val="18"/>
        </w:rPr>
        <w:t>Por otra parte, los activos de rápida</w:t>
      </w:r>
      <w:r w:rsidRPr="00EF1A8E">
        <w:rPr>
          <w:rFonts w:ascii="Arial" w:eastAsia="Arial Unicode MS" w:hAnsi="Arial" w:cs="Arial Unicode MS"/>
          <w:iCs/>
          <w:color w:val="000000" w:themeColor="text1"/>
          <w:spacing w:val="-3"/>
          <w:sz w:val="18"/>
          <w:szCs w:val="18"/>
        </w:rPr>
        <w:t xml:space="preserve"> </w:t>
      </w:r>
      <w:r w:rsidRPr="000F5F36">
        <w:rPr>
          <w:rFonts w:ascii="Arial" w:eastAsia="Arial Unicode MS" w:hAnsi="Arial" w:cs="Arial Unicode MS"/>
          <w:iCs/>
          <w:color w:val="000000" w:themeColor="text1"/>
          <w:spacing w:val="-3"/>
          <w:sz w:val="18"/>
          <w:szCs w:val="18"/>
        </w:rPr>
        <w:t>circulación</w:t>
      </w:r>
      <w:r w:rsidRPr="000F5F36">
        <w:rPr>
          <w:rStyle w:val="Refdenotaalpie"/>
          <w:rFonts w:ascii="Arial" w:eastAsia="Arial Unicode MS" w:hAnsi="Arial" w:cs="Arial Unicode MS"/>
          <w:iCs/>
          <w:color w:val="000000" w:themeColor="text1"/>
          <w:spacing w:val="-3"/>
          <w:sz w:val="18"/>
          <w:szCs w:val="18"/>
        </w:rPr>
        <w:footnoteReference w:id="13"/>
      </w:r>
      <w:r>
        <w:rPr>
          <w:rFonts w:ascii="Arial" w:eastAsia="Arial Unicode MS" w:hAnsi="Arial" w:cs="Arial Unicode MS"/>
          <w:iCs/>
          <w:color w:val="000000" w:themeColor="text1"/>
          <w:spacing w:val="-3"/>
          <w:sz w:val="18"/>
          <w:szCs w:val="18"/>
        </w:rPr>
        <w:t xml:space="preserve"> que corresponden a efectivo, depósitos en cuentas de ahorro y depósitos a plazo totalizan una participación de 85.9%, registrando un leve aumento trimestral y una disminución interanual (set 2021: 84.5% / dic 2020: 94.</w:t>
      </w:r>
      <w:r w:rsidR="00BE6F60">
        <w:rPr>
          <w:rFonts w:ascii="Arial" w:eastAsia="Arial Unicode MS" w:hAnsi="Arial" w:cs="Arial Unicode MS"/>
          <w:iCs/>
          <w:color w:val="000000" w:themeColor="text1"/>
          <w:spacing w:val="-3"/>
          <w:sz w:val="18"/>
          <w:szCs w:val="18"/>
        </w:rPr>
        <w:t>1</w:t>
      </w:r>
      <w:r>
        <w:rPr>
          <w:rFonts w:ascii="Arial" w:eastAsia="Arial Unicode MS" w:hAnsi="Arial" w:cs="Arial Unicode MS"/>
          <w:iCs/>
          <w:color w:val="000000" w:themeColor="text1"/>
          <w:spacing w:val="-3"/>
          <w:sz w:val="18"/>
          <w:szCs w:val="18"/>
        </w:rPr>
        <w:t>%). Estas variaciones corresponden al valor de suscripciones netas durante el año, donde se tuvieron gran número de rescates durante el año y una mayor suscripción durante el último trimestre del año.</w:t>
      </w:r>
    </w:p>
    <w:p w14:paraId="27A96004" w14:textId="77777777" w:rsidR="00B92829" w:rsidRDefault="00B92829" w:rsidP="00B92829">
      <w:pPr>
        <w:pStyle w:val="Textoindependiente"/>
        <w:widowControl w:val="0"/>
        <w:spacing w:after="0"/>
        <w:jc w:val="both"/>
        <w:rPr>
          <w:rFonts w:ascii="Arial" w:eastAsia="Arial Unicode MS" w:hAnsi="Arial" w:cs="Arial Unicode MS"/>
          <w:iCs/>
          <w:color w:val="000000" w:themeColor="text1"/>
          <w:spacing w:val="-3"/>
          <w:sz w:val="18"/>
          <w:szCs w:val="18"/>
        </w:rPr>
      </w:pPr>
    </w:p>
    <w:p w14:paraId="27D537CC" w14:textId="55F3FC8E" w:rsidR="00B92829" w:rsidRDefault="00B92829" w:rsidP="00B92829">
      <w:pPr>
        <w:pStyle w:val="Textoindependiente"/>
        <w:widowControl w:val="0"/>
        <w:spacing w:after="0"/>
        <w:jc w:val="both"/>
        <w:rPr>
          <w:rFonts w:ascii="Arial" w:eastAsia="Arial Unicode MS" w:hAnsi="Arial" w:cs="Arial Unicode MS"/>
          <w:iCs/>
          <w:color w:val="000000" w:themeColor="text1"/>
          <w:spacing w:val="-3"/>
          <w:sz w:val="18"/>
          <w:szCs w:val="18"/>
        </w:rPr>
      </w:pPr>
      <w:bookmarkStart w:id="26" w:name="_Hlk108598754"/>
      <w:r>
        <w:rPr>
          <w:rFonts w:ascii="Arial" w:eastAsia="Arial Unicode MS" w:hAnsi="Arial" w:cs="Arial Unicode MS"/>
          <w:iCs/>
          <w:color w:val="000000" w:themeColor="text1"/>
          <w:spacing w:val="-3"/>
          <w:sz w:val="18"/>
          <w:szCs w:val="18"/>
        </w:rPr>
        <w:t>Al período de estudio, se registra un aumento trimestral y una disminución interanual en los principales 10 y 20 partícipes, ubicándose en una proporción sobre el patrimonio de 24.99% y 33.50%, respectivamente (set 2021: 24.3% y 28.5% / dic 2020: 29.1% y 36.2%). De esta manera, se observa que el patrimonio del Fondo mantiene una moderada proporción de los fondos en los principales inversionistas, generando riesgo de liquidez asociado al retiro de los principales inversionistas. Se observa que el patrimonio del Fondo mantiene niveles relativamente estables a la exposición al riesgo de retiros de los principales inversionistas. Ello supone una captación de fondos distribuida en una gran cantidad de partícipes y modera la dependencia de los principales inversores del Fondo.</w:t>
      </w:r>
    </w:p>
    <w:bookmarkEnd w:id="26"/>
    <w:p w14:paraId="39CA4562" w14:textId="77777777" w:rsidR="00B92829" w:rsidRPr="00C64EB5" w:rsidRDefault="00B92829" w:rsidP="00B92829">
      <w:pPr>
        <w:pStyle w:val="Textoindependiente"/>
        <w:widowControl w:val="0"/>
        <w:spacing w:after="0" w:line="264" w:lineRule="auto"/>
        <w:jc w:val="both"/>
        <w:rPr>
          <w:rFonts w:ascii="Arial" w:eastAsia="Arial Unicode MS" w:hAnsi="Arial" w:cs="Arial Unicode MS"/>
          <w:iCs/>
          <w:color w:val="000000" w:themeColor="text1"/>
          <w:spacing w:val="-3"/>
          <w:sz w:val="18"/>
          <w:szCs w:val="18"/>
        </w:rPr>
      </w:pPr>
    </w:p>
    <w:tbl>
      <w:tblPr>
        <w:tblW w:w="5000" w:type="pct"/>
        <w:tblCellMar>
          <w:left w:w="70" w:type="dxa"/>
          <w:right w:w="70" w:type="dxa"/>
        </w:tblCellMar>
        <w:tblLook w:val="04A0" w:firstRow="1" w:lastRow="0" w:firstColumn="1" w:lastColumn="0" w:noHBand="0" w:noVBand="1"/>
      </w:tblPr>
      <w:tblGrid>
        <w:gridCol w:w="1121"/>
        <w:gridCol w:w="879"/>
        <w:gridCol w:w="880"/>
        <w:gridCol w:w="880"/>
        <w:gridCol w:w="880"/>
        <w:gridCol w:w="880"/>
        <w:gridCol w:w="880"/>
        <w:gridCol w:w="880"/>
        <w:gridCol w:w="880"/>
        <w:gridCol w:w="911"/>
      </w:tblGrid>
      <w:tr w:rsidR="00B92829" w:rsidRPr="00C64EB5" w14:paraId="3C079F48" w14:textId="77777777" w:rsidTr="00A67ACB">
        <w:trPr>
          <w:trHeight w:val="170"/>
        </w:trPr>
        <w:tc>
          <w:tcPr>
            <w:tcW w:w="618" w:type="pct"/>
            <w:tcBorders>
              <w:top w:val="nil"/>
              <w:left w:val="nil"/>
              <w:bottom w:val="nil"/>
              <w:right w:val="single" w:sz="12" w:space="0" w:color="FFFFFF"/>
            </w:tcBorders>
            <w:shd w:val="clear" w:color="000000" w:fill="A6A6A6"/>
            <w:vAlign w:val="center"/>
            <w:hideMark/>
          </w:tcPr>
          <w:p w14:paraId="1FD483E4" w14:textId="77777777" w:rsidR="00B92829" w:rsidRPr="00C64EB5" w:rsidRDefault="00B92829" w:rsidP="00A67ACB">
            <w:pPr>
              <w:jc w:val="both"/>
              <w:rPr>
                <w:rFonts w:ascii="Arial" w:hAnsi="Arial" w:cs="Arial"/>
                <w:b/>
                <w:bCs/>
                <w:color w:val="FFFFFF"/>
                <w:sz w:val="14"/>
                <w:szCs w:val="14"/>
              </w:rPr>
            </w:pPr>
            <w:r w:rsidRPr="00C64EB5">
              <w:rPr>
                <w:rFonts w:ascii="Arial" w:hAnsi="Arial" w:cs="Arial"/>
                <w:b/>
                <w:bCs/>
                <w:color w:val="FFFFFF"/>
                <w:sz w:val="14"/>
                <w:szCs w:val="14"/>
              </w:rPr>
              <w:t>INDICADORES DE LIQUIDEZ</w:t>
            </w:r>
          </w:p>
        </w:tc>
        <w:tc>
          <w:tcPr>
            <w:tcW w:w="485" w:type="pct"/>
            <w:tcBorders>
              <w:top w:val="nil"/>
              <w:left w:val="nil"/>
              <w:bottom w:val="nil"/>
              <w:right w:val="nil"/>
            </w:tcBorders>
            <w:shd w:val="clear" w:color="000000" w:fill="A6A6A6"/>
            <w:vAlign w:val="center"/>
          </w:tcPr>
          <w:p w14:paraId="36D479A7" w14:textId="77777777" w:rsidR="00B92829" w:rsidRPr="002B7BC9" w:rsidRDefault="00B92829" w:rsidP="00A67ACB">
            <w:pPr>
              <w:jc w:val="center"/>
              <w:rPr>
                <w:rFonts w:ascii="Arial" w:hAnsi="Arial" w:cs="Arial"/>
                <w:b/>
                <w:bCs/>
                <w:color w:val="FFFFFF" w:themeColor="background1"/>
                <w:sz w:val="14"/>
                <w:szCs w:val="14"/>
              </w:rPr>
            </w:pPr>
            <w:r w:rsidRPr="002B7BC9">
              <w:rPr>
                <w:rFonts w:ascii="Arial" w:hAnsi="Arial" w:cs="Arial"/>
                <w:b/>
                <w:bCs/>
                <w:color w:val="FFFFFF" w:themeColor="background1"/>
                <w:sz w:val="14"/>
                <w:szCs w:val="14"/>
              </w:rPr>
              <w:t>dic-19</w:t>
            </w:r>
          </w:p>
        </w:tc>
        <w:tc>
          <w:tcPr>
            <w:tcW w:w="485" w:type="pct"/>
            <w:tcBorders>
              <w:top w:val="nil"/>
              <w:left w:val="nil"/>
              <w:bottom w:val="nil"/>
              <w:right w:val="nil"/>
            </w:tcBorders>
            <w:shd w:val="clear" w:color="000000" w:fill="A6A6A6"/>
            <w:vAlign w:val="center"/>
          </w:tcPr>
          <w:p w14:paraId="104BBB83" w14:textId="77777777" w:rsidR="00B92829" w:rsidRPr="002B7BC9" w:rsidRDefault="00B92829" w:rsidP="00A67ACB">
            <w:pPr>
              <w:jc w:val="center"/>
              <w:rPr>
                <w:rFonts w:ascii="Arial" w:hAnsi="Arial" w:cs="Arial"/>
                <w:b/>
                <w:bCs/>
                <w:color w:val="FFFFFF" w:themeColor="background1"/>
                <w:sz w:val="14"/>
                <w:szCs w:val="14"/>
              </w:rPr>
            </w:pPr>
            <w:r w:rsidRPr="002B7BC9">
              <w:rPr>
                <w:rFonts w:ascii="Arial" w:hAnsi="Arial" w:cs="Arial"/>
                <w:b/>
                <w:bCs/>
                <w:color w:val="FFFFFF" w:themeColor="background1"/>
                <w:sz w:val="14"/>
                <w:szCs w:val="14"/>
              </w:rPr>
              <w:t>mar-20</w:t>
            </w:r>
          </w:p>
        </w:tc>
        <w:tc>
          <w:tcPr>
            <w:tcW w:w="485" w:type="pct"/>
            <w:tcBorders>
              <w:top w:val="nil"/>
              <w:left w:val="nil"/>
              <w:bottom w:val="nil"/>
              <w:right w:val="nil"/>
            </w:tcBorders>
            <w:shd w:val="clear" w:color="000000" w:fill="A6A6A6"/>
            <w:vAlign w:val="center"/>
          </w:tcPr>
          <w:p w14:paraId="44653AC6" w14:textId="77777777" w:rsidR="00B92829" w:rsidRPr="002B7BC9" w:rsidRDefault="00B92829" w:rsidP="00A67ACB">
            <w:pPr>
              <w:jc w:val="center"/>
              <w:rPr>
                <w:rFonts w:ascii="Arial" w:hAnsi="Arial" w:cs="Arial"/>
                <w:b/>
                <w:bCs/>
                <w:color w:val="FFFFFF" w:themeColor="background1"/>
                <w:sz w:val="14"/>
                <w:szCs w:val="14"/>
              </w:rPr>
            </w:pPr>
            <w:r w:rsidRPr="002B7BC9">
              <w:rPr>
                <w:rFonts w:ascii="Arial" w:hAnsi="Arial" w:cs="Arial"/>
                <w:b/>
                <w:bCs/>
                <w:color w:val="FFFFFF" w:themeColor="background1"/>
                <w:sz w:val="14"/>
                <w:szCs w:val="14"/>
              </w:rPr>
              <w:t>jun-20</w:t>
            </w:r>
          </w:p>
        </w:tc>
        <w:tc>
          <w:tcPr>
            <w:tcW w:w="485" w:type="pct"/>
            <w:tcBorders>
              <w:top w:val="nil"/>
              <w:left w:val="nil"/>
              <w:bottom w:val="nil"/>
              <w:right w:val="nil"/>
            </w:tcBorders>
            <w:shd w:val="clear" w:color="000000" w:fill="A6A6A6"/>
            <w:vAlign w:val="center"/>
          </w:tcPr>
          <w:p w14:paraId="7A8CA1E1" w14:textId="77777777" w:rsidR="00B92829" w:rsidRPr="002B7BC9" w:rsidRDefault="00B92829" w:rsidP="00A67ACB">
            <w:pPr>
              <w:jc w:val="center"/>
              <w:rPr>
                <w:rFonts w:ascii="Arial" w:hAnsi="Arial" w:cs="Arial"/>
                <w:b/>
                <w:bCs/>
                <w:color w:val="FFFFFF" w:themeColor="background1"/>
                <w:sz w:val="14"/>
                <w:szCs w:val="14"/>
              </w:rPr>
            </w:pPr>
            <w:r w:rsidRPr="002B7BC9">
              <w:rPr>
                <w:rFonts w:ascii="Arial" w:hAnsi="Arial" w:cs="Arial"/>
                <w:b/>
                <w:bCs/>
                <w:color w:val="FFFFFF" w:themeColor="background1"/>
                <w:sz w:val="14"/>
                <w:szCs w:val="14"/>
              </w:rPr>
              <w:t>sep-20</w:t>
            </w:r>
          </w:p>
        </w:tc>
        <w:tc>
          <w:tcPr>
            <w:tcW w:w="485" w:type="pct"/>
            <w:tcBorders>
              <w:top w:val="nil"/>
              <w:left w:val="nil"/>
              <w:bottom w:val="nil"/>
              <w:right w:val="nil"/>
            </w:tcBorders>
            <w:shd w:val="clear" w:color="000000" w:fill="A6A6A6"/>
            <w:vAlign w:val="center"/>
          </w:tcPr>
          <w:p w14:paraId="002B40C9" w14:textId="77777777" w:rsidR="00B92829" w:rsidRPr="002B7BC9" w:rsidRDefault="00B92829" w:rsidP="00A67ACB">
            <w:pPr>
              <w:jc w:val="center"/>
              <w:rPr>
                <w:rFonts w:ascii="Arial" w:hAnsi="Arial" w:cs="Arial"/>
                <w:b/>
                <w:bCs/>
                <w:color w:val="FFFFFF" w:themeColor="background1"/>
                <w:sz w:val="14"/>
                <w:szCs w:val="14"/>
              </w:rPr>
            </w:pPr>
            <w:r w:rsidRPr="002B7BC9">
              <w:rPr>
                <w:rFonts w:ascii="Arial" w:hAnsi="Arial" w:cs="Arial"/>
                <w:b/>
                <w:bCs/>
                <w:color w:val="FFFFFF" w:themeColor="background1"/>
                <w:sz w:val="14"/>
                <w:szCs w:val="14"/>
              </w:rPr>
              <w:t>dic-20</w:t>
            </w:r>
          </w:p>
        </w:tc>
        <w:tc>
          <w:tcPr>
            <w:tcW w:w="485" w:type="pct"/>
            <w:tcBorders>
              <w:top w:val="nil"/>
              <w:left w:val="nil"/>
              <w:bottom w:val="nil"/>
              <w:right w:val="nil"/>
            </w:tcBorders>
            <w:shd w:val="clear" w:color="000000" w:fill="A6A6A6"/>
            <w:vAlign w:val="center"/>
          </w:tcPr>
          <w:p w14:paraId="1660FEDE" w14:textId="77777777" w:rsidR="00B92829" w:rsidRPr="002B7BC9" w:rsidRDefault="00B92829" w:rsidP="00A67ACB">
            <w:pPr>
              <w:jc w:val="center"/>
              <w:rPr>
                <w:rFonts w:ascii="Arial" w:hAnsi="Arial" w:cs="Arial"/>
                <w:b/>
                <w:bCs/>
                <w:color w:val="FFFFFF" w:themeColor="background1"/>
                <w:sz w:val="14"/>
                <w:szCs w:val="14"/>
              </w:rPr>
            </w:pPr>
            <w:r w:rsidRPr="002B7BC9">
              <w:rPr>
                <w:rFonts w:ascii="Arial" w:hAnsi="Arial" w:cs="Arial"/>
                <w:b/>
                <w:bCs/>
                <w:color w:val="FFFFFF" w:themeColor="background1"/>
                <w:sz w:val="14"/>
                <w:szCs w:val="14"/>
              </w:rPr>
              <w:t>mar-21</w:t>
            </w:r>
          </w:p>
        </w:tc>
        <w:tc>
          <w:tcPr>
            <w:tcW w:w="485" w:type="pct"/>
            <w:tcBorders>
              <w:top w:val="nil"/>
              <w:left w:val="nil"/>
              <w:bottom w:val="nil"/>
              <w:right w:val="nil"/>
            </w:tcBorders>
            <w:shd w:val="clear" w:color="000000" w:fill="A6A6A6"/>
            <w:vAlign w:val="center"/>
          </w:tcPr>
          <w:p w14:paraId="221E45B2" w14:textId="77777777" w:rsidR="00B92829" w:rsidRPr="002B7BC9" w:rsidRDefault="00B92829" w:rsidP="00A67ACB">
            <w:pPr>
              <w:jc w:val="center"/>
              <w:rPr>
                <w:rFonts w:ascii="Arial" w:hAnsi="Arial" w:cs="Arial"/>
                <w:b/>
                <w:bCs/>
                <w:color w:val="FFFFFF" w:themeColor="background1"/>
                <w:sz w:val="14"/>
                <w:szCs w:val="14"/>
              </w:rPr>
            </w:pPr>
            <w:r w:rsidRPr="002B7BC9">
              <w:rPr>
                <w:rFonts w:ascii="Arial" w:hAnsi="Arial" w:cs="Arial"/>
                <w:b/>
                <w:bCs/>
                <w:color w:val="FFFFFF" w:themeColor="background1"/>
                <w:sz w:val="14"/>
                <w:szCs w:val="14"/>
              </w:rPr>
              <w:t>jun-21</w:t>
            </w:r>
          </w:p>
        </w:tc>
        <w:tc>
          <w:tcPr>
            <w:tcW w:w="485" w:type="pct"/>
            <w:tcBorders>
              <w:top w:val="nil"/>
              <w:left w:val="nil"/>
              <w:bottom w:val="nil"/>
              <w:right w:val="nil"/>
            </w:tcBorders>
            <w:shd w:val="clear" w:color="000000" w:fill="A6A6A6"/>
            <w:vAlign w:val="center"/>
          </w:tcPr>
          <w:p w14:paraId="7E648499" w14:textId="77777777" w:rsidR="00B92829" w:rsidRPr="002B7BC9" w:rsidRDefault="00B92829" w:rsidP="00A67ACB">
            <w:pPr>
              <w:jc w:val="center"/>
              <w:rPr>
                <w:rFonts w:ascii="Arial" w:hAnsi="Arial" w:cs="Arial"/>
                <w:b/>
                <w:bCs/>
                <w:color w:val="FFFFFF" w:themeColor="background1"/>
                <w:sz w:val="14"/>
                <w:szCs w:val="14"/>
              </w:rPr>
            </w:pPr>
            <w:r w:rsidRPr="002B7BC9">
              <w:rPr>
                <w:rFonts w:ascii="Arial" w:hAnsi="Arial" w:cs="Arial"/>
                <w:b/>
                <w:bCs/>
                <w:color w:val="FFFFFF" w:themeColor="background1"/>
                <w:sz w:val="14"/>
                <w:szCs w:val="14"/>
              </w:rPr>
              <w:t>sep-21</w:t>
            </w:r>
          </w:p>
        </w:tc>
        <w:tc>
          <w:tcPr>
            <w:tcW w:w="502" w:type="pct"/>
            <w:tcBorders>
              <w:top w:val="nil"/>
              <w:left w:val="nil"/>
              <w:bottom w:val="nil"/>
              <w:right w:val="nil"/>
            </w:tcBorders>
            <w:shd w:val="clear" w:color="000000" w:fill="A6A6A6"/>
            <w:vAlign w:val="center"/>
          </w:tcPr>
          <w:p w14:paraId="713FEA2C" w14:textId="77777777" w:rsidR="00B92829" w:rsidRPr="002B7BC9" w:rsidRDefault="00B92829" w:rsidP="00A67ACB">
            <w:pPr>
              <w:jc w:val="center"/>
              <w:rPr>
                <w:rFonts w:ascii="Arial" w:hAnsi="Arial" w:cs="Arial"/>
                <w:b/>
                <w:bCs/>
                <w:color w:val="FFFFFF" w:themeColor="background1"/>
                <w:sz w:val="14"/>
                <w:szCs w:val="14"/>
              </w:rPr>
            </w:pPr>
            <w:r w:rsidRPr="002B7BC9">
              <w:rPr>
                <w:rFonts w:ascii="Arial" w:hAnsi="Arial" w:cs="Arial"/>
                <w:b/>
                <w:bCs/>
                <w:color w:val="FFFFFF" w:themeColor="background1"/>
                <w:sz w:val="14"/>
                <w:szCs w:val="14"/>
              </w:rPr>
              <w:t>dic-21</w:t>
            </w:r>
          </w:p>
        </w:tc>
      </w:tr>
      <w:tr w:rsidR="00B92829" w:rsidRPr="00C64EB5" w14:paraId="6AD09EDE" w14:textId="77777777" w:rsidTr="00A67ACB">
        <w:trPr>
          <w:trHeight w:val="170"/>
        </w:trPr>
        <w:tc>
          <w:tcPr>
            <w:tcW w:w="618" w:type="pct"/>
            <w:tcBorders>
              <w:top w:val="nil"/>
              <w:left w:val="nil"/>
              <w:bottom w:val="nil"/>
              <w:right w:val="single" w:sz="12" w:space="0" w:color="FFFFFF"/>
            </w:tcBorders>
            <w:shd w:val="clear" w:color="000000" w:fill="F2F2F2"/>
            <w:vAlign w:val="bottom"/>
            <w:hideMark/>
          </w:tcPr>
          <w:p w14:paraId="0B766C65" w14:textId="77777777" w:rsidR="00B92829" w:rsidRPr="00C64EB5" w:rsidRDefault="00B92829" w:rsidP="00A67ACB">
            <w:pPr>
              <w:rPr>
                <w:rFonts w:ascii="Arial" w:hAnsi="Arial" w:cs="Arial"/>
                <w:color w:val="000000" w:themeColor="text1"/>
                <w:sz w:val="14"/>
                <w:szCs w:val="14"/>
              </w:rPr>
            </w:pPr>
            <w:r w:rsidRPr="00C64EB5">
              <w:rPr>
                <w:rFonts w:ascii="Arial" w:hAnsi="Arial" w:cs="Arial"/>
                <w:color w:val="000000" w:themeColor="text1"/>
                <w:sz w:val="14"/>
                <w:szCs w:val="14"/>
              </w:rPr>
              <w:t>% el activo de rápida circulación</w:t>
            </w:r>
            <w:r w:rsidRPr="00C64EB5">
              <w:rPr>
                <w:rStyle w:val="Refdenotaalpie"/>
                <w:rFonts w:ascii="Arial" w:hAnsi="Arial" w:cs="Arial"/>
                <w:color w:val="000000" w:themeColor="text1"/>
                <w:sz w:val="14"/>
                <w:szCs w:val="14"/>
              </w:rPr>
              <w:footnoteReference w:id="14"/>
            </w:r>
          </w:p>
        </w:tc>
        <w:tc>
          <w:tcPr>
            <w:tcW w:w="485" w:type="pct"/>
            <w:tcBorders>
              <w:top w:val="nil"/>
              <w:left w:val="nil"/>
              <w:bottom w:val="nil"/>
              <w:right w:val="nil"/>
            </w:tcBorders>
            <w:shd w:val="clear" w:color="000000" w:fill="F2F2F2"/>
            <w:vAlign w:val="center"/>
          </w:tcPr>
          <w:p w14:paraId="59290CFF" w14:textId="77777777" w:rsidR="00B92829" w:rsidRPr="00DA2B23" w:rsidRDefault="00B92829" w:rsidP="00A67ACB">
            <w:pPr>
              <w:jc w:val="center"/>
              <w:rPr>
                <w:rFonts w:ascii="Arial" w:hAnsi="Arial" w:cs="Arial"/>
                <w:color w:val="000000" w:themeColor="text1"/>
                <w:sz w:val="14"/>
                <w:szCs w:val="14"/>
              </w:rPr>
            </w:pPr>
            <w:r w:rsidRPr="00DA2B23">
              <w:rPr>
                <w:rFonts w:ascii="Arial" w:hAnsi="Arial" w:cs="Arial"/>
                <w:sz w:val="14"/>
                <w:szCs w:val="14"/>
              </w:rPr>
              <w:t>92.82%</w:t>
            </w:r>
          </w:p>
        </w:tc>
        <w:tc>
          <w:tcPr>
            <w:tcW w:w="485" w:type="pct"/>
            <w:tcBorders>
              <w:top w:val="nil"/>
              <w:left w:val="nil"/>
              <w:bottom w:val="nil"/>
              <w:right w:val="nil"/>
            </w:tcBorders>
            <w:shd w:val="clear" w:color="000000" w:fill="F2F2F2"/>
            <w:vAlign w:val="center"/>
          </w:tcPr>
          <w:p w14:paraId="16E47638" w14:textId="77777777" w:rsidR="00B92829" w:rsidRPr="00DA2B23" w:rsidRDefault="00B92829" w:rsidP="00A67ACB">
            <w:pPr>
              <w:jc w:val="center"/>
              <w:rPr>
                <w:rFonts w:ascii="Arial" w:hAnsi="Arial" w:cs="Arial"/>
                <w:sz w:val="14"/>
                <w:szCs w:val="14"/>
              </w:rPr>
            </w:pPr>
            <w:r w:rsidRPr="00DA2B23">
              <w:rPr>
                <w:rFonts w:ascii="Arial" w:hAnsi="Arial" w:cs="Arial"/>
                <w:sz w:val="14"/>
                <w:szCs w:val="14"/>
              </w:rPr>
              <w:t>91.79%</w:t>
            </w:r>
          </w:p>
        </w:tc>
        <w:tc>
          <w:tcPr>
            <w:tcW w:w="485" w:type="pct"/>
            <w:tcBorders>
              <w:top w:val="nil"/>
              <w:left w:val="nil"/>
              <w:bottom w:val="nil"/>
              <w:right w:val="nil"/>
            </w:tcBorders>
            <w:shd w:val="clear" w:color="000000" w:fill="F2F2F2"/>
            <w:vAlign w:val="center"/>
          </w:tcPr>
          <w:p w14:paraId="5598052E" w14:textId="77777777" w:rsidR="00B92829" w:rsidRPr="00DA2B23" w:rsidRDefault="00B92829" w:rsidP="00A67ACB">
            <w:pPr>
              <w:jc w:val="center"/>
              <w:rPr>
                <w:rFonts w:ascii="Arial" w:hAnsi="Arial" w:cs="Arial"/>
                <w:sz w:val="14"/>
                <w:szCs w:val="14"/>
              </w:rPr>
            </w:pPr>
            <w:r w:rsidRPr="00DA2B23">
              <w:rPr>
                <w:rFonts w:ascii="Arial" w:hAnsi="Arial" w:cs="Arial"/>
                <w:sz w:val="14"/>
                <w:szCs w:val="14"/>
              </w:rPr>
              <w:t>93.01%</w:t>
            </w:r>
          </w:p>
        </w:tc>
        <w:tc>
          <w:tcPr>
            <w:tcW w:w="485" w:type="pct"/>
            <w:tcBorders>
              <w:top w:val="nil"/>
              <w:left w:val="nil"/>
              <w:bottom w:val="nil"/>
              <w:right w:val="nil"/>
            </w:tcBorders>
            <w:shd w:val="clear" w:color="000000" w:fill="F2F2F2"/>
            <w:vAlign w:val="center"/>
          </w:tcPr>
          <w:p w14:paraId="440B9073" w14:textId="77777777" w:rsidR="00B92829" w:rsidRPr="00DA2B23" w:rsidRDefault="00B92829" w:rsidP="00A67ACB">
            <w:pPr>
              <w:jc w:val="center"/>
              <w:rPr>
                <w:rFonts w:ascii="Arial" w:hAnsi="Arial" w:cs="Arial"/>
                <w:sz w:val="14"/>
                <w:szCs w:val="14"/>
              </w:rPr>
            </w:pPr>
            <w:r w:rsidRPr="00DA2B23">
              <w:rPr>
                <w:rFonts w:ascii="Arial" w:hAnsi="Arial" w:cs="Arial"/>
                <w:sz w:val="14"/>
                <w:szCs w:val="14"/>
              </w:rPr>
              <w:t>93.98%</w:t>
            </w:r>
          </w:p>
        </w:tc>
        <w:tc>
          <w:tcPr>
            <w:tcW w:w="485" w:type="pct"/>
            <w:tcBorders>
              <w:top w:val="nil"/>
              <w:left w:val="nil"/>
              <w:bottom w:val="nil"/>
              <w:right w:val="nil"/>
            </w:tcBorders>
            <w:shd w:val="clear" w:color="000000" w:fill="F2F2F2"/>
            <w:vAlign w:val="center"/>
          </w:tcPr>
          <w:p w14:paraId="0AB16459" w14:textId="77777777" w:rsidR="00B92829" w:rsidRPr="00DA2B23" w:rsidRDefault="00B92829" w:rsidP="00A67ACB">
            <w:pPr>
              <w:jc w:val="center"/>
              <w:rPr>
                <w:rFonts w:ascii="Arial" w:hAnsi="Arial" w:cs="Arial"/>
                <w:sz w:val="14"/>
                <w:szCs w:val="14"/>
              </w:rPr>
            </w:pPr>
            <w:r w:rsidRPr="00DA2B23">
              <w:rPr>
                <w:rFonts w:ascii="Arial" w:hAnsi="Arial" w:cs="Arial"/>
                <w:sz w:val="14"/>
                <w:szCs w:val="14"/>
              </w:rPr>
              <w:t>94.08%</w:t>
            </w:r>
          </w:p>
        </w:tc>
        <w:tc>
          <w:tcPr>
            <w:tcW w:w="485" w:type="pct"/>
            <w:tcBorders>
              <w:top w:val="nil"/>
              <w:left w:val="nil"/>
              <w:bottom w:val="nil"/>
              <w:right w:val="nil"/>
            </w:tcBorders>
            <w:shd w:val="clear" w:color="000000" w:fill="F2F2F2"/>
            <w:vAlign w:val="center"/>
          </w:tcPr>
          <w:p w14:paraId="52635245" w14:textId="77777777" w:rsidR="00B92829" w:rsidRPr="00DA2B23" w:rsidRDefault="00B92829" w:rsidP="00A67ACB">
            <w:pPr>
              <w:jc w:val="center"/>
              <w:rPr>
                <w:rFonts w:ascii="Arial" w:hAnsi="Arial" w:cs="Arial"/>
                <w:sz w:val="14"/>
                <w:szCs w:val="14"/>
              </w:rPr>
            </w:pPr>
            <w:r w:rsidRPr="00DA2B23">
              <w:rPr>
                <w:rFonts w:ascii="Arial" w:hAnsi="Arial" w:cs="Arial"/>
                <w:sz w:val="14"/>
                <w:szCs w:val="14"/>
              </w:rPr>
              <w:t>90.30%</w:t>
            </w:r>
          </w:p>
        </w:tc>
        <w:tc>
          <w:tcPr>
            <w:tcW w:w="485" w:type="pct"/>
            <w:tcBorders>
              <w:top w:val="nil"/>
              <w:left w:val="nil"/>
              <w:bottom w:val="nil"/>
              <w:right w:val="nil"/>
            </w:tcBorders>
            <w:shd w:val="clear" w:color="000000" w:fill="F2F2F2"/>
            <w:vAlign w:val="center"/>
          </w:tcPr>
          <w:p w14:paraId="4757F3CA" w14:textId="77777777" w:rsidR="00B92829" w:rsidRPr="00DA2B23" w:rsidRDefault="00B92829" w:rsidP="00A67ACB">
            <w:pPr>
              <w:jc w:val="center"/>
              <w:rPr>
                <w:rFonts w:ascii="Arial" w:hAnsi="Arial" w:cs="Arial"/>
                <w:sz w:val="14"/>
                <w:szCs w:val="14"/>
              </w:rPr>
            </w:pPr>
            <w:r w:rsidRPr="00DA2B23">
              <w:rPr>
                <w:rFonts w:ascii="Arial" w:hAnsi="Arial" w:cs="Arial"/>
                <w:sz w:val="14"/>
                <w:szCs w:val="14"/>
              </w:rPr>
              <w:t>86.46%</w:t>
            </w:r>
          </w:p>
        </w:tc>
        <w:tc>
          <w:tcPr>
            <w:tcW w:w="485" w:type="pct"/>
            <w:tcBorders>
              <w:top w:val="nil"/>
              <w:left w:val="nil"/>
              <w:bottom w:val="nil"/>
              <w:right w:val="nil"/>
            </w:tcBorders>
            <w:shd w:val="clear" w:color="000000" w:fill="F2F2F2"/>
            <w:vAlign w:val="center"/>
          </w:tcPr>
          <w:p w14:paraId="1430543E" w14:textId="77777777" w:rsidR="00B92829" w:rsidRPr="00DA2B23" w:rsidRDefault="00B92829" w:rsidP="00A67ACB">
            <w:pPr>
              <w:jc w:val="center"/>
              <w:rPr>
                <w:rFonts w:ascii="Arial" w:hAnsi="Arial" w:cs="Arial"/>
                <w:sz w:val="14"/>
                <w:szCs w:val="14"/>
              </w:rPr>
            </w:pPr>
            <w:r w:rsidRPr="00DA2B23">
              <w:rPr>
                <w:rFonts w:ascii="Arial" w:hAnsi="Arial" w:cs="Arial"/>
                <w:sz w:val="14"/>
                <w:szCs w:val="14"/>
              </w:rPr>
              <w:t>84.51%</w:t>
            </w:r>
          </w:p>
        </w:tc>
        <w:tc>
          <w:tcPr>
            <w:tcW w:w="502" w:type="pct"/>
            <w:tcBorders>
              <w:top w:val="nil"/>
              <w:left w:val="nil"/>
              <w:bottom w:val="nil"/>
              <w:right w:val="nil"/>
            </w:tcBorders>
            <w:shd w:val="clear" w:color="000000" w:fill="F2F2F2"/>
            <w:vAlign w:val="center"/>
          </w:tcPr>
          <w:p w14:paraId="1D1C896B" w14:textId="77777777" w:rsidR="00B92829" w:rsidRPr="00DA2B23" w:rsidRDefault="00B92829" w:rsidP="00A67ACB">
            <w:pPr>
              <w:jc w:val="center"/>
              <w:rPr>
                <w:rFonts w:ascii="Arial" w:hAnsi="Arial" w:cs="Arial"/>
                <w:sz w:val="14"/>
                <w:szCs w:val="14"/>
              </w:rPr>
            </w:pPr>
            <w:r w:rsidRPr="00DA2B23">
              <w:rPr>
                <w:rFonts w:ascii="Arial" w:hAnsi="Arial" w:cs="Arial"/>
                <w:sz w:val="14"/>
                <w:szCs w:val="14"/>
              </w:rPr>
              <w:t>85.99%</w:t>
            </w:r>
          </w:p>
        </w:tc>
      </w:tr>
      <w:tr w:rsidR="00B92829" w:rsidRPr="00C64EB5" w14:paraId="34053738" w14:textId="77777777" w:rsidTr="00A67ACB">
        <w:trPr>
          <w:trHeight w:val="170"/>
        </w:trPr>
        <w:tc>
          <w:tcPr>
            <w:tcW w:w="618" w:type="pct"/>
            <w:tcBorders>
              <w:top w:val="nil"/>
              <w:left w:val="nil"/>
              <w:bottom w:val="nil"/>
              <w:right w:val="single" w:sz="12" w:space="0" w:color="FFFFFF"/>
            </w:tcBorders>
            <w:shd w:val="clear" w:color="000000" w:fill="F2F2F2"/>
            <w:vAlign w:val="bottom"/>
            <w:hideMark/>
          </w:tcPr>
          <w:p w14:paraId="606B920C" w14:textId="77777777" w:rsidR="00B92829" w:rsidRPr="00C64EB5" w:rsidRDefault="00B92829" w:rsidP="00A67ACB">
            <w:pPr>
              <w:rPr>
                <w:rFonts w:ascii="Arial" w:hAnsi="Arial" w:cs="Arial"/>
                <w:color w:val="000000" w:themeColor="text1"/>
                <w:sz w:val="14"/>
                <w:szCs w:val="14"/>
              </w:rPr>
            </w:pPr>
            <w:r w:rsidRPr="00C64EB5">
              <w:rPr>
                <w:rFonts w:ascii="Arial" w:hAnsi="Arial" w:cs="Arial"/>
                <w:color w:val="000000" w:themeColor="text1"/>
                <w:sz w:val="14"/>
                <w:szCs w:val="14"/>
              </w:rPr>
              <w:t>10 principales participes %</w:t>
            </w:r>
            <w:r w:rsidRPr="00C64EB5">
              <w:rPr>
                <w:color w:val="000000" w:themeColor="text1"/>
                <w:sz w:val="14"/>
                <w:szCs w:val="14"/>
              </w:rPr>
              <w:t> </w:t>
            </w:r>
          </w:p>
        </w:tc>
        <w:tc>
          <w:tcPr>
            <w:tcW w:w="485" w:type="pct"/>
            <w:tcBorders>
              <w:top w:val="nil"/>
              <w:left w:val="nil"/>
              <w:bottom w:val="nil"/>
              <w:right w:val="nil"/>
            </w:tcBorders>
            <w:shd w:val="clear" w:color="000000" w:fill="F2F2F2"/>
            <w:vAlign w:val="center"/>
          </w:tcPr>
          <w:p w14:paraId="19CEC9AD" w14:textId="77777777" w:rsidR="00B92829" w:rsidRPr="00DA2B23" w:rsidRDefault="00B92829" w:rsidP="00A67ACB">
            <w:pPr>
              <w:jc w:val="center"/>
              <w:rPr>
                <w:rFonts w:ascii="Arial" w:hAnsi="Arial" w:cs="Arial"/>
                <w:color w:val="000000" w:themeColor="text1"/>
                <w:sz w:val="14"/>
                <w:szCs w:val="14"/>
              </w:rPr>
            </w:pPr>
            <w:r w:rsidRPr="00DA2B23">
              <w:rPr>
                <w:rFonts w:ascii="Arial" w:hAnsi="Arial" w:cs="Arial"/>
                <w:sz w:val="14"/>
                <w:szCs w:val="14"/>
              </w:rPr>
              <w:t>20.43%</w:t>
            </w:r>
          </w:p>
        </w:tc>
        <w:tc>
          <w:tcPr>
            <w:tcW w:w="485" w:type="pct"/>
            <w:tcBorders>
              <w:top w:val="nil"/>
              <w:left w:val="nil"/>
              <w:bottom w:val="nil"/>
              <w:right w:val="nil"/>
            </w:tcBorders>
            <w:shd w:val="clear" w:color="000000" w:fill="F2F2F2"/>
            <w:vAlign w:val="center"/>
          </w:tcPr>
          <w:p w14:paraId="2D1BBA3B" w14:textId="77777777" w:rsidR="00B92829" w:rsidRPr="00DA2B23" w:rsidRDefault="00B92829" w:rsidP="00A67ACB">
            <w:pPr>
              <w:jc w:val="center"/>
              <w:rPr>
                <w:rFonts w:ascii="Arial" w:hAnsi="Arial" w:cs="Arial"/>
                <w:sz w:val="14"/>
                <w:szCs w:val="14"/>
              </w:rPr>
            </w:pPr>
            <w:r w:rsidRPr="00DA2B23">
              <w:rPr>
                <w:rFonts w:ascii="Arial" w:hAnsi="Arial" w:cs="Arial"/>
                <w:sz w:val="14"/>
                <w:szCs w:val="14"/>
              </w:rPr>
              <w:t>18.83%</w:t>
            </w:r>
          </w:p>
        </w:tc>
        <w:tc>
          <w:tcPr>
            <w:tcW w:w="485" w:type="pct"/>
            <w:tcBorders>
              <w:top w:val="nil"/>
              <w:left w:val="nil"/>
              <w:bottom w:val="nil"/>
              <w:right w:val="nil"/>
            </w:tcBorders>
            <w:shd w:val="clear" w:color="000000" w:fill="F2F2F2"/>
            <w:vAlign w:val="center"/>
          </w:tcPr>
          <w:p w14:paraId="1BC42EBF" w14:textId="77777777" w:rsidR="00B92829" w:rsidRPr="00DA2B23" w:rsidRDefault="00B92829" w:rsidP="00A67ACB">
            <w:pPr>
              <w:jc w:val="center"/>
              <w:rPr>
                <w:rFonts w:ascii="Arial" w:hAnsi="Arial" w:cs="Arial"/>
                <w:sz w:val="14"/>
                <w:szCs w:val="14"/>
              </w:rPr>
            </w:pPr>
            <w:r w:rsidRPr="00DA2B23">
              <w:rPr>
                <w:rFonts w:ascii="Arial" w:hAnsi="Arial" w:cs="Arial"/>
                <w:sz w:val="14"/>
                <w:szCs w:val="14"/>
              </w:rPr>
              <w:t>18.78%</w:t>
            </w:r>
          </w:p>
        </w:tc>
        <w:tc>
          <w:tcPr>
            <w:tcW w:w="485" w:type="pct"/>
            <w:tcBorders>
              <w:top w:val="nil"/>
              <w:left w:val="nil"/>
              <w:bottom w:val="nil"/>
              <w:right w:val="nil"/>
            </w:tcBorders>
            <w:shd w:val="clear" w:color="000000" w:fill="F2F2F2"/>
            <w:vAlign w:val="center"/>
          </w:tcPr>
          <w:p w14:paraId="50420989" w14:textId="77777777" w:rsidR="00B92829" w:rsidRPr="00DA2B23" w:rsidRDefault="00B92829" w:rsidP="00A67ACB">
            <w:pPr>
              <w:jc w:val="center"/>
              <w:rPr>
                <w:rFonts w:ascii="Arial" w:hAnsi="Arial" w:cs="Arial"/>
                <w:sz w:val="14"/>
                <w:szCs w:val="14"/>
              </w:rPr>
            </w:pPr>
            <w:r w:rsidRPr="00DA2B23">
              <w:rPr>
                <w:rFonts w:ascii="Arial" w:hAnsi="Arial" w:cs="Arial"/>
                <w:sz w:val="14"/>
                <w:szCs w:val="14"/>
              </w:rPr>
              <w:t>23.06%</w:t>
            </w:r>
          </w:p>
        </w:tc>
        <w:tc>
          <w:tcPr>
            <w:tcW w:w="485" w:type="pct"/>
            <w:tcBorders>
              <w:top w:val="nil"/>
              <w:left w:val="nil"/>
              <w:bottom w:val="nil"/>
              <w:right w:val="nil"/>
            </w:tcBorders>
            <w:shd w:val="clear" w:color="000000" w:fill="F2F2F2"/>
            <w:vAlign w:val="center"/>
          </w:tcPr>
          <w:p w14:paraId="1074B6CC" w14:textId="77777777" w:rsidR="00B92829" w:rsidRPr="00DA2B23" w:rsidRDefault="00B92829" w:rsidP="00A67ACB">
            <w:pPr>
              <w:jc w:val="center"/>
              <w:rPr>
                <w:rFonts w:ascii="Arial" w:hAnsi="Arial" w:cs="Arial"/>
                <w:sz w:val="14"/>
                <w:szCs w:val="14"/>
              </w:rPr>
            </w:pPr>
            <w:r w:rsidRPr="00DA2B23">
              <w:rPr>
                <w:rFonts w:ascii="Arial" w:hAnsi="Arial" w:cs="Arial"/>
                <w:sz w:val="14"/>
                <w:szCs w:val="14"/>
              </w:rPr>
              <w:t>29.10%</w:t>
            </w:r>
          </w:p>
        </w:tc>
        <w:tc>
          <w:tcPr>
            <w:tcW w:w="485" w:type="pct"/>
            <w:tcBorders>
              <w:top w:val="nil"/>
              <w:left w:val="nil"/>
              <w:bottom w:val="nil"/>
              <w:right w:val="nil"/>
            </w:tcBorders>
            <w:shd w:val="clear" w:color="000000" w:fill="F2F2F2"/>
            <w:vAlign w:val="center"/>
          </w:tcPr>
          <w:p w14:paraId="68956468" w14:textId="77777777" w:rsidR="00B92829" w:rsidRPr="00DA2B23" w:rsidRDefault="00B92829" w:rsidP="00A67ACB">
            <w:pPr>
              <w:jc w:val="center"/>
              <w:rPr>
                <w:rFonts w:ascii="Arial" w:hAnsi="Arial" w:cs="Arial"/>
                <w:sz w:val="14"/>
                <w:szCs w:val="14"/>
              </w:rPr>
            </w:pPr>
            <w:r w:rsidRPr="00DA2B23">
              <w:rPr>
                <w:rFonts w:ascii="Arial" w:hAnsi="Arial" w:cs="Arial"/>
                <w:sz w:val="14"/>
                <w:szCs w:val="14"/>
              </w:rPr>
              <w:t>31.18%</w:t>
            </w:r>
          </w:p>
        </w:tc>
        <w:tc>
          <w:tcPr>
            <w:tcW w:w="485" w:type="pct"/>
            <w:tcBorders>
              <w:top w:val="nil"/>
              <w:left w:val="nil"/>
              <w:bottom w:val="nil"/>
              <w:right w:val="nil"/>
            </w:tcBorders>
            <w:shd w:val="clear" w:color="000000" w:fill="F2F2F2"/>
            <w:vAlign w:val="center"/>
          </w:tcPr>
          <w:p w14:paraId="4639E1BE" w14:textId="77777777" w:rsidR="00B92829" w:rsidRPr="00DA2B23" w:rsidRDefault="00B92829" w:rsidP="00A67ACB">
            <w:pPr>
              <w:jc w:val="center"/>
              <w:rPr>
                <w:rFonts w:ascii="Arial" w:hAnsi="Arial" w:cs="Arial"/>
                <w:sz w:val="14"/>
                <w:szCs w:val="14"/>
              </w:rPr>
            </w:pPr>
            <w:r w:rsidRPr="00DA2B23">
              <w:rPr>
                <w:rFonts w:ascii="Arial" w:hAnsi="Arial" w:cs="Arial"/>
                <w:sz w:val="14"/>
                <w:szCs w:val="14"/>
              </w:rPr>
              <w:t>29.09%</w:t>
            </w:r>
          </w:p>
        </w:tc>
        <w:tc>
          <w:tcPr>
            <w:tcW w:w="485" w:type="pct"/>
            <w:tcBorders>
              <w:top w:val="nil"/>
              <w:left w:val="nil"/>
              <w:bottom w:val="nil"/>
              <w:right w:val="nil"/>
            </w:tcBorders>
            <w:shd w:val="clear" w:color="000000" w:fill="F2F2F2"/>
            <w:vAlign w:val="center"/>
          </w:tcPr>
          <w:p w14:paraId="35960872" w14:textId="77777777" w:rsidR="00B92829" w:rsidRPr="00DA2B23" w:rsidRDefault="00B92829" w:rsidP="00A67ACB">
            <w:pPr>
              <w:jc w:val="center"/>
              <w:rPr>
                <w:rFonts w:ascii="Arial" w:hAnsi="Arial" w:cs="Arial"/>
                <w:sz w:val="14"/>
                <w:szCs w:val="14"/>
              </w:rPr>
            </w:pPr>
            <w:r w:rsidRPr="00DA2B23">
              <w:rPr>
                <w:rFonts w:ascii="Arial" w:hAnsi="Arial" w:cs="Arial"/>
                <w:sz w:val="14"/>
                <w:szCs w:val="14"/>
              </w:rPr>
              <w:t>21.32%</w:t>
            </w:r>
          </w:p>
        </w:tc>
        <w:tc>
          <w:tcPr>
            <w:tcW w:w="502" w:type="pct"/>
            <w:tcBorders>
              <w:top w:val="nil"/>
              <w:left w:val="nil"/>
              <w:bottom w:val="nil"/>
              <w:right w:val="nil"/>
            </w:tcBorders>
            <w:shd w:val="clear" w:color="000000" w:fill="F2F2F2"/>
            <w:vAlign w:val="center"/>
          </w:tcPr>
          <w:p w14:paraId="57CECFC2" w14:textId="77777777" w:rsidR="00B92829" w:rsidRPr="00DA2B23" w:rsidRDefault="00B92829" w:rsidP="00A67ACB">
            <w:pPr>
              <w:jc w:val="center"/>
              <w:rPr>
                <w:rFonts w:ascii="Arial" w:hAnsi="Arial" w:cs="Arial"/>
                <w:sz w:val="14"/>
                <w:szCs w:val="14"/>
              </w:rPr>
            </w:pPr>
            <w:r w:rsidRPr="00DA2B23">
              <w:rPr>
                <w:rFonts w:ascii="Arial" w:hAnsi="Arial" w:cs="Arial"/>
                <w:sz w:val="14"/>
                <w:szCs w:val="14"/>
              </w:rPr>
              <w:t>24.99%</w:t>
            </w:r>
          </w:p>
        </w:tc>
      </w:tr>
      <w:tr w:rsidR="00B92829" w:rsidRPr="00C64EB5" w14:paraId="58006144" w14:textId="77777777" w:rsidTr="00A67ACB">
        <w:trPr>
          <w:trHeight w:val="170"/>
        </w:trPr>
        <w:tc>
          <w:tcPr>
            <w:tcW w:w="618" w:type="pct"/>
            <w:tcBorders>
              <w:top w:val="nil"/>
              <w:left w:val="nil"/>
              <w:bottom w:val="nil"/>
              <w:right w:val="single" w:sz="12" w:space="0" w:color="FFFFFF"/>
            </w:tcBorders>
            <w:shd w:val="clear" w:color="000000" w:fill="F2F2F2"/>
            <w:vAlign w:val="bottom"/>
            <w:hideMark/>
          </w:tcPr>
          <w:p w14:paraId="47242ED8" w14:textId="77777777" w:rsidR="00B92829" w:rsidRPr="00C64EB5" w:rsidRDefault="00B92829" w:rsidP="00A67ACB">
            <w:pPr>
              <w:rPr>
                <w:rFonts w:ascii="Arial" w:hAnsi="Arial" w:cs="Arial"/>
                <w:color w:val="000000" w:themeColor="text1"/>
                <w:sz w:val="14"/>
                <w:szCs w:val="14"/>
              </w:rPr>
            </w:pPr>
            <w:r w:rsidRPr="00C64EB5">
              <w:rPr>
                <w:rFonts w:ascii="Arial" w:hAnsi="Arial" w:cs="Arial"/>
                <w:color w:val="000000" w:themeColor="text1"/>
                <w:sz w:val="14"/>
                <w:szCs w:val="14"/>
              </w:rPr>
              <w:t>20 principales participes %</w:t>
            </w:r>
            <w:r w:rsidRPr="00C64EB5">
              <w:rPr>
                <w:color w:val="000000" w:themeColor="text1"/>
                <w:sz w:val="14"/>
                <w:szCs w:val="14"/>
              </w:rPr>
              <w:t> </w:t>
            </w:r>
          </w:p>
        </w:tc>
        <w:tc>
          <w:tcPr>
            <w:tcW w:w="485" w:type="pct"/>
            <w:tcBorders>
              <w:top w:val="nil"/>
              <w:left w:val="nil"/>
              <w:bottom w:val="nil"/>
              <w:right w:val="nil"/>
            </w:tcBorders>
            <w:shd w:val="clear" w:color="000000" w:fill="F2F2F2"/>
            <w:vAlign w:val="center"/>
          </w:tcPr>
          <w:p w14:paraId="5225E398" w14:textId="77777777" w:rsidR="00B92829" w:rsidRPr="00DA2B23" w:rsidRDefault="00B92829" w:rsidP="00A67ACB">
            <w:pPr>
              <w:jc w:val="center"/>
              <w:rPr>
                <w:rFonts w:ascii="Arial" w:hAnsi="Arial" w:cs="Arial"/>
                <w:color w:val="000000" w:themeColor="text1"/>
                <w:sz w:val="14"/>
                <w:szCs w:val="14"/>
              </w:rPr>
            </w:pPr>
            <w:r w:rsidRPr="00DA2B23">
              <w:rPr>
                <w:rFonts w:ascii="Arial" w:hAnsi="Arial" w:cs="Arial"/>
                <w:sz w:val="14"/>
                <w:szCs w:val="14"/>
              </w:rPr>
              <w:t>28.80%</w:t>
            </w:r>
          </w:p>
        </w:tc>
        <w:tc>
          <w:tcPr>
            <w:tcW w:w="485" w:type="pct"/>
            <w:tcBorders>
              <w:top w:val="nil"/>
              <w:left w:val="nil"/>
              <w:bottom w:val="nil"/>
              <w:right w:val="nil"/>
            </w:tcBorders>
            <w:shd w:val="clear" w:color="000000" w:fill="F2F2F2"/>
            <w:vAlign w:val="center"/>
          </w:tcPr>
          <w:p w14:paraId="129910DE" w14:textId="77777777" w:rsidR="00B92829" w:rsidRPr="00DA2B23" w:rsidRDefault="00B92829" w:rsidP="00A67ACB">
            <w:pPr>
              <w:jc w:val="center"/>
              <w:rPr>
                <w:rFonts w:ascii="Arial" w:hAnsi="Arial" w:cs="Arial"/>
                <w:sz w:val="14"/>
                <w:szCs w:val="14"/>
              </w:rPr>
            </w:pPr>
            <w:r w:rsidRPr="00DA2B23">
              <w:rPr>
                <w:rFonts w:ascii="Arial" w:hAnsi="Arial" w:cs="Arial"/>
                <w:sz w:val="14"/>
                <w:szCs w:val="14"/>
              </w:rPr>
              <w:t>25.56%</w:t>
            </w:r>
          </w:p>
        </w:tc>
        <w:tc>
          <w:tcPr>
            <w:tcW w:w="485" w:type="pct"/>
            <w:tcBorders>
              <w:top w:val="nil"/>
              <w:left w:val="nil"/>
              <w:bottom w:val="nil"/>
              <w:right w:val="nil"/>
            </w:tcBorders>
            <w:shd w:val="clear" w:color="000000" w:fill="F2F2F2"/>
            <w:vAlign w:val="center"/>
          </w:tcPr>
          <w:p w14:paraId="1528D58A" w14:textId="77777777" w:rsidR="00B92829" w:rsidRPr="00DA2B23" w:rsidRDefault="00B92829" w:rsidP="00A67ACB">
            <w:pPr>
              <w:jc w:val="center"/>
              <w:rPr>
                <w:rFonts w:ascii="Arial" w:hAnsi="Arial" w:cs="Arial"/>
                <w:sz w:val="14"/>
                <w:szCs w:val="14"/>
              </w:rPr>
            </w:pPr>
            <w:r w:rsidRPr="00DA2B23">
              <w:rPr>
                <w:rFonts w:ascii="Arial" w:hAnsi="Arial" w:cs="Arial"/>
                <w:sz w:val="14"/>
                <w:szCs w:val="14"/>
              </w:rPr>
              <w:t>27.09%</w:t>
            </w:r>
          </w:p>
        </w:tc>
        <w:tc>
          <w:tcPr>
            <w:tcW w:w="485" w:type="pct"/>
            <w:tcBorders>
              <w:top w:val="nil"/>
              <w:left w:val="nil"/>
              <w:bottom w:val="nil"/>
              <w:right w:val="nil"/>
            </w:tcBorders>
            <w:shd w:val="clear" w:color="000000" w:fill="F2F2F2"/>
            <w:vAlign w:val="center"/>
          </w:tcPr>
          <w:p w14:paraId="5A94CE25" w14:textId="77777777" w:rsidR="00B92829" w:rsidRPr="00DA2B23" w:rsidRDefault="00B92829" w:rsidP="00A67ACB">
            <w:pPr>
              <w:jc w:val="center"/>
              <w:rPr>
                <w:rFonts w:ascii="Arial" w:hAnsi="Arial" w:cs="Arial"/>
                <w:sz w:val="14"/>
                <w:szCs w:val="14"/>
              </w:rPr>
            </w:pPr>
            <w:r w:rsidRPr="00DA2B23">
              <w:rPr>
                <w:rFonts w:ascii="Arial" w:hAnsi="Arial" w:cs="Arial"/>
                <w:sz w:val="14"/>
                <w:szCs w:val="14"/>
              </w:rPr>
              <w:t>29.72%</w:t>
            </w:r>
          </w:p>
        </w:tc>
        <w:tc>
          <w:tcPr>
            <w:tcW w:w="485" w:type="pct"/>
            <w:tcBorders>
              <w:top w:val="nil"/>
              <w:left w:val="nil"/>
              <w:bottom w:val="nil"/>
              <w:right w:val="nil"/>
            </w:tcBorders>
            <w:shd w:val="clear" w:color="000000" w:fill="F2F2F2"/>
            <w:vAlign w:val="center"/>
          </w:tcPr>
          <w:p w14:paraId="19B5586E" w14:textId="77777777" w:rsidR="00B92829" w:rsidRPr="00DA2B23" w:rsidRDefault="00B92829" w:rsidP="00A67ACB">
            <w:pPr>
              <w:jc w:val="center"/>
              <w:rPr>
                <w:rFonts w:ascii="Arial" w:hAnsi="Arial" w:cs="Arial"/>
                <w:sz w:val="14"/>
                <w:szCs w:val="14"/>
              </w:rPr>
            </w:pPr>
            <w:r w:rsidRPr="00DA2B23">
              <w:rPr>
                <w:rFonts w:ascii="Arial" w:hAnsi="Arial" w:cs="Arial"/>
                <w:sz w:val="14"/>
                <w:szCs w:val="14"/>
              </w:rPr>
              <w:t>36.23%</w:t>
            </w:r>
          </w:p>
        </w:tc>
        <w:tc>
          <w:tcPr>
            <w:tcW w:w="485" w:type="pct"/>
            <w:tcBorders>
              <w:top w:val="nil"/>
              <w:left w:val="nil"/>
              <w:bottom w:val="nil"/>
              <w:right w:val="nil"/>
            </w:tcBorders>
            <w:shd w:val="clear" w:color="000000" w:fill="F2F2F2"/>
            <w:vAlign w:val="center"/>
          </w:tcPr>
          <w:p w14:paraId="5D0E3885" w14:textId="77777777" w:rsidR="00B92829" w:rsidRPr="00DA2B23" w:rsidRDefault="00B92829" w:rsidP="00A67ACB">
            <w:pPr>
              <w:jc w:val="center"/>
              <w:rPr>
                <w:rFonts w:ascii="Arial" w:hAnsi="Arial" w:cs="Arial"/>
                <w:sz w:val="14"/>
                <w:szCs w:val="14"/>
              </w:rPr>
            </w:pPr>
            <w:r w:rsidRPr="00DA2B23">
              <w:rPr>
                <w:rFonts w:ascii="Arial" w:hAnsi="Arial" w:cs="Arial"/>
                <w:sz w:val="14"/>
                <w:szCs w:val="14"/>
              </w:rPr>
              <w:t>39.37%</w:t>
            </w:r>
          </w:p>
        </w:tc>
        <w:tc>
          <w:tcPr>
            <w:tcW w:w="485" w:type="pct"/>
            <w:tcBorders>
              <w:top w:val="nil"/>
              <w:left w:val="nil"/>
              <w:bottom w:val="nil"/>
              <w:right w:val="nil"/>
            </w:tcBorders>
            <w:shd w:val="clear" w:color="000000" w:fill="F2F2F2"/>
            <w:vAlign w:val="center"/>
          </w:tcPr>
          <w:p w14:paraId="059B27E0" w14:textId="77777777" w:rsidR="00B92829" w:rsidRPr="00DA2B23" w:rsidRDefault="00B92829" w:rsidP="00A67ACB">
            <w:pPr>
              <w:jc w:val="center"/>
              <w:rPr>
                <w:rFonts w:ascii="Arial" w:hAnsi="Arial" w:cs="Arial"/>
                <w:sz w:val="14"/>
                <w:szCs w:val="14"/>
              </w:rPr>
            </w:pPr>
            <w:r w:rsidRPr="00DA2B23">
              <w:rPr>
                <w:rFonts w:ascii="Arial" w:hAnsi="Arial" w:cs="Arial"/>
                <w:sz w:val="14"/>
                <w:szCs w:val="14"/>
              </w:rPr>
              <w:t>36.35%</w:t>
            </w:r>
          </w:p>
        </w:tc>
        <w:tc>
          <w:tcPr>
            <w:tcW w:w="485" w:type="pct"/>
            <w:tcBorders>
              <w:top w:val="nil"/>
              <w:left w:val="nil"/>
              <w:bottom w:val="nil"/>
              <w:right w:val="nil"/>
            </w:tcBorders>
            <w:shd w:val="clear" w:color="000000" w:fill="F2F2F2"/>
            <w:vAlign w:val="center"/>
          </w:tcPr>
          <w:p w14:paraId="2C5582E2" w14:textId="77777777" w:rsidR="00B92829" w:rsidRPr="00DA2B23" w:rsidRDefault="00B92829" w:rsidP="00A67ACB">
            <w:pPr>
              <w:jc w:val="center"/>
              <w:rPr>
                <w:rFonts w:ascii="Arial" w:hAnsi="Arial" w:cs="Arial"/>
                <w:sz w:val="14"/>
                <w:szCs w:val="14"/>
              </w:rPr>
            </w:pPr>
            <w:r w:rsidRPr="00DA2B23">
              <w:rPr>
                <w:rFonts w:ascii="Arial" w:hAnsi="Arial" w:cs="Arial"/>
                <w:sz w:val="14"/>
                <w:szCs w:val="14"/>
              </w:rPr>
              <w:t>28.50%</w:t>
            </w:r>
          </w:p>
        </w:tc>
        <w:tc>
          <w:tcPr>
            <w:tcW w:w="502" w:type="pct"/>
            <w:tcBorders>
              <w:top w:val="nil"/>
              <w:left w:val="nil"/>
              <w:bottom w:val="nil"/>
              <w:right w:val="nil"/>
            </w:tcBorders>
            <w:shd w:val="clear" w:color="000000" w:fill="F2F2F2"/>
            <w:vAlign w:val="center"/>
          </w:tcPr>
          <w:p w14:paraId="678AEF04" w14:textId="77777777" w:rsidR="00B92829" w:rsidRPr="00DA2B23" w:rsidRDefault="00B92829" w:rsidP="00A67ACB">
            <w:pPr>
              <w:jc w:val="center"/>
              <w:rPr>
                <w:rFonts w:ascii="Arial" w:hAnsi="Arial" w:cs="Arial"/>
                <w:sz w:val="14"/>
                <w:szCs w:val="14"/>
              </w:rPr>
            </w:pPr>
            <w:r w:rsidRPr="00DA2B23">
              <w:rPr>
                <w:rFonts w:ascii="Arial" w:hAnsi="Arial" w:cs="Arial"/>
                <w:sz w:val="14"/>
                <w:szCs w:val="14"/>
              </w:rPr>
              <w:t>33.50%</w:t>
            </w:r>
          </w:p>
        </w:tc>
      </w:tr>
    </w:tbl>
    <w:p w14:paraId="21A04E5D" w14:textId="77777777" w:rsidR="00B92829" w:rsidRPr="00C64EB5" w:rsidRDefault="00B92829" w:rsidP="00B92829">
      <w:pPr>
        <w:pStyle w:val="Textoindependiente"/>
        <w:widowControl w:val="0"/>
        <w:spacing w:after="0" w:line="264" w:lineRule="auto"/>
        <w:ind w:right="-1"/>
        <w:jc w:val="center"/>
        <w:rPr>
          <w:rFonts w:ascii="Arial" w:eastAsia="Arial Unicode MS" w:hAnsi="Arial" w:cs="Arial"/>
          <w:sz w:val="14"/>
          <w:szCs w:val="14"/>
          <w:lang w:val="es-PE"/>
        </w:rPr>
      </w:pPr>
      <w:r w:rsidRPr="00C64EB5">
        <w:rPr>
          <w:rFonts w:ascii="Arial" w:eastAsia="Arial Unicode MS" w:hAnsi="Arial" w:cs="Arial"/>
          <w:b/>
          <w:sz w:val="14"/>
          <w:szCs w:val="14"/>
          <w:lang w:val="es-PE"/>
        </w:rPr>
        <w:t>Fuente:</w:t>
      </w:r>
      <w:r w:rsidRPr="00C64EB5">
        <w:rPr>
          <w:rFonts w:ascii="Arial" w:eastAsia="Arial Unicode MS" w:hAnsi="Arial" w:cs="Arial"/>
          <w:sz w:val="14"/>
          <w:szCs w:val="14"/>
          <w:lang w:val="es-PE"/>
        </w:rPr>
        <w:t xml:space="preserve"> </w:t>
      </w:r>
      <w:proofErr w:type="spellStart"/>
      <w:r w:rsidRPr="00C64EB5">
        <w:rPr>
          <w:rFonts w:ascii="Arial" w:eastAsia="Arial Unicode MS" w:hAnsi="Arial" w:cs="Arial"/>
          <w:sz w:val="14"/>
          <w:szCs w:val="14"/>
          <w:lang w:val="es-PE"/>
        </w:rPr>
        <w:t>Scotia</w:t>
      </w:r>
      <w:proofErr w:type="spellEnd"/>
      <w:r w:rsidRPr="00C64EB5">
        <w:rPr>
          <w:rFonts w:ascii="Arial" w:eastAsia="Arial Unicode MS" w:hAnsi="Arial" w:cs="Arial"/>
          <w:sz w:val="14"/>
          <w:szCs w:val="14"/>
          <w:lang w:val="es-PE"/>
        </w:rPr>
        <w:t xml:space="preserve"> Fondos / </w:t>
      </w:r>
      <w:r w:rsidRPr="00C64EB5">
        <w:rPr>
          <w:rFonts w:ascii="Arial" w:eastAsia="Arial Unicode MS" w:hAnsi="Arial" w:cs="Arial"/>
          <w:b/>
          <w:sz w:val="14"/>
          <w:szCs w:val="14"/>
          <w:lang w:val="es-PE"/>
        </w:rPr>
        <w:t>Elaboración:</w:t>
      </w:r>
      <w:r w:rsidRPr="00C64EB5">
        <w:rPr>
          <w:rFonts w:ascii="Arial" w:eastAsia="Arial Unicode MS" w:hAnsi="Arial" w:cs="Arial"/>
          <w:sz w:val="14"/>
          <w:szCs w:val="14"/>
          <w:lang w:val="es-PE"/>
        </w:rPr>
        <w:t xml:space="preserve"> PCR</w:t>
      </w:r>
    </w:p>
    <w:p w14:paraId="1DEB0567" w14:textId="77777777" w:rsidR="00B92829" w:rsidRPr="00CD5F96" w:rsidRDefault="00B92829" w:rsidP="00B92829">
      <w:pPr>
        <w:pStyle w:val="Textoindependiente"/>
        <w:widowControl w:val="0"/>
        <w:spacing w:after="0"/>
        <w:jc w:val="both"/>
        <w:rPr>
          <w:rFonts w:ascii="Arial" w:eastAsia="Arial Unicode MS" w:hAnsi="Arial" w:cs="Arial Unicode MS"/>
          <w:b/>
          <w:bCs/>
          <w:i/>
          <w:iCs/>
          <w:color w:val="000000" w:themeColor="text1"/>
          <w:spacing w:val="-3"/>
          <w:sz w:val="18"/>
          <w:szCs w:val="18"/>
        </w:rPr>
      </w:pPr>
      <w:r w:rsidRPr="00CD5F96">
        <w:rPr>
          <w:rFonts w:ascii="Arial" w:eastAsia="Arial Unicode MS" w:hAnsi="Arial" w:cs="Arial Unicode MS"/>
          <w:b/>
          <w:bCs/>
          <w:i/>
          <w:iCs/>
          <w:color w:val="000000" w:themeColor="text1"/>
          <w:spacing w:val="-3"/>
          <w:sz w:val="18"/>
          <w:szCs w:val="18"/>
        </w:rPr>
        <w:t>Tipo de Cambio</w:t>
      </w:r>
    </w:p>
    <w:bookmarkEnd w:id="20"/>
    <w:p w14:paraId="5C3AFC0F" w14:textId="77777777" w:rsidR="00B92829" w:rsidRDefault="00B92829" w:rsidP="00B92829">
      <w:pPr>
        <w:pStyle w:val="Textoindependiente"/>
        <w:widowControl w:val="0"/>
        <w:spacing w:after="0"/>
        <w:jc w:val="both"/>
        <w:rPr>
          <w:rFonts w:ascii="Arial" w:eastAsia="Arial Unicode MS" w:hAnsi="Arial" w:cs="Arial Unicode MS"/>
          <w:iCs/>
          <w:color w:val="000000" w:themeColor="text1"/>
          <w:spacing w:val="-3"/>
          <w:sz w:val="18"/>
          <w:szCs w:val="18"/>
        </w:rPr>
      </w:pPr>
      <w:r>
        <w:rPr>
          <w:rFonts w:ascii="Arial" w:eastAsia="Arial Unicode MS" w:hAnsi="Arial" w:cs="Arial Unicode MS"/>
          <w:iCs/>
          <w:color w:val="000000" w:themeColor="text1"/>
          <w:spacing w:val="-3"/>
          <w:sz w:val="18"/>
          <w:szCs w:val="18"/>
        </w:rPr>
        <w:t xml:space="preserve">A la fecha del estudio, el Fondo invierte únicamente en instrumentos en dólares estadounidenses, por lo que no se encuentra afecto a variaciones en el tipo de cambio frente al nuevo sol peruano. Las variaciones en el tipo de cambio son absorbidas directamente por el inversionista. </w:t>
      </w:r>
    </w:p>
    <w:p w14:paraId="5DE4BBC4" w14:textId="77777777" w:rsidR="00B92829" w:rsidRDefault="00B92829" w:rsidP="00B92829">
      <w:pPr>
        <w:pStyle w:val="Textoindependiente"/>
        <w:widowControl w:val="0"/>
        <w:pBdr>
          <w:bottom w:val="single" w:sz="4" w:space="1" w:color="auto"/>
        </w:pBdr>
        <w:spacing w:after="0"/>
        <w:ind w:right="-1"/>
        <w:jc w:val="both"/>
        <w:rPr>
          <w:rFonts w:ascii="Arial" w:eastAsia="Arial Unicode MS" w:hAnsi="Arial" w:cs="Arial Unicode MS"/>
          <w:b/>
          <w:iCs/>
          <w:color w:val="000000" w:themeColor="text1"/>
          <w:spacing w:val="-3"/>
          <w:sz w:val="18"/>
          <w:szCs w:val="18"/>
        </w:rPr>
      </w:pPr>
      <w:bookmarkStart w:id="27" w:name="_Hlk508211606"/>
      <w:bookmarkStart w:id="28" w:name="OLE_LINK5"/>
      <w:bookmarkStart w:id="29" w:name="OLE_LINK6"/>
      <w:bookmarkStart w:id="30" w:name="OLE_LINK7"/>
      <w:bookmarkStart w:id="31" w:name="OLE_LINK8"/>
    </w:p>
    <w:p w14:paraId="2B0432C2" w14:textId="77777777" w:rsidR="00B92829" w:rsidRDefault="00B92829" w:rsidP="00B92829">
      <w:pPr>
        <w:pStyle w:val="Textoindependiente"/>
        <w:widowControl w:val="0"/>
        <w:pBdr>
          <w:bottom w:val="single" w:sz="4" w:space="1" w:color="auto"/>
        </w:pBdr>
        <w:spacing w:after="0"/>
        <w:ind w:right="-1"/>
        <w:jc w:val="both"/>
        <w:rPr>
          <w:rFonts w:ascii="Arial" w:eastAsia="Arial Unicode MS" w:hAnsi="Arial" w:cs="Arial Unicode MS"/>
          <w:bCs/>
          <w:iCs/>
          <w:color w:val="000000" w:themeColor="text1"/>
          <w:spacing w:val="-3"/>
          <w:sz w:val="18"/>
          <w:szCs w:val="18"/>
        </w:rPr>
      </w:pPr>
      <w:r>
        <w:rPr>
          <w:rFonts w:ascii="Arial" w:eastAsia="Arial Unicode MS" w:hAnsi="Arial" w:cs="Arial Unicode MS"/>
          <w:bCs/>
          <w:iCs/>
          <w:color w:val="000000" w:themeColor="text1"/>
          <w:spacing w:val="-3"/>
          <w:sz w:val="18"/>
          <w:szCs w:val="18"/>
        </w:rPr>
        <w:t>Al período de análisis, el Fondo presenta un adecuado manejo de la exposición al riesgo de mercado. La duración del portafolio se sitúa en 0.33 años, acorde a la conservadora estrategia de invertir en instrumentos de corto plazo, manteniéndose por debajo del límite máximo establecido por la administración. Así mismo, se muestra una baja exposición al riesgo por variaciones en tasas de interés dado el pronto vencimiento de las inversiones y garantizando la disponibilidad de fondos de manera adecuada. El Fondo cuenta con activos que brindan una adecuada capacidad para el cumplimiento de sus obligaciones a corto plazo dado el posible retiro de inversionistas. Por último, se debe considerar que todas las inversiones del Fondo están colocadas en instrumentos cuya moneda corresponde a los dólares estadounidenses, evitando por completo el riesgo por variaciones en el tipo de cambio frente al nuevo sol peruano.</w:t>
      </w:r>
    </w:p>
    <w:p w14:paraId="5B1C0D2C" w14:textId="77777777" w:rsidR="00B92829" w:rsidRPr="00F100F3" w:rsidRDefault="00B92829" w:rsidP="00B92829">
      <w:pPr>
        <w:pStyle w:val="Textoindependiente"/>
        <w:widowControl w:val="0"/>
        <w:pBdr>
          <w:bottom w:val="single" w:sz="4" w:space="1" w:color="auto"/>
        </w:pBdr>
        <w:spacing w:after="0"/>
        <w:ind w:right="-1"/>
        <w:jc w:val="both"/>
        <w:rPr>
          <w:rFonts w:ascii="Arial" w:eastAsia="Arial Unicode MS" w:hAnsi="Arial" w:cs="Arial Unicode MS"/>
          <w:bCs/>
          <w:iCs/>
          <w:color w:val="000000" w:themeColor="text1"/>
          <w:spacing w:val="-3"/>
          <w:sz w:val="18"/>
          <w:szCs w:val="18"/>
        </w:rPr>
      </w:pPr>
    </w:p>
    <w:p w14:paraId="5E3242E0" w14:textId="77777777" w:rsidR="00B92829" w:rsidRPr="00332626" w:rsidRDefault="00B92829" w:rsidP="00B92829">
      <w:pPr>
        <w:pStyle w:val="Textoindependiente"/>
        <w:widowControl w:val="0"/>
        <w:pBdr>
          <w:bottom w:val="single" w:sz="4" w:space="1" w:color="auto"/>
        </w:pBdr>
        <w:spacing w:after="0"/>
        <w:ind w:right="-1"/>
        <w:jc w:val="both"/>
        <w:rPr>
          <w:rFonts w:ascii="Arial" w:eastAsia="Arial Unicode MS" w:hAnsi="Arial" w:cs="Arial Unicode MS"/>
          <w:b/>
          <w:iCs/>
          <w:color w:val="000000" w:themeColor="text1"/>
          <w:spacing w:val="-3"/>
          <w:sz w:val="22"/>
          <w:szCs w:val="22"/>
        </w:rPr>
      </w:pPr>
      <w:bookmarkStart w:id="32" w:name="_Hlk26190888"/>
      <w:bookmarkEnd w:id="23"/>
      <w:bookmarkEnd w:id="27"/>
      <w:bookmarkEnd w:id="28"/>
      <w:bookmarkEnd w:id="29"/>
      <w:bookmarkEnd w:id="30"/>
      <w:bookmarkEnd w:id="31"/>
      <w:r w:rsidRPr="00332626">
        <w:rPr>
          <w:rFonts w:ascii="Arial" w:eastAsia="Arial Unicode MS" w:hAnsi="Arial" w:cs="Arial Unicode MS"/>
          <w:b/>
          <w:iCs/>
          <w:color w:val="000000" w:themeColor="text1"/>
          <w:spacing w:val="-3"/>
          <w:sz w:val="22"/>
          <w:szCs w:val="22"/>
        </w:rPr>
        <w:t>Riesgo Fiduciario</w:t>
      </w:r>
    </w:p>
    <w:p w14:paraId="493C68CF" w14:textId="2D631B32" w:rsidR="00B92829" w:rsidRDefault="00B92829" w:rsidP="00B92829">
      <w:pPr>
        <w:pStyle w:val="Textoindependiente"/>
        <w:widowControl w:val="0"/>
        <w:spacing w:after="0"/>
        <w:ind w:right="-1"/>
        <w:jc w:val="both"/>
        <w:rPr>
          <w:rFonts w:ascii="Arial" w:eastAsia="Arial Unicode MS" w:hAnsi="Arial" w:cs="Arial"/>
          <w:color w:val="000000" w:themeColor="text1"/>
          <w:sz w:val="18"/>
          <w:szCs w:val="18"/>
          <w:lang w:val="es-PE"/>
        </w:rPr>
      </w:pPr>
      <w:bookmarkStart w:id="33" w:name="_Hlk516149368"/>
      <w:proofErr w:type="spellStart"/>
      <w:r w:rsidRPr="007D6C93">
        <w:rPr>
          <w:rFonts w:ascii="Arial" w:eastAsia="Arial Unicode MS" w:hAnsi="Arial" w:cs="Arial"/>
          <w:color w:val="000000" w:themeColor="text1"/>
          <w:sz w:val="18"/>
          <w:szCs w:val="18"/>
          <w:lang w:val="es-PE"/>
        </w:rPr>
        <w:t>Scotia</w:t>
      </w:r>
      <w:proofErr w:type="spellEnd"/>
      <w:r w:rsidRPr="007D6C93">
        <w:rPr>
          <w:rFonts w:ascii="Arial" w:eastAsia="Arial Unicode MS" w:hAnsi="Arial" w:cs="Arial"/>
          <w:color w:val="000000" w:themeColor="text1"/>
          <w:sz w:val="18"/>
          <w:szCs w:val="18"/>
          <w:lang w:val="es-PE"/>
        </w:rPr>
        <w:t xml:space="preserve"> Fondos S.A. Sociedad Administradora de Fondos Mutuos (</w:t>
      </w:r>
      <w:proofErr w:type="spellStart"/>
      <w:r w:rsidRPr="007D6C93">
        <w:rPr>
          <w:rFonts w:ascii="Arial" w:eastAsia="Arial Unicode MS" w:hAnsi="Arial" w:cs="Arial"/>
          <w:color w:val="000000" w:themeColor="text1"/>
          <w:sz w:val="18"/>
          <w:szCs w:val="18"/>
          <w:lang w:val="es-PE"/>
        </w:rPr>
        <w:t>Scotia</w:t>
      </w:r>
      <w:proofErr w:type="spellEnd"/>
      <w:r w:rsidRPr="007D6C93">
        <w:rPr>
          <w:rFonts w:ascii="Arial" w:eastAsia="Arial Unicode MS" w:hAnsi="Arial" w:cs="Arial"/>
          <w:color w:val="000000" w:themeColor="text1"/>
          <w:sz w:val="18"/>
          <w:szCs w:val="18"/>
          <w:lang w:val="es-PE"/>
        </w:rPr>
        <w:t xml:space="preserve"> SAF) es una empresa subsidiaria de Scotiabank Perú (100% de participación). Esta última adoptó su denominación actual luego de la fusión del </w:t>
      </w:r>
      <w:r w:rsidRPr="00561514">
        <w:rPr>
          <w:rFonts w:ascii="Arial" w:eastAsia="Arial Unicode MS" w:hAnsi="Arial" w:cs="Arial"/>
          <w:color w:val="000000" w:themeColor="text1"/>
          <w:sz w:val="18"/>
          <w:szCs w:val="18"/>
          <w:lang w:val="es-PE"/>
        </w:rPr>
        <w:t xml:space="preserve">Banco </w:t>
      </w:r>
      <w:proofErr w:type="spellStart"/>
      <w:r w:rsidRPr="00561514">
        <w:rPr>
          <w:rFonts w:ascii="Arial" w:eastAsia="Arial Unicode MS" w:hAnsi="Arial" w:cs="Arial"/>
          <w:color w:val="000000" w:themeColor="text1"/>
          <w:sz w:val="18"/>
          <w:szCs w:val="18"/>
          <w:lang w:val="es-PE"/>
        </w:rPr>
        <w:t>Wiese</w:t>
      </w:r>
      <w:proofErr w:type="spellEnd"/>
      <w:r w:rsidRPr="00561514">
        <w:rPr>
          <w:rFonts w:ascii="Arial" w:eastAsia="Arial Unicode MS" w:hAnsi="Arial" w:cs="Arial"/>
          <w:color w:val="000000" w:themeColor="text1"/>
          <w:sz w:val="18"/>
          <w:szCs w:val="18"/>
          <w:lang w:val="es-PE"/>
        </w:rPr>
        <w:t xml:space="preserve"> Sudameris y el Banco Sudamericano en mayo de 2006 (ambos adquiridos por el Bank </w:t>
      </w:r>
      <w:proofErr w:type="spellStart"/>
      <w:r w:rsidRPr="00561514">
        <w:rPr>
          <w:rFonts w:ascii="Arial" w:eastAsia="Arial Unicode MS" w:hAnsi="Arial" w:cs="Arial"/>
          <w:color w:val="000000" w:themeColor="text1"/>
          <w:sz w:val="18"/>
          <w:szCs w:val="18"/>
          <w:lang w:val="es-PE"/>
        </w:rPr>
        <w:t>of</w:t>
      </w:r>
      <w:proofErr w:type="spellEnd"/>
      <w:r w:rsidRPr="00561514">
        <w:rPr>
          <w:rFonts w:ascii="Arial" w:eastAsia="Arial Unicode MS" w:hAnsi="Arial" w:cs="Arial"/>
          <w:color w:val="000000" w:themeColor="text1"/>
          <w:sz w:val="18"/>
          <w:szCs w:val="18"/>
          <w:lang w:val="es-PE"/>
        </w:rPr>
        <w:t xml:space="preserve"> Nova </w:t>
      </w:r>
      <w:proofErr w:type="spellStart"/>
      <w:r w:rsidRPr="00561514">
        <w:rPr>
          <w:rFonts w:ascii="Arial" w:eastAsia="Arial Unicode MS" w:hAnsi="Arial" w:cs="Arial"/>
          <w:color w:val="000000" w:themeColor="text1"/>
          <w:sz w:val="18"/>
          <w:szCs w:val="18"/>
          <w:lang w:val="es-PE"/>
        </w:rPr>
        <w:t>Scotia</w:t>
      </w:r>
      <w:proofErr w:type="spellEnd"/>
      <w:r w:rsidRPr="00561514">
        <w:rPr>
          <w:rFonts w:ascii="Arial" w:eastAsia="Arial Unicode MS" w:hAnsi="Arial" w:cs="Arial"/>
          <w:color w:val="000000" w:themeColor="text1"/>
          <w:sz w:val="18"/>
          <w:szCs w:val="18"/>
          <w:lang w:val="es-PE"/>
        </w:rPr>
        <w:t xml:space="preserve">). </w:t>
      </w:r>
      <w:r>
        <w:rPr>
          <w:rFonts w:ascii="Arial" w:eastAsia="Arial Unicode MS" w:hAnsi="Arial" w:cs="Arial"/>
          <w:color w:val="000000" w:themeColor="text1"/>
          <w:sz w:val="18"/>
          <w:szCs w:val="18"/>
          <w:lang w:val="es-PE"/>
        </w:rPr>
        <w:t xml:space="preserve">En octubre 2021, la entidad registró un </w:t>
      </w:r>
      <w:proofErr w:type="spellStart"/>
      <w:r w:rsidRPr="002F2839">
        <w:rPr>
          <w:rFonts w:ascii="Arial" w:eastAsia="Arial Unicode MS" w:hAnsi="Arial" w:cs="Arial"/>
          <w:i/>
          <w:iCs/>
          <w:color w:val="000000" w:themeColor="text1"/>
          <w:sz w:val="18"/>
          <w:szCs w:val="18"/>
          <w:lang w:val="es-PE"/>
        </w:rPr>
        <w:t>dow</w:t>
      </w:r>
      <w:r>
        <w:rPr>
          <w:rFonts w:ascii="Arial" w:eastAsia="Arial Unicode MS" w:hAnsi="Arial" w:cs="Arial"/>
          <w:i/>
          <w:iCs/>
          <w:color w:val="000000" w:themeColor="text1"/>
          <w:sz w:val="18"/>
          <w:szCs w:val="18"/>
          <w:lang w:val="es-PE"/>
        </w:rPr>
        <w:t>n</w:t>
      </w:r>
      <w:r w:rsidRPr="002F2839">
        <w:rPr>
          <w:rFonts w:ascii="Arial" w:eastAsia="Arial Unicode MS" w:hAnsi="Arial" w:cs="Arial"/>
          <w:i/>
          <w:iCs/>
          <w:color w:val="000000" w:themeColor="text1"/>
          <w:sz w:val="18"/>
          <w:szCs w:val="18"/>
          <w:lang w:val="es-PE"/>
        </w:rPr>
        <w:t>grade</w:t>
      </w:r>
      <w:proofErr w:type="spellEnd"/>
      <w:r>
        <w:rPr>
          <w:rStyle w:val="Refdenotaalpie"/>
          <w:rFonts w:ascii="Arial" w:eastAsia="Arial Unicode MS" w:hAnsi="Arial" w:cs="Arial"/>
          <w:i/>
          <w:iCs/>
          <w:color w:val="000000" w:themeColor="text1"/>
          <w:sz w:val="18"/>
          <w:szCs w:val="18"/>
          <w:lang w:val="es-PE"/>
        </w:rPr>
        <w:footnoteReference w:id="15"/>
      </w:r>
      <w:r>
        <w:rPr>
          <w:rFonts w:ascii="Arial" w:eastAsia="Arial Unicode MS" w:hAnsi="Arial" w:cs="Arial"/>
          <w:color w:val="000000" w:themeColor="text1"/>
          <w:sz w:val="18"/>
          <w:szCs w:val="18"/>
          <w:lang w:val="es-PE"/>
        </w:rPr>
        <w:t xml:space="preserve"> en sus calificaciones internacionales de largo plazo tanto en moneda local como extranjera ubicándose en A- (perspectiva negativa) y BBB+ (perspectiva estable), respectivamente, manteniéndose a la fecha de análisis. </w:t>
      </w:r>
      <w:r w:rsidRPr="007D6C93">
        <w:rPr>
          <w:rFonts w:ascii="Arial" w:eastAsia="Arial Unicode MS" w:hAnsi="Arial" w:cs="Arial"/>
          <w:color w:val="000000" w:themeColor="text1"/>
          <w:sz w:val="18"/>
          <w:szCs w:val="18"/>
          <w:lang w:val="es-PE"/>
        </w:rPr>
        <w:t xml:space="preserve">El objeto de la Sociedad es dedicarse a la administración de fondos mutuos de inversión, previamente autorizados por la SMV con inicio de operaciones en diciembre de 1999. </w:t>
      </w:r>
    </w:p>
    <w:p w14:paraId="4E170CED" w14:textId="009F3CFE" w:rsidR="00495348" w:rsidRDefault="00495348" w:rsidP="00B92829">
      <w:pPr>
        <w:pStyle w:val="Textoindependiente"/>
        <w:widowControl w:val="0"/>
        <w:spacing w:after="0"/>
        <w:ind w:right="-1"/>
        <w:jc w:val="both"/>
        <w:rPr>
          <w:rFonts w:ascii="Arial" w:eastAsia="Arial Unicode MS" w:hAnsi="Arial" w:cs="Arial"/>
          <w:color w:val="000000" w:themeColor="text1"/>
          <w:sz w:val="18"/>
          <w:szCs w:val="18"/>
          <w:lang w:val="es-PE"/>
        </w:rPr>
      </w:pPr>
    </w:p>
    <w:p w14:paraId="77F3857B" w14:textId="02707CBF" w:rsidR="00495348" w:rsidRDefault="00495348" w:rsidP="00B92829">
      <w:pPr>
        <w:pStyle w:val="Textoindependiente"/>
        <w:widowControl w:val="0"/>
        <w:spacing w:after="0"/>
        <w:ind w:right="-1"/>
        <w:jc w:val="both"/>
        <w:rPr>
          <w:rFonts w:ascii="Arial" w:eastAsia="Arial Unicode MS" w:hAnsi="Arial" w:cs="Arial"/>
          <w:color w:val="000000" w:themeColor="text1"/>
          <w:sz w:val="18"/>
          <w:szCs w:val="18"/>
          <w:lang w:val="es-PE"/>
        </w:rPr>
      </w:pPr>
    </w:p>
    <w:p w14:paraId="306E62D6" w14:textId="77777777" w:rsidR="00495348" w:rsidRDefault="00495348" w:rsidP="00B92829">
      <w:pPr>
        <w:pStyle w:val="Textoindependiente"/>
        <w:widowControl w:val="0"/>
        <w:spacing w:after="0"/>
        <w:ind w:right="-1"/>
        <w:jc w:val="both"/>
        <w:rPr>
          <w:rFonts w:ascii="Arial" w:eastAsia="Arial Unicode MS" w:hAnsi="Arial" w:cs="Arial"/>
          <w:color w:val="000000" w:themeColor="text1"/>
          <w:sz w:val="18"/>
          <w:szCs w:val="18"/>
          <w:lang w:val="es-PE"/>
        </w:rPr>
      </w:pPr>
    </w:p>
    <w:tbl>
      <w:tblPr>
        <w:tblW w:w="9072" w:type="dxa"/>
        <w:jc w:val="center"/>
        <w:tblCellMar>
          <w:left w:w="70" w:type="dxa"/>
          <w:right w:w="70" w:type="dxa"/>
        </w:tblCellMar>
        <w:tblLook w:val="04A0" w:firstRow="1" w:lastRow="0" w:firstColumn="1" w:lastColumn="0" w:noHBand="0" w:noVBand="1"/>
      </w:tblPr>
      <w:tblGrid>
        <w:gridCol w:w="1790"/>
        <w:gridCol w:w="1045"/>
        <w:gridCol w:w="2127"/>
        <w:gridCol w:w="1559"/>
        <w:gridCol w:w="1465"/>
        <w:gridCol w:w="1086"/>
      </w:tblGrid>
      <w:tr w:rsidR="00B92829" w:rsidRPr="007D6C93" w14:paraId="31367ACF" w14:textId="77777777" w:rsidTr="00A67ACB">
        <w:trPr>
          <w:trHeight w:val="20"/>
          <w:jc w:val="center"/>
        </w:trPr>
        <w:tc>
          <w:tcPr>
            <w:tcW w:w="9072" w:type="dxa"/>
            <w:gridSpan w:val="6"/>
            <w:shd w:val="clear" w:color="auto" w:fill="auto"/>
            <w:vAlign w:val="center"/>
          </w:tcPr>
          <w:p w14:paraId="2D8DBA72" w14:textId="77777777" w:rsidR="00B92829" w:rsidRPr="007D6C93" w:rsidRDefault="00B92829" w:rsidP="00A67ACB">
            <w:pPr>
              <w:ind w:right="-1"/>
              <w:jc w:val="center"/>
              <w:rPr>
                <w:rFonts w:ascii="Arial" w:eastAsia="Arial Unicode MS" w:hAnsi="Arial" w:cs="Arial"/>
                <w:b/>
                <w:bCs/>
                <w:sz w:val="14"/>
                <w:szCs w:val="14"/>
                <w:lang w:val="es-PE" w:eastAsia="es-PE"/>
              </w:rPr>
            </w:pPr>
            <w:bookmarkStart w:id="34" w:name="_Hlk507440907"/>
            <w:r w:rsidRPr="007D6C93">
              <w:rPr>
                <w:rFonts w:ascii="Arial" w:eastAsia="Arial Unicode MS" w:hAnsi="Arial" w:cs="Arial"/>
                <w:b/>
                <w:bCs/>
                <w:sz w:val="14"/>
                <w:szCs w:val="14"/>
                <w:lang w:val="es-PE" w:eastAsia="es-PE"/>
              </w:rPr>
              <w:lastRenderedPageBreak/>
              <w:t>ESTRUCTURA ORGANIZACIONAL</w:t>
            </w:r>
            <w:r>
              <w:rPr>
                <w:rFonts w:ascii="Arial" w:eastAsia="Arial Unicode MS" w:hAnsi="Arial" w:cs="Arial"/>
                <w:b/>
                <w:bCs/>
                <w:sz w:val="14"/>
                <w:szCs w:val="14"/>
                <w:lang w:val="es-PE" w:eastAsia="es-PE"/>
              </w:rPr>
              <w:t xml:space="preserve"> AL 31 DE DICIEMBRE DE 2021</w:t>
            </w:r>
          </w:p>
        </w:tc>
      </w:tr>
      <w:tr w:rsidR="00B92829" w:rsidRPr="007D6C93" w14:paraId="626CA207" w14:textId="77777777" w:rsidTr="00A67ACB">
        <w:trPr>
          <w:trHeight w:val="20"/>
          <w:jc w:val="center"/>
        </w:trPr>
        <w:tc>
          <w:tcPr>
            <w:tcW w:w="2835" w:type="dxa"/>
            <w:gridSpan w:val="2"/>
            <w:tcBorders>
              <w:right w:val="single" w:sz="18" w:space="0" w:color="FFFFFF" w:themeColor="background1"/>
            </w:tcBorders>
            <w:shd w:val="clear" w:color="auto" w:fill="A6A6A6" w:themeFill="background1" w:themeFillShade="A6"/>
            <w:vAlign w:val="center"/>
          </w:tcPr>
          <w:p w14:paraId="12123769" w14:textId="77777777" w:rsidR="00B92829" w:rsidRPr="007D6C93" w:rsidRDefault="00B92829" w:rsidP="00A67ACB">
            <w:pPr>
              <w:tabs>
                <w:tab w:val="left" w:pos="413"/>
              </w:tabs>
              <w:ind w:right="-1"/>
              <w:jc w:val="center"/>
              <w:rPr>
                <w:rFonts w:ascii="Arial" w:eastAsia="Arial Unicode MS" w:hAnsi="Arial" w:cs="Arial"/>
                <w:b/>
                <w:bCs/>
                <w:color w:val="FFFFFF" w:themeColor="background1"/>
                <w:sz w:val="14"/>
                <w:szCs w:val="14"/>
                <w:lang w:val="es-PE" w:eastAsia="es-PE"/>
              </w:rPr>
            </w:pPr>
            <w:r w:rsidRPr="007D6C93">
              <w:rPr>
                <w:rFonts w:ascii="Arial" w:eastAsia="Arial Unicode MS" w:hAnsi="Arial" w:cs="Arial"/>
                <w:b/>
                <w:bCs/>
                <w:color w:val="FFFFFF" w:themeColor="background1"/>
                <w:sz w:val="14"/>
                <w:szCs w:val="14"/>
                <w:lang w:val="es-PE" w:eastAsia="es-PE"/>
              </w:rPr>
              <w:t>DIRECTORES</w:t>
            </w:r>
          </w:p>
        </w:tc>
        <w:tc>
          <w:tcPr>
            <w:tcW w:w="3686" w:type="dxa"/>
            <w:gridSpan w:val="2"/>
            <w:tcBorders>
              <w:left w:val="single" w:sz="18" w:space="0" w:color="FFFFFF" w:themeColor="background1"/>
              <w:right w:val="single" w:sz="18" w:space="0" w:color="FFFFFF" w:themeColor="background1"/>
            </w:tcBorders>
            <w:shd w:val="clear" w:color="auto" w:fill="A6A6A6" w:themeFill="background1" w:themeFillShade="A6"/>
            <w:vAlign w:val="center"/>
          </w:tcPr>
          <w:p w14:paraId="5FE4734F" w14:textId="77777777" w:rsidR="00B92829" w:rsidRPr="007D6C93" w:rsidRDefault="00B92829" w:rsidP="00A67ACB">
            <w:pPr>
              <w:ind w:right="-1"/>
              <w:jc w:val="center"/>
              <w:rPr>
                <w:rFonts w:ascii="Arial" w:eastAsia="Arial Unicode MS" w:hAnsi="Arial" w:cs="Arial"/>
                <w:b/>
                <w:bCs/>
                <w:color w:val="FFFFFF" w:themeColor="background1"/>
                <w:sz w:val="14"/>
                <w:szCs w:val="14"/>
                <w:lang w:val="es-PE" w:eastAsia="es-PE"/>
              </w:rPr>
            </w:pPr>
            <w:r w:rsidRPr="007D6C93">
              <w:rPr>
                <w:rFonts w:ascii="Arial" w:eastAsia="Arial Unicode MS" w:hAnsi="Arial" w:cs="Arial"/>
                <w:b/>
                <w:bCs/>
                <w:color w:val="FFFFFF" w:themeColor="background1"/>
                <w:sz w:val="14"/>
                <w:szCs w:val="14"/>
                <w:lang w:val="es-PE" w:eastAsia="es-PE"/>
              </w:rPr>
              <w:t>GERENCIA</w:t>
            </w:r>
          </w:p>
        </w:tc>
        <w:tc>
          <w:tcPr>
            <w:tcW w:w="2551" w:type="dxa"/>
            <w:gridSpan w:val="2"/>
            <w:tcBorders>
              <w:left w:val="single" w:sz="18" w:space="0" w:color="FFFFFF" w:themeColor="background1"/>
            </w:tcBorders>
            <w:shd w:val="clear" w:color="auto" w:fill="A6A6A6" w:themeFill="background1" w:themeFillShade="A6"/>
            <w:vAlign w:val="center"/>
          </w:tcPr>
          <w:p w14:paraId="5A28986E" w14:textId="77777777" w:rsidR="00B92829" w:rsidRPr="007D6C93" w:rsidRDefault="00B92829" w:rsidP="00A67ACB">
            <w:pPr>
              <w:ind w:right="-1"/>
              <w:jc w:val="center"/>
              <w:rPr>
                <w:rFonts w:ascii="Arial" w:eastAsia="Arial Unicode MS" w:hAnsi="Arial" w:cs="Arial"/>
                <w:b/>
                <w:bCs/>
                <w:color w:val="FFFFFF" w:themeColor="background1"/>
                <w:sz w:val="14"/>
                <w:szCs w:val="14"/>
                <w:vertAlign w:val="superscript"/>
                <w:lang w:val="es-PE" w:eastAsia="es-PE"/>
              </w:rPr>
            </w:pPr>
            <w:r w:rsidRPr="007D6C93">
              <w:rPr>
                <w:rFonts w:ascii="Arial" w:eastAsia="Arial Unicode MS" w:hAnsi="Arial" w:cs="Arial"/>
                <w:b/>
                <w:bCs/>
                <w:color w:val="FFFFFF" w:themeColor="background1"/>
                <w:sz w:val="14"/>
                <w:szCs w:val="14"/>
                <w:lang w:val="es-PE" w:eastAsia="es-PE"/>
              </w:rPr>
              <w:t>COMITÉ DE INVERSIONES</w:t>
            </w:r>
          </w:p>
        </w:tc>
      </w:tr>
      <w:tr w:rsidR="00B92829" w:rsidRPr="007D6C93" w14:paraId="59462AC6" w14:textId="77777777" w:rsidTr="00A67ACB">
        <w:trPr>
          <w:trHeight w:val="20"/>
          <w:jc w:val="center"/>
        </w:trPr>
        <w:tc>
          <w:tcPr>
            <w:tcW w:w="1790" w:type="dxa"/>
            <w:shd w:val="clear" w:color="auto" w:fill="F2F2F2" w:themeFill="background1" w:themeFillShade="F2"/>
            <w:vAlign w:val="center"/>
          </w:tcPr>
          <w:p w14:paraId="7C90E039" w14:textId="77777777" w:rsidR="00B92829" w:rsidRPr="007D6C93" w:rsidRDefault="00B92829" w:rsidP="00A67ACB">
            <w:pPr>
              <w:ind w:right="-1"/>
              <w:rPr>
                <w:rFonts w:ascii="Arial" w:eastAsia="Arial Unicode MS" w:hAnsi="Arial" w:cs="Arial"/>
                <w:sz w:val="14"/>
                <w:szCs w:val="14"/>
                <w:lang w:val="es-PE" w:eastAsia="es-PE"/>
              </w:rPr>
            </w:pPr>
            <w:r>
              <w:rPr>
                <w:rFonts w:ascii="Arial" w:eastAsia="Arial Unicode MS" w:hAnsi="Arial" w:cs="Arial"/>
                <w:sz w:val="14"/>
                <w:szCs w:val="14"/>
                <w:lang w:val="es-PE" w:eastAsia="es-PE"/>
              </w:rPr>
              <w:t xml:space="preserve">Francisco </w:t>
            </w:r>
            <w:proofErr w:type="spellStart"/>
            <w:r>
              <w:rPr>
                <w:rFonts w:ascii="Arial" w:eastAsia="Arial Unicode MS" w:hAnsi="Arial" w:cs="Arial"/>
                <w:sz w:val="14"/>
                <w:szCs w:val="14"/>
                <w:lang w:val="es-PE" w:eastAsia="es-PE"/>
              </w:rPr>
              <w:t>Sardon</w:t>
            </w:r>
            <w:proofErr w:type="spellEnd"/>
            <w:r>
              <w:rPr>
                <w:rFonts w:ascii="Arial" w:eastAsia="Arial Unicode MS" w:hAnsi="Arial" w:cs="Arial"/>
                <w:sz w:val="14"/>
                <w:szCs w:val="14"/>
                <w:lang w:val="es-PE" w:eastAsia="es-PE"/>
              </w:rPr>
              <w:t xml:space="preserve"> de Taboada</w:t>
            </w:r>
          </w:p>
        </w:tc>
        <w:tc>
          <w:tcPr>
            <w:tcW w:w="1045" w:type="dxa"/>
            <w:tcBorders>
              <w:right w:val="single" w:sz="18" w:space="0" w:color="FFFFFF" w:themeColor="background1"/>
            </w:tcBorders>
            <w:shd w:val="clear" w:color="auto" w:fill="F2F2F2" w:themeFill="background1" w:themeFillShade="F2"/>
            <w:vAlign w:val="center"/>
          </w:tcPr>
          <w:p w14:paraId="5CF6EA4F" w14:textId="77777777" w:rsidR="00B92829" w:rsidRPr="007D6C93" w:rsidRDefault="00B92829" w:rsidP="00A67ACB">
            <w:pPr>
              <w:tabs>
                <w:tab w:val="left" w:pos="413"/>
              </w:tabs>
              <w:ind w:left="140" w:right="-1"/>
              <w:rPr>
                <w:rFonts w:ascii="Arial" w:eastAsia="Arial Unicode MS" w:hAnsi="Arial" w:cs="Arial"/>
                <w:sz w:val="14"/>
                <w:szCs w:val="14"/>
                <w:lang w:val="es-PE" w:eastAsia="es-PE"/>
              </w:rPr>
            </w:pPr>
            <w:r w:rsidRPr="007D6C93">
              <w:rPr>
                <w:rFonts w:ascii="Arial" w:eastAsia="Arial Unicode MS" w:hAnsi="Arial" w:cs="Arial"/>
                <w:sz w:val="14"/>
                <w:szCs w:val="14"/>
                <w:lang w:val="es-PE" w:eastAsia="es-PE"/>
              </w:rPr>
              <w:t xml:space="preserve">Presidente </w:t>
            </w:r>
          </w:p>
        </w:tc>
        <w:tc>
          <w:tcPr>
            <w:tcW w:w="2127" w:type="dxa"/>
            <w:tcBorders>
              <w:left w:val="single" w:sz="18" w:space="0" w:color="FFFFFF" w:themeColor="background1"/>
            </w:tcBorders>
            <w:shd w:val="clear" w:color="auto" w:fill="F2F2F2" w:themeFill="background1" w:themeFillShade="F2"/>
            <w:vAlign w:val="center"/>
          </w:tcPr>
          <w:p w14:paraId="0787BF6E" w14:textId="77777777" w:rsidR="00B92829" w:rsidRPr="00A94855" w:rsidRDefault="00B92829" w:rsidP="00A67ACB">
            <w:pPr>
              <w:ind w:left="720" w:right="-1" w:hanging="648"/>
              <w:rPr>
                <w:rFonts w:ascii="Arial" w:eastAsia="Arial Unicode MS" w:hAnsi="Arial" w:cs="Arial"/>
                <w:sz w:val="14"/>
                <w:szCs w:val="14"/>
                <w:lang w:val="es-PE" w:eastAsia="es-PE"/>
              </w:rPr>
            </w:pPr>
            <w:r w:rsidRPr="00A94855">
              <w:rPr>
                <w:rFonts w:ascii="Arial" w:eastAsia="Arial Unicode MS" w:hAnsi="Arial" w:cs="Arial"/>
                <w:sz w:val="14"/>
                <w:szCs w:val="14"/>
                <w:lang w:val="es-PE" w:eastAsia="es-PE"/>
              </w:rPr>
              <w:t>José Francisco de la Colina</w:t>
            </w:r>
          </w:p>
        </w:tc>
        <w:tc>
          <w:tcPr>
            <w:tcW w:w="1559" w:type="dxa"/>
            <w:tcBorders>
              <w:right w:val="single" w:sz="18" w:space="0" w:color="FFFFFF" w:themeColor="background1"/>
            </w:tcBorders>
            <w:shd w:val="clear" w:color="auto" w:fill="F2F2F2" w:themeFill="background1" w:themeFillShade="F2"/>
            <w:vAlign w:val="center"/>
          </w:tcPr>
          <w:p w14:paraId="7DC7938F" w14:textId="77777777" w:rsidR="00B92829" w:rsidRPr="00A94855" w:rsidRDefault="00B92829" w:rsidP="00A67ACB">
            <w:pPr>
              <w:ind w:left="28" w:right="-1"/>
              <w:rPr>
                <w:rFonts w:ascii="Arial" w:eastAsia="Arial Unicode MS" w:hAnsi="Arial" w:cs="Arial"/>
                <w:sz w:val="14"/>
                <w:szCs w:val="14"/>
                <w:lang w:val="es-PE" w:eastAsia="es-PE"/>
              </w:rPr>
            </w:pPr>
            <w:r w:rsidRPr="00A94855">
              <w:rPr>
                <w:rFonts w:ascii="Arial" w:eastAsia="Arial Unicode MS" w:hAnsi="Arial" w:cs="Arial"/>
                <w:sz w:val="14"/>
                <w:szCs w:val="14"/>
                <w:lang w:val="es-PE" w:eastAsia="es-PE"/>
              </w:rPr>
              <w:t>Gerente General</w:t>
            </w:r>
          </w:p>
        </w:tc>
        <w:tc>
          <w:tcPr>
            <w:tcW w:w="1465" w:type="dxa"/>
            <w:tcBorders>
              <w:left w:val="single" w:sz="18" w:space="0" w:color="FFFFFF" w:themeColor="background1"/>
            </w:tcBorders>
            <w:shd w:val="clear" w:color="auto" w:fill="F2F2F2" w:themeFill="background1" w:themeFillShade="F2"/>
          </w:tcPr>
          <w:p w14:paraId="6C74C26B" w14:textId="77777777" w:rsidR="00B92829" w:rsidRPr="00A94855" w:rsidRDefault="00B92829" w:rsidP="00A67ACB">
            <w:pPr>
              <w:ind w:right="-1"/>
              <w:rPr>
                <w:rFonts w:ascii="Arial" w:eastAsia="Arial Unicode MS" w:hAnsi="Arial" w:cs="Arial"/>
                <w:sz w:val="14"/>
                <w:szCs w:val="14"/>
                <w:lang w:val="es-PE" w:eastAsia="es-PE"/>
              </w:rPr>
            </w:pPr>
            <w:r w:rsidRPr="00A94855">
              <w:rPr>
                <w:rFonts w:ascii="Arial" w:eastAsia="Arial Unicode MS" w:hAnsi="Arial" w:cs="Arial"/>
                <w:sz w:val="14"/>
                <w:szCs w:val="14"/>
                <w:lang w:val="es-PE" w:eastAsia="es-PE"/>
              </w:rPr>
              <w:t xml:space="preserve">Jonathan </w:t>
            </w:r>
            <w:proofErr w:type="spellStart"/>
            <w:r w:rsidRPr="00A94855">
              <w:rPr>
                <w:rFonts w:ascii="Arial" w:eastAsia="Arial Unicode MS" w:hAnsi="Arial" w:cs="Arial"/>
                <w:sz w:val="14"/>
                <w:szCs w:val="14"/>
                <w:lang w:val="es-PE" w:eastAsia="es-PE"/>
              </w:rPr>
              <w:t>Kleinberg</w:t>
            </w:r>
            <w:proofErr w:type="spellEnd"/>
          </w:p>
        </w:tc>
        <w:tc>
          <w:tcPr>
            <w:tcW w:w="1086" w:type="dxa"/>
            <w:shd w:val="clear" w:color="auto" w:fill="F2F2F2" w:themeFill="background1" w:themeFillShade="F2"/>
          </w:tcPr>
          <w:p w14:paraId="56536B3F" w14:textId="77777777" w:rsidR="00B92829" w:rsidRPr="00A94855" w:rsidRDefault="00B92829" w:rsidP="00A67ACB">
            <w:pPr>
              <w:rPr>
                <w:rFonts w:ascii="Arial" w:eastAsia="Arial Unicode MS" w:hAnsi="Arial" w:cs="Arial"/>
                <w:sz w:val="14"/>
                <w:szCs w:val="14"/>
                <w:lang w:val="es-PE" w:eastAsia="es-PE"/>
              </w:rPr>
            </w:pPr>
            <w:r w:rsidRPr="00A94855">
              <w:rPr>
                <w:rFonts w:ascii="Arial" w:eastAsia="Arial Unicode MS" w:hAnsi="Arial" w:cs="Arial"/>
                <w:sz w:val="14"/>
                <w:szCs w:val="14"/>
                <w:lang w:val="es-PE" w:eastAsia="es-PE"/>
              </w:rPr>
              <w:t>Presidente del Comité</w:t>
            </w:r>
          </w:p>
        </w:tc>
      </w:tr>
      <w:tr w:rsidR="00B92829" w:rsidRPr="007D6C93" w14:paraId="1C0E4BF5" w14:textId="77777777" w:rsidTr="00A67ACB">
        <w:trPr>
          <w:trHeight w:val="20"/>
          <w:jc w:val="center"/>
        </w:trPr>
        <w:tc>
          <w:tcPr>
            <w:tcW w:w="1790" w:type="dxa"/>
            <w:shd w:val="clear" w:color="auto" w:fill="F2F2F2" w:themeFill="background1" w:themeFillShade="F2"/>
            <w:vAlign w:val="center"/>
          </w:tcPr>
          <w:p w14:paraId="73E3D46E" w14:textId="77777777" w:rsidR="00B92829" w:rsidRPr="00621CC5" w:rsidRDefault="00B92829" w:rsidP="00A67ACB">
            <w:pPr>
              <w:ind w:right="-1"/>
              <w:rPr>
                <w:rFonts w:ascii="Arial" w:eastAsia="Arial Unicode MS" w:hAnsi="Arial" w:cs="Arial"/>
                <w:sz w:val="14"/>
                <w:szCs w:val="14"/>
                <w:lang w:val="es-PE" w:eastAsia="es-PE"/>
              </w:rPr>
            </w:pPr>
            <w:r>
              <w:rPr>
                <w:rFonts w:ascii="Arial" w:eastAsia="Arial Unicode MS" w:hAnsi="Arial" w:cs="Arial"/>
                <w:sz w:val="14"/>
                <w:szCs w:val="14"/>
                <w:lang w:val="es-PE" w:eastAsia="es-PE"/>
              </w:rPr>
              <w:t xml:space="preserve">Eduardo Sanchez Carrión </w:t>
            </w:r>
            <w:proofErr w:type="spellStart"/>
            <w:r>
              <w:rPr>
                <w:rFonts w:ascii="Arial" w:eastAsia="Arial Unicode MS" w:hAnsi="Arial" w:cs="Arial"/>
                <w:sz w:val="14"/>
                <w:szCs w:val="14"/>
                <w:lang w:val="es-PE" w:eastAsia="es-PE"/>
              </w:rPr>
              <w:t>Troncon</w:t>
            </w:r>
            <w:proofErr w:type="spellEnd"/>
            <w:r>
              <w:rPr>
                <w:rFonts w:ascii="Arial" w:eastAsia="Arial Unicode MS" w:hAnsi="Arial" w:cs="Arial"/>
                <w:sz w:val="14"/>
                <w:szCs w:val="14"/>
                <w:lang w:val="es-PE" w:eastAsia="es-PE"/>
              </w:rPr>
              <w:t xml:space="preserve"> </w:t>
            </w:r>
          </w:p>
        </w:tc>
        <w:tc>
          <w:tcPr>
            <w:tcW w:w="1045" w:type="dxa"/>
            <w:tcBorders>
              <w:right w:val="single" w:sz="18" w:space="0" w:color="FFFFFF" w:themeColor="background1"/>
            </w:tcBorders>
            <w:shd w:val="clear" w:color="auto" w:fill="F2F2F2" w:themeFill="background1" w:themeFillShade="F2"/>
            <w:vAlign w:val="center"/>
          </w:tcPr>
          <w:p w14:paraId="06596C63" w14:textId="77777777" w:rsidR="00B92829" w:rsidRPr="00621CC5" w:rsidRDefault="00B92829" w:rsidP="00A67ACB">
            <w:pPr>
              <w:tabs>
                <w:tab w:val="left" w:pos="413"/>
              </w:tabs>
              <w:ind w:left="140" w:right="-1"/>
              <w:rPr>
                <w:rFonts w:ascii="Arial" w:eastAsia="Arial Unicode MS" w:hAnsi="Arial" w:cs="Arial"/>
                <w:sz w:val="14"/>
                <w:szCs w:val="14"/>
                <w:lang w:val="es-PE" w:eastAsia="es-PE"/>
              </w:rPr>
            </w:pPr>
            <w:r w:rsidRPr="00621CC5">
              <w:rPr>
                <w:rFonts w:ascii="Arial" w:eastAsia="Arial Unicode MS" w:hAnsi="Arial" w:cs="Arial"/>
                <w:sz w:val="14"/>
                <w:szCs w:val="14"/>
                <w:lang w:val="es-PE" w:eastAsia="es-PE"/>
              </w:rPr>
              <w:t>Director</w:t>
            </w:r>
          </w:p>
        </w:tc>
        <w:tc>
          <w:tcPr>
            <w:tcW w:w="2127" w:type="dxa"/>
            <w:tcBorders>
              <w:left w:val="single" w:sz="18" w:space="0" w:color="FFFFFF" w:themeColor="background1"/>
            </w:tcBorders>
            <w:shd w:val="clear" w:color="auto" w:fill="F2F2F2" w:themeFill="background1" w:themeFillShade="F2"/>
          </w:tcPr>
          <w:p w14:paraId="2F9FBF26" w14:textId="77777777" w:rsidR="00B92829" w:rsidRPr="00A94855" w:rsidRDefault="00B92829" w:rsidP="00A67ACB">
            <w:pPr>
              <w:ind w:left="72" w:right="-1"/>
              <w:rPr>
                <w:rFonts w:ascii="Arial" w:eastAsia="Arial Unicode MS" w:hAnsi="Arial" w:cs="Arial"/>
                <w:sz w:val="14"/>
                <w:szCs w:val="14"/>
                <w:vertAlign w:val="superscript"/>
                <w:lang w:val="es-PE" w:eastAsia="es-PE"/>
              </w:rPr>
            </w:pPr>
            <w:r w:rsidRPr="00A94855">
              <w:rPr>
                <w:rFonts w:ascii="Arial" w:eastAsia="Arial Unicode MS" w:hAnsi="Arial" w:cs="Arial"/>
                <w:sz w:val="14"/>
                <w:szCs w:val="14"/>
                <w:lang w:val="es-PE" w:eastAsia="es-PE"/>
              </w:rPr>
              <w:t>Roció León Acuña</w:t>
            </w:r>
          </w:p>
        </w:tc>
        <w:tc>
          <w:tcPr>
            <w:tcW w:w="1559" w:type="dxa"/>
            <w:tcBorders>
              <w:right w:val="single" w:sz="18" w:space="0" w:color="FFFFFF" w:themeColor="background1"/>
            </w:tcBorders>
            <w:shd w:val="clear" w:color="auto" w:fill="F2F2F2" w:themeFill="background1" w:themeFillShade="F2"/>
          </w:tcPr>
          <w:p w14:paraId="1E74DC97" w14:textId="77777777" w:rsidR="00B92829" w:rsidRPr="00A94855" w:rsidRDefault="00B92829" w:rsidP="00A67ACB">
            <w:pPr>
              <w:ind w:left="28" w:right="-1"/>
              <w:rPr>
                <w:rFonts w:ascii="Arial" w:eastAsia="Arial Unicode MS" w:hAnsi="Arial" w:cs="Arial"/>
                <w:sz w:val="14"/>
                <w:szCs w:val="14"/>
                <w:lang w:val="es-PE" w:eastAsia="es-PE"/>
              </w:rPr>
            </w:pPr>
            <w:r w:rsidRPr="00A94855">
              <w:rPr>
                <w:rFonts w:ascii="Arial" w:eastAsia="Arial Unicode MS" w:hAnsi="Arial" w:cs="Arial"/>
                <w:sz w:val="14"/>
                <w:szCs w:val="14"/>
                <w:lang w:val="es-PE" w:eastAsia="es-PE"/>
              </w:rPr>
              <w:t>Contadora General</w:t>
            </w:r>
          </w:p>
        </w:tc>
        <w:tc>
          <w:tcPr>
            <w:tcW w:w="1465" w:type="dxa"/>
            <w:tcBorders>
              <w:left w:val="single" w:sz="18" w:space="0" w:color="FFFFFF" w:themeColor="background1"/>
            </w:tcBorders>
            <w:shd w:val="clear" w:color="auto" w:fill="F2F2F2" w:themeFill="background1" w:themeFillShade="F2"/>
          </w:tcPr>
          <w:p w14:paraId="043F40C9" w14:textId="77777777" w:rsidR="00B92829" w:rsidRPr="00A94855" w:rsidRDefault="00B92829" w:rsidP="00A67ACB">
            <w:pPr>
              <w:ind w:right="-1"/>
              <w:rPr>
                <w:rFonts w:ascii="Arial" w:eastAsia="Arial Unicode MS" w:hAnsi="Arial" w:cs="Arial"/>
                <w:sz w:val="14"/>
                <w:szCs w:val="14"/>
                <w:lang w:val="es-PE" w:eastAsia="es-PE"/>
              </w:rPr>
            </w:pPr>
            <w:r w:rsidRPr="00A94855">
              <w:rPr>
                <w:rFonts w:ascii="Arial" w:eastAsia="Arial Unicode MS" w:hAnsi="Arial" w:cs="Arial"/>
                <w:sz w:val="14"/>
                <w:szCs w:val="14"/>
                <w:lang w:val="es-PE" w:eastAsia="es-PE"/>
              </w:rPr>
              <w:t>Cynthia Márquez</w:t>
            </w:r>
          </w:p>
        </w:tc>
        <w:tc>
          <w:tcPr>
            <w:tcW w:w="1086" w:type="dxa"/>
            <w:shd w:val="clear" w:color="auto" w:fill="F2F2F2" w:themeFill="background1" w:themeFillShade="F2"/>
          </w:tcPr>
          <w:p w14:paraId="09A50DC7" w14:textId="77777777" w:rsidR="00B92829" w:rsidRPr="00A94855" w:rsidRDefault="00B92829" w:rsidP="00A67ACB">
            <w:pPr>
              <w:ind w:right="-1"/>
              <w:rPr>
                <w:rFonts w:ascii="Arial" w:eastAsia="Arial Unicode MS" w:hAnsi="Arial" w:cs="Arial"/>
                <w:sz w:val="14"/>
                <w:szCs w:val="14"/>
                <w:lang w:val="es-PE" w:eastAsia="es-PE"/>
              </w:rPr>
            </w:pPr>
            <w:r w:rsidRPr="00A94855">
              <w:rPr>
                <w:rFonts w:ascii="Arial" w:eastAsia="Arial Unicode MS" w:hAnsi="Arial" w:cs="Arial"/>
                <w:sz w:val="14"/>
                <w:szCs w:val="14"/>
                <w:lang w:val="es-PE" w:eastAsia="es-PE"/>
              </w:rPr>
              <w:t>Miembro</w:t>
            </w:r>
          </w:p>
        </w:tc>
      </w:tr>
      <w:tr w:rsidR="00B92829" w:rsidRPr="007D6C93" w14:paraId="1D61D867" w14:textId="77777777" w:rsidTr="00A67ACB">
        <w:trPr>
          <w:trHeight w:val="245"/>
          <w:jc w:val="center"/>
        </w:trPr>
        <w:tc>
          <w:tcPr>
            <w:tcW w:w="1790" w:type="dxa"/>
            <w:shd w:val="clear" w:color="auto" w:fill="F2F2F2" w:themeFill="background1" w:themeFillShade="F2"/>
            <w:vAlign w:val="center"/>
          </w:tcPr>
          <w:p w14:paraId="6B84C679" w14:textId="77777777" w:rsidR="00B92829" w:rsidRDefault="00B92829" w:rsidP="00A67ACB">
            <w:pPr>
              <w:ind w:right="-1"/>
              <w:rPr>
                <w:rFonts w:ascii="Arial" w:eastAsia="Arial Unicode MS" w:hAnsi="Arial" w:cs="Arial"/>
                <w:sz w:val="14"/>
                <w:szCs w:val="14"/>
                <w:lang w:val="es-PE" w:eastAsia="es-PE"/>
              </w:rPr>
            </w:pPr>
            <w:proofErr w:type="spellStart"/>
            <w:r>
              <w:rPr>
                <w:rFonts w:ascii="Arial" w:eastAsia="Arial Unicode MS" w:hAnsi="Arial" w:cs="Arial"/>
                <w:sz w:val="14"/>
                <w:szCs w:val="14"/>
                <w:lang w:val="es-PE" w:eastAsia="es-PE"/>
              </w:rPr>
              <w:t>Josue</w:t>
            </w:r>
            <w:proofErr w:type="spellEnd"/>
            <w:r>
              <w:rPr>
                <w:rFonts w:ascii="Arial" w:eastAsia="Arial Unicode MS" w:hAnsi="Arial" w:cs="Arial"/>
                <w:sz w:val="14"/>
                <w:szCs w:val="14"/>
                <w:lang w:val="es-PE" w:eastAsia="es-PE"/>
              </w:rPr>
              <w:t xml:space="preserve"> Sica Aranda</w:t>
            </w:r>
          </w:p>
        </w:tc>
        <w:tc>
          <w:tcPr>
            <w:tcW w:w="1045" w:type="dxa"/>
            <w:tcBorders>
              <w:right w:val="single" w:sz="18" w:space="0" w:color="FFFFFF" w:themeColor="background1"/>
            </w:tcBorders>
            <w:shd w:val="clear" w:color="auto" w:fill="F2F2F2" w:themeFill="background1" w:themeFillShade="F2"/>
            <w:vAlign w:val="center"/>
          </w:tcPr>
          <w:p w14:paraId="5FBF134E" w14:textId="77777777" w:rsidR="00B92829" w:rsidRPr="00621CC5" w:rsidRDefault="00B92829" w:rsidP="00A67ACB">
            <w:pPr>
              <w:tabs>
                <w:tab w:val="left" w:pos="413"/>
              </w:tabs>
              <w:ind w:left="140" w:right="-1"/>
              <w:rPr>
                <w:rFonts w:ascii="Arial" w:eastAsia="Arial Unicode MS" w:hAnsi="Arial" w:cs="Arial"/>
                <w:sz w:val="14"/>
                <w:szCs w:val="14"/>
                <w:lang w:val="es-PE" w:eastAsia="es-PE"/>
              </w:rPr>
            </w:pPr>
            <w:r w:rsidRPr="007D6C93">
              <w:rPr>
                <w:rFonts w:ascii="Arial" w:eastAsia="Arial Unicode MS" w:hAnsi="Arial" w:cs="Arial"/>
                <w:sz w:val="14"/>
                <w:szCs w:val="14"/>
                <w:lang w:val="es-PE" w:eastAsia="es-PE"/>
              </w:rPr>
              <w:t>Director</w:t>
            </w:r>
          </w:p>
        </w:tc>
        <w:tc>
          <w:tcPr>
            <w:tcW w:w="2127" w:type="dxa"/>
            <w:tcBorders>
              <w:left w:val="single" w:sz="18" w:space="0" w:color="FFFFFF" w:themeColor="background1"/>
            </w:tcBorders>
            <w:shd w:val="clear" w:color="auto" w:fill="F2F2F2" w:themeFill="background1" w:themeFillShade="F2"/>
            <w:vAlign w:val="center"/>
          </w:tcPr>
          <w:p w14:paraId="40548136" w14:textId="77777777" w:rsidR="00B92829" w:rsidRPr="00A94855" w:rsidRDefault="00B92829" w:rsidP="00A67ACB">
            <w:pPr>
              <w:ind w:left="72" w:right="-1"/>
              <w:rPr>
                <w:rFonts w:ascii="Arial" w:eastAsia="Arial Unicode MS" w:hAnsi="Arial" w:cs="Arial"/>
                <w:sz w:val="14"/>
                <w:szCs w:val="14"/>
                <w:lang w:val="es-PE" w:eastAsia="es-PE"/>
              </w:rPr>
            </w:pPr>
            <w:r w:rsidRPr="00A94855">
              <w:rPr>
                <w:rFonts w:ascii="Arial" w:eastAsia="Arial Unicode MS" w:hAnsi="Arial" w:cs="Arial"/>
                <w:sz w:val="14"/>
                <w:szCs w:val="14"/>
                <w:lang w:val="es-PE" w:eastAsia="es-PE"/>
              </w:rPr>
              <w:t xml:space="preserve">Marisol </w:t>
            </w:r>
            <w:proofErr w:type="spellStart"/>
            <w:r w:rsidRPr="00A94855">
              <w:rPr>
                <w:rFonts w:ascii="Arial" w:eastAsia="Arial Unicode MS" w:hAnsi="Arial" w:cs="Arial"/>
                <w:sz w:val="14"/>
                <w:szCs w:val="14"/>
                <w:lang w:val="es-PE" w:eastAsia="es-PE"/>
              </w:rPr>
              <w:t>Trucios</w:t>
            </w:r>
            <w:proofErr w:type="spellEnd"/>
            <w:r w:rsidRPr="00A94855">
              <w:rPr>
                <w:rFonts w:ascii="Arial" w:eastAsia="Arial Unicode MS" w:hAnsi="Arial" w:cs="Arial"/>
                <w:sz w:val="14"/>
                <w:szCs w:val="14"/>
                <w:lang w:val="es-PE" w:eastAsia="es-PE"/>
              </w:rPr>
              <w:t xml:space="preserve"> Loayza</w:t>
            </w:r>
          </w:p>
        </w:tc>
        <w:tc>
          <w:tcPr>
            <w:tcW w:w="1559" w:type="dxa"/>
            <w:tcBorders>
              <w:right w:val="single" w:sz="18" w:space="0" w:color="FFFFFF" w:themeColor="background1"/>
            </w:tcBorders>
            <w:shd w:val="clear" w:color="auto" w:fill="F2F2F2" w:themeFill="background1" w:themeFillShade="F2"/>
            <w:vAlign w:val="center"/>
          </w:tcPr>
          <w:p w14:paraId="04EDC159" w14:textId="77777777" w:rsidR="00B92829" w:rsidRPr="00A94855" w:rsidRDefault="00B92829" w:rsidP="00A67ACB">
            <w:pPr>
              <w:ind w:left="28" w:right="-1"/>
              <w:rPr>
                <w:rFonts w:ascii="Arial" w:eastAsia="Arial Unicode MS" w:hAnsi="Arial" w:cs="Arial"/>
                <w:sz w:val="14"/>
                <w:szCs w:val="14"/>
                <w:lang w:val="es-PE" w:eastAsia="es-PE"/>
              </w:rPr>
            </w:pPr>
            <w:r w:rsidRPr="00A94855">
              <w:rPr>
                <w:rFonts w:ascii="Arial" w:eastAsia="Arial Unicode MS" w:hAnsi="Arial" w:cs="Arial"/>
                <w:sz w:val="14"/>
                <w:szCs w:val="14"/>
                <w:lang w:val="es-PE" w:eastAsia="es-PE"/>
              </w:rPr>
              <w:t>Jefe de Operaciones</w:t>
            </w:r>
          </w:p>
        </w:tc>
        <w:tc>
          <w:tcPr>
            <w:tcW w:w="1465" w:type="dxa"/>
            <w:tcBorders>
              <w:left w:val="single" w:sz="18" w:space="0" w:color="FFFFFF" w:themeColor="background1"/>
            </w:tcBorders>
            <w:shd w:val="clear" w:color="auto" w:fill="F2F2F2" w:themeFill="background1" w:themeFillShade="F2"/>
          </w:tcPr>
          <w:p w14:paraId="301F26CF" w14:textId="77777777" w:rsidR="00B92829" w:rsidRPr="00A94855" w:rsidRDefault="00B92829" w:rsidP="00A67ACB">
            <w:pPr>
              <w:ind w:right="-1"/>
              <w:rPr>
                <w:rFonts w:ascii="Arial" w:eastAsia="Arial Unicode MS" w:hAnsi="Arial" w:cs="Arial"/>
                <w:sz w:val="14"/>
                <w:szCs w:val="14"/>
                <w:lang w:val="es-PE" w:eastAsia="es-PE"/>
              </w:rPr>
            </w:pPr>
            <w:r>
              <w:rPr>
                <w:rFonts w:ascii="Arial" w:eastAsia="Arial Unicode MS" w:hAnsi="Arial" w:cs="Arial"/>
                <w:sz w:val="14"/>
                <w:szCs w:val="14"/>
                <w:lang w:val="es-PE" w:eastAsia="es-PE"/>
              </w:rPr>
              <w:t xml:space="preserve">Vidal </w:t>
            </w:r>
            <w:proofErr w:type="spellStart"/>
            <w:r>
              <w:rPr>
                <w:rFonts w:ascii="Arial" w:eastAsia="Arial Unicode MS" w:hAnsi="Arial" w:cs="Arial"/>
                <w:sz w:val="14"/>
                <w:szCs w:val="14"/>
                <w:lang w:val="es-PE" w:eastAsia="es-PE"/>
              </w:rPr>
              <w:t>Leon</w:t>
            </w:r>
            <w:proofErr w:type="spellEnd"/>
            <w:r>
              <w:rPr>
                <w:rFonts w:ascii="Arial" w:eastAsia="Arial Unicode MS" w:hAnsi="Arial" w:cs="Arial"/>
                <w:sz w:val="14"/>
                <w:szCs w:val="14"/>
                <w:lang w:val="es-PE" w:eastAsia="es-PE"/>
              </w:rPr>
              <w:t xml:space="preserve"> García        </w:t>
            </w:r>
          </w:p>
        </w:tc>
        <w:tc>
          <w:tcPr>
            <w:tcW w:w="1086" w:type="dxa"/>
            <w:shd w:val="clear" w:color="auto" w:fill="F2F2F2" w:themeFill="background1" w:themeFillShade="F2"/>
          </w:tcPr>
          <w:p w14:paraId="3620A4DF" w14:textId="77777777" w:rsidR="00B92829" w:rsidRPr="00A94855" w:rsidRDefault="00B92829" w:rsidP="00A67ACB">
            <w:pPr>
              <w:ind w:right="-1"/>
              <w:rPr>
                <w:rFonts w:ascii="Arial" w:eastAsia="Arial Unicode MS" w:hAnsi="Arial" w:cs="Arial"/>
                <w:sz w:val="14"/>
                <w:szCs w:val="14"/>
                <w:lang w:val="es-PE" w:eastAsia="es-PE"/>
              </w:rPr>
            </w:pPr>
            <w:r>
              <w:rPr>
                <w:rFonts w:ascii="Arial" w:eastAsia="Arial Unicode MS" w:hAnsi="Arial" w:cs="Arial"/>
                <w:sz w:val="14"/>
                <w:szCs w:val="14"/>
                <w:lang w:val="es-PE" w:eastAsia="es-PE"/>
              </w:rPr>
              <w:t>Miembro</w:t>
            </w:r>
          </w:p>
        </w:tc>
      </w:tr>
      <w:tr w:rsidR="00B92829" w:rsidRPr="007D6C93" w14:paraId="35A44629" w14:textId="77777777" w:rsidTr="00A67ACB">
        <w:trPr>
          <w:trHeight w:val="20"/>
          <w:jc w:val="center"/>
        </w:trPr>
        <w:tc>
          <w:tcPr>
            <w:tcW w:w="1790" w:type="dxa"/>
            <w:shd w:val="clear" w:color="auto" w:fill="F2F2F2" w:themeFill="background1" w:themeFillShade="F2"/>
            <w:vAlign w:val="center"/>
          </w:tcPr>
          <w:p w14:paraId="4DB7B5A5" w14:textId="77777777" w:rsidR="00B92829" w:rsidRPr="007D6C93" w:rsidRDefault="00B92829" w:rsidP="00A67ACB">
            <w:pPr>
              <w:ind w:right="-1"/>
              <w:rPr>
                <w:rFonts w:ascii="Arial" w:eastAsia="Arial Unicode MS" w:hAnsi="Arial" w:cs="Arial"/>
                <w:sz w:val="14"/>
                <w:szCs w:val="14"/>
                <w:lang w:val="es-PE" w:eastAsia="es-PE"/>
              </w:rPr>
            </w:pPr>
            <w:r>
              <w:rPr>
                <w:rFonts w:ascii="Arial" w:eastAsia="Arial Unicode MS" w:hAnsi="Arial" w:cs="Arial"/>
                <w:sz w:val="14"/>
                <w:szCs w:val="14"/>
                <w:lang w:val="es-PE" w:eastAsia="es-PE"/>
              </w:rPr>
              <w:t xml:space="preserve">Gerardo </w:t>
            </w:r>
            <w:proofErr w:type="spellStart"/>
            <w:r>
              <w:rPr>
                <w:rFonts w:ascii="Arial" w:eastAsia="Arial Unicode MS" w:hAnsi="Arial" w:cs="Arial"/>
                <w:sz w:val="14"/>
                <w:szCs w:val="14"/>
                <w:lang w:val="es-PE" w:eastAsia="es-PE"/>
              </w:rPr>
              <w:t>Solis</w:t>
            </w:r>
            <w:proofErr w:type="spellEnd"/>
            <w:r>
              <w:rPr>
                <w:rFonts w:ascii="Arial" w:eastAsia="Arial Unicode MS" w:hAnsi="Arial" w:cs="Arial"/>
                <w:sz w:val="14"/>
                <w:szCs w:val="14"/>
                <w:lang w:val="es-PE" w:eastAsia="es-PE"/>
              </w:rPr>
              <w:t xml:space="preserve"> </w:t>
            </w:r>
            <w:proofErr w:type="spellStart"/>
            <w:r>
              <w:rPr>
                <w:rFonts w:ascii="Arial" w:eastAsia="Arial Unicode MS" w:hAnsi="Arial" w:cs="Arial"/>
                <w:sz w:val="14"/>
                <w:szCs w:val="14"/>
                <w:lang w:val="es-PE" w:eastAsia="es-PE"/>
              </w:rPr>
              <w:t>Visscher</w:t>
            </w:r>
            <w:proofErr w:type="spellEnd"/>
          </w:p>
        </w:tc>
        <w:tc>
          <w:tcPr>
            <w:tcW w:w="1045" w:type="dxa"/>
            <w:tcBorders>
              <w:right w:val="single" w:sz="18" w:space="0" w:color="FFFFFF" w:themeColor="background1"/>
            </w:tcBorders>
            <w:shd w:val="clear" w:color="auto" w:fill="F2F2F2" w:themeFill="background1" w:themeFillShade="F2"/>
            <w:vAlign w:val="center"/>
          </w:tcPr>
          <w:p w14:paraId="1BC046B2" w14:textId="77777777" w:rsidR="00B92829" w:rsidRPr="007D6C93" w:rsidRDefault="00B92829" w:rsidP="00A67ACB">
            <w:pPr>
              <w:tabs>
                <w:tab w:val="left" w:pos="140"/>
              </w:tabs>
              <w:ind w:left="140" w:right="-1"/>
              <w:rPr>
                <w:rFonts w:ascii="Arial" w:eastAsia="Arial Unicode MS" w:hAnsi="Arial" w:cs="Arial"/>
                <w:sz w:val="14"/>
                <w:szCs w:val="14"/>
                <w:lang w:val="es-PE" w:eastAsia="es-PE"/>
              </w:rPr>
            </w:pPr>
            <w:r w:rsidRPr="007D6C93">
              <w:rPr>
                <w:rFonts w:ascii="Arial" w:eastAsia="Arial Unicode MS" w:hAnsi="Arial" w:cs="Arial"/>
                <w:sz w:val="14"/>
                <w:szCs w:val="14"/>
                <w:lang w:val="es-PE" w:eastAsia="es-PE"/>
              </w:rPr>
              <w:t>Director</w:t>
            </w:r>
          </w:p>
        </w:tc>
        <w:tc>
          <w:tcPr>
            <w:tcW w:w="2127" w:type="dxa"/>
            <w:tcBorders>
              <w:left w:val="single" w:sz="18" w:space="0" w:color="FFFFFF" w:themeColor="background1"/>
            </w:tcBorders>
            <w:shd w:val="clear" w:color="auto" w:fill="F2F2F2" w:themeFill="background1" w:themeFillShade="F2"/>
            <w:vAlign w:val="center"/>
          </w:tcPr>
          <w:p w14:paraId="3A64E6A4" w14:textId="369ACEBD" w:rsidR="00B92829" w:rsidRPr="00A94855" w:rsidRDefault="00B92829" w:rsidP="00A67ACB">
            <w:pPr>
              <w:ind w:right="-1"/>
              <w:rPr>
                <w:rFonts w:ascii="Arial" w:eastAsia="Arial Unicode MS" w:hAnsi="Arial" w:cs="Arial"/>
                <w:sz w:val="14"/>
                <w:szCs w:val="14"/>
                <w:lang w:val="es-PE" w:eastAsia="es-PE"/>
              </w:rPr>
            </w:pPr>
            <w:r>
              <w:rPr>
                <w:rFonts w:ascii="Arial" w:eastAsia="Arial Unicode MS" w:hAnsi="Arial" w:cs="Arial"/>
                <w:sz w:val="14"/>
                <w:szCs w:val="14"/>
                <w:lang w:val="es-PE" w:eastAsia="es-PE"/>
              </w:rPr>
              <w:t xml:space="preserve">  </w:t>
            </w:r>
            <w:r w:rsidR="00DC0417" w:rsidRPr="00DD7E31">
              <w:rPr>
                <w:rFonts w:ascii="Arial" w:hAnsi="Arial" w:cs="Arial"/>
                <w:color w:val="000000"/>
                <w:sz w:val="14"/>
                <w:szCs w:val="14"/>
                <w:lang w:val="es-PE" w:eastAsia="es-PE"/>
              </w:rPr>
              <w:t xml:space="preserve">Marcela Tapia </w:t>
            </w:r>
            <w:proofErr w:type="spellStart"/>
            <w:r w:rsidR="00DC0417" w:rsidRPr="00DD7E31">
              <w:rPr>
                <w:rFonts w:ascii="Arial" w:hAnsi="Arial" w:cs="Arial"/>
                <w:color w:val="000000"/>
                <w:sz w:val="14"/>
                <w:szCs w:val="14"/>
                <w:lang w:val="es-PE" w:eastAsia="es-PE"/>
              </w:rPr>
              <w:t>Capcha</w:t>
            </w:r>
            <w:proofErr w:type="spellEnd"/>
            <w:r w:rsidR="00DC0417">
              <w:rPr>
                <w:rStyle w:val="Refdenotaalpie"/>
                <w:rFonts w:ascii="Arial" w:eastAsia="Arial Unicode MS" w:hAnsi="Arial" w:cs="Arial"/>
                <w:sz w:val="14"/>
                <w:szCs w:val="14"/>
                <w:lang w:val="es-PE" w:eastAsia="es-PE"/>
              </w:rPr>
              <w:t xml:space="preserve"> </w:t>
            </w:r>
            <w:r w:rsidR="00A619DD">
              <w:rPr>
                <w:rStyle w:val="Refdenotaalpie"/>
                <w:rFonts w:ascii="Arial" w:eastAsia="Arial Unicode MS" w:hAnsi="Arial" w:cs="Arial"/>
                <w:sz w:val="14"/>
                <w:szCs w:val="14"/>
                <w:lang w:val="es-PE" w:eastAsia="es-PE"/>
              </w:rPr>
              <w:footnoteReference w:id="16"/>
            </w:r>
          </w:p>
        </w:tc>
        <w:tc>
          <w:tcPr>
            <w:tcW w:w="1559" w:type="dxa"/>
            <w:tcBorders>
              <w:right w:val="single" w:sz="18" w:space="0" w:color="FFFFFF" w:themeColor="background1"/>
            </w:tcBorders>
            <w:shd w:val="clear" w:color="auto" w:fill="F2F2F2" w:themeFill="background1" w:themeFillShade="F2"/>
            <w:vAlign w:val="center"/>
          </w:tcPr>
          <w:p w14:paraId="4BF10276" w14:textId="77777777" w:rsidR="00B92829" w:rsidRPr="00A94855" w:rsidRDefault="00B92829" w:rsidP="00A67ACB">
            <w:pPr>
              <w:ind w:left="28" w:right="-1"/>
              <w:rPr>
                <w:rFonts w:ascii="Arial" w:eastAsia="Arial Unicode MS" w:hAnsi="Arial" w:cs="Arial"/>
                <w:sz w:val="14"/>
                <w:szCs w:val="14"/>
                <w:lang w:val="es-PE" w:eastAsia="es-PE"/>
              </w:rPr>
            </w:pPr>
            <w:r w:rsidRPr="00A94855">
              <w:rPr>
                <w:rFonts w:ascii="Arial" w:eastAsia="Arial Unicode MS" w:hAnsi="Arial" w:cs="Arial"/>
                <w:sz w:val="14"/>
                <w:szCs w:val="14"/>
                <w:lang w:val="es-PE" w:eastAsia="es-PE"/>
              </w:rPr>
              <w:t xml:space="preserve"> </w:t>
            </w:r>
            <w:proofErr w:type="spellStart"/>
            <w:r w:rsidRPr="00A94855">
              <w:rPr>
                <w:rFonts w:ascii="Arial" w:eastAsia="Arial Unicode MS" w:hAnsi="Arial" w:cs="Arial"/>
                <w:sz w:val="14"/>
                <w:szCs w:val="14"/>
                <w:lang w:val="es-PE" w:eastAsia="es-PE"/>
              </w:rPr>
              <w:t>Func</w:t>
            </w:r>
            <w:proofErr w:type="spellEnd"/>
            <w:r w:rsidRPr="00A94855">
              <w:rPr>
                <w:rFonts w:ascii="Arial" w:eastAsia="Arial Unicode MS" w:hAnsi="Arial" w:cs="Arial"/>
                <w:sz w:val="14"/>
                <w:szCs w:val="14"/>
                <w:lang w:val="es-PE" w:eastAsia="es-PE"/>
              </w:rPr>
              <w:t>. Control Interno</w:t>
            </w:r>
          </w:p>
        </w:tc>
        <w:tc>
          <w:tcPr>
            <w:tcW w:w="1465" w:type="dxa"/>
            <w:tcBorders>
              <w:left w:val="single" w:sz="18" w:space="0" w:color="FFFFFF" w:themeColor="background1"/>
            </w:tcBorders>
            <w:shd w:val="clear" w:color="auto" w:fill="F2F2F2" w:themeFill="background1" w:themeFillShade="F2"/>
          </w:tcPr>
          <w:p w14:paraId="77F83D62" w14:textId="77777777" w:rsidR="00B92829" w:rsidRDefault="00B92829" w:rsidP="00A67ACB">
            <w:pPr>
              <w:ind w:right="-1"/>
              <w:rPr>
                <w:rFonts w:ascii="Arial" w:eastAsia="Arial Unicode MS" w:hAnsi="Arial" w:cs="Arial"/>
                <w:sz w:val="14"/>
                <w:szCs w:val="14"/>
                <w:lang w:val="es-PE" w:eastAsia="es-PE"/>
              </w:rPr>
            </w:pPr>
            <w:r w:rsidRPr="00A94855">
              <w:rPr>
                <w:rFonts w:ascii="Arial" w:eastAsia="Arial Unicode MS" w:hAnsi="Arial" w:cs="Arial"/>
                <w:sz w:val="14"/>
                <w:szCs w:val="14"/>
                <w:lang w:val="es-PE" w:eastAsia="es-PE"/>
              </w:rPr>
              <w:t>José Francisco de la Colina</w:t>
            </w:r>
          </w:p>
          <w:p w14:paraId="0957D49D" w14:textId="77777777" w:rsidR="00B92829" w:rsidRDefault="00B92829" w:rsidP="00A67ACB">
            <w:pPr>
              <w:ind w:right="-1"/>
              <w:rPr>
                <w:rFonts w:ascii="Arial" w:eastAsia="Arial Unicode MS" w:hAnsi="Arial" w:cs="Arial"/>
                <w:sz w:val="14"/>
                <w:szCs w:val="14"/>
                <w:lang w:val="es-PE" w:eastAsia="es-PE"/>
              </w:rPr>
            </w:pPr>
          </w:p>
          <w:p w14:paraId="09842FD4" w14:textId="77777777" w:rsidR="00B92829" w:rsidRPr="00A94855" w:rsidRDefault="00B92829" w:rsidP="00A67ACB">
            <w:pPr>
              <w:ind w:right="-1"/>
              <w:rPr>
                <w:rFonts w:ascii="Arial" w:eastAsia="Arial Unicode MS" w:hAnsi="Arial" w:cs="Arial"/>
                <w:sz w:val="14"/>
                <w:szCs w:val="14"/>
                <w:lang w:val="es-PE" w:eastAsia="es-PE"/>
              </w:rPr>
            </w:pPr>
          </w:p>
        </w:tc>
        <w:tc>
          <w:tcPr>
            <w:tcW w:w="1086" w:type="dxa"/>
            <w:shd w:val="clear" w:color="auto" w:fill="F2F2F2" w:themeFill="background1" w:themeFillShade="F2"/>
          </w:tcPr>
          <w:p w14:paraId="2F2B929C" w14:textId="77777777" w:rsidR="00B92829" w:rsidRPr="00A94855" w:rsidRDefault="00B92829" w:rsidP="00A67ACB">
            <w:pPr>
              <w:ind w:right="-1"/>
              <w:rPr>
                <w:rFonts w:ascii="Arial" w:eastAsia="Arial Unicode MS" w:hAnsi="Arial" w:cs="Arial"/>
                <w:sz w:val="14"/>
                <w:szCs w:val="14"/>
                <w:lang w:val="es-PE" w:eastAsia="es-PE"/>
              </w:rPr>
            </w:pPr>
            <w:r w:rsidRPr="00A94855">
              <w:rPr>
                <w:rFonts w:ascii="Arial" w:eastAsia="Arial Unicode MS" w:hAnsi="Arial" w:cs="Arial"/>
                <w:sz w:val="14"/>
                <w:szCs w:val="14"/>
                <w:lang w:val="es-PE" w:eastAsia="es-PE"/>
              </w:rPr>
              <w:t>Miembro</w:t>
            </w:r>
          </w:p>
        </w:tc>
      </w:tr>
    </w:tbl>
    <w:bookmarkEnd w:id="34"/>
    <w:p w14:paraId="7A24646A" w14:textId="77777777" w:rsidR="00B92829" w:rsidRPr="007D6C93" w:rsidRDefault="00B92829" w:rsidP="00B92829">
      <w:pPr>
        <w:pStyle w:val="Textoindependiente"/>
        <w:spacing w:after="0"/>
        <w:ind w:left="720" w:right="-1"/>
        <w:rPr>
          <w:rFonts w:ascii="Arial" w:eastAsia="Arial Unicode MS" w:hAnsi="Arial" w:cs="Arial"/>
          <w:sz w:val="12"/>
          <w:szCs w:val="12"/>
          <w:lang w:val="es-PE"/>
        </w:rPr>
      </w:pPr>
      <w:r>
        <w:rPr>
          <w:rFonts w:ascii="Arial" w:eastAsia="Arial Unicode MS" w:hAnsi="Arial" w:cs="Arial"/>
          <w:b/>
          <w:sz w:val="14"/>
          <w:szCs w:val="14"/>
          <w:lang w:val="es-PE"/>
        </w:rPr>
        <w:t xml:space="preserve">                                                          </w:t>
      </w:r>
      <w:r w:rsidRPr="007D6C93">
        <w:rPr>
          <w:rFonts w:ascii="Arial" w:eastAsia="Arial Unicode MS" w:hAnsi="Arial" w:cs="Arial"/>
          <w:b/>
          <w:sz w:val="14"/>
          <w:szCs w:val="14"/>
          <w:lang w:val="es-PE"/>
        </w:rPr>
        <w:t>Fuente:</w:t>
      </w:r>
      <w:r w:rsidRPr="007D6C93">
        <w:rPr>
          <w:rFonts w:ascii="Arial" w:eastAsia="Arial Unicode MS" w:hAnsi="Arial" w:cs="Arial"/>
          <w:sz w:val="14"/>
          <w:szCs w:val="14"/>
          <w:lang w:val="es-PE"/>
        </w:rPr>
        <w:t xml:space="preserve"> </w:t>
      </w:r>
      <w:proofErr w:type="spellStart"/>
      <w:r w:rsidRPr="007D6C93">
        <w:rPr>
          <w:rFonts w:ascii="Arial" w:eastAsia="Arial Unicode MS" w:hAnsi="Arial" w:cs="Arial"/>
          <w:sz w:val="14"/>
          <w:szCs w:val="14"/>
          <w:lang w:val="es-PE"/>
        </w:rPr>
        <w:t>Scotia</w:t>
      </w:r>
      <w:proofErr w:type="spellEnd"/>
      <w:r w:rsidRPr="007D6C93">
        <w:rPr>
          <w:rFonts w:ascii="Arial" w:eastAsia="Arial Unicode MS" w:hAnsi="Arial" w:cs="Arial"/>
          <w:sz w:val="14"/>
          <w:szCs w:val="14"/>
          <w:lang w:val="es-PE"/>
        </w:rPr>
        <w:t xml:space="preserve"> Fondos / </w:t>
      </w:r>
      <w:r w:rsidRPr="007D6C93">
        <w:rPr>
          <w:rFonts w:ascii="Arial" w:eastAsia="Arial Unicode MS" w:hAnsi="Arial" w:cs="Arial"/>
          <w:b/>
          <w:sz w:val="14"/>
          <w:szCs w:val="14"/>
          <w:lang w:val="es-PE"/>
        </w:rPr>
        <w:t>Elaboración:</w:t>
      </w:r>
      <w:r w:rsidRPr="007D6C93">
        <w:rPr>
          <w:rFonts w:ascii="Arial" w:eastAsia="Arial Unicode MS" w:hAnsi="Arial" w:cs="Arial"/>
          <w:sz w:val="14"/>
          <w:szCs w:val="14"/>
          <w:lang w:val="es-PE"/>
        </w:rPr>
        <w:t xml:space="preserve"> PC</w:t>
      </w:r>
      <w:r>
        <w:rPr>
          <w:rFonts w:ascii="Arial" w:eastAsia="Arial Unicode MS" w:hAnsi="Arial" w:cs="Arial"/>
          <w:sz w:val="14"/>
          <w:szCs w:val="14"/>
          <w:lang w:val="es-PE"/>
        </w:rPr>
        <w:t>R</w:t>
      </w:r>
    </w:p>
    <w:p w14:paraId="612D2852" w14:textId="77777777" w:rsidR="00B92829" w:rsidRDefault="00B92829" w:rsidP="00B92829">
      <w:pPr>
        <w:pStyle w:val="Textoindependiente"/>
        <w:spacing w:after="0"/>
        <w:ind w:right="-1"/>
        <w:jc w:val="both"/>
        <w:rPr>
          <w:rFonts w:ascii="Arial" w:eastAsia="Arial Unicode MS" w:hAnsi="Arial" w:cs="Arial"/>
          <w:color w:val="000000" w:themeColor="text1"/>
          <w:sz w:val="18"/>
          <w:szCs w:val="18"/>
          <w:lang w:val="es-PE"/>
        </w:rPr>
      </w:pPr>
    </w:p>
    <w:p w14:paraId="1C70CEB2" w14:textId="77777777" w:rsidR="00B92829" w:rsidRPr="007D6C93" w:rsidRDefault="00B92829" w:rsidP="00B92829">
      <w:pPr>
        <w:pStyle w:val="Textoindependiente"/>
        <w:spacing w:after="0"/>
        <w:ind w:right="-1"/>
        <w:jc w:val="both"/>
        <w:rPr>
          <w:rFonts w:ascii="Arial" w:eastAsia="Arial Unicode MS" w:hAnsi="Arial" w:cs="Arial"/>
          <w:color w:val="000000" w:themeColor="text1"/>
          <w:sz w:val="18"/>
          <w:szCs w:val="18"/>
          <w:lang w:val="es-PE"/>
        </w:rPr>
      </w:pPr>
      <w:r w:rsidRPr="007D6C93">
        <w:rPr>
          <w:rFonts w:ascii="Arial" w:eastAsia="Arial Unicode MS" w:hAnsi="Arial" w:cs="Arial"/>
          <w:color w:val="000000" w:themeColor="text1"/>
          <w:sz w:val="18"/>
          <w:szCs w:val="18"/>
          <w:lang w:val="es-PE"/>
        </w:rPr>
        <w:t>La estructura organizacional de la Sociedad Administradora está dividida en Unidades de Staff y Unidades de Línea. Las Unidades de Staff comprenden el Comité de Inversiones y un Contralor Interno. El Comité de Inversiones tiene como responsabilidad principal decidir las operaciones de inversión de los Fondos, mientras que el Contralor Interno reporta al Directorio y a la Superintendencia del Mercado de Valores (SMV) y se encarga de vigilar que la SAF cumpla con lo dispuesto en la ley y en el reglamento interno en lo que respecta a los Fondos que administra.</w:t>
      </w:r>
    </w:p>
    <w:p w14:paraId="2EB654A3" w14:textId="77777777" w:rsidR="00B92829" w:rsidRPr="007D6C93" w:rsidRDefault="00B92829" w:rsidP="00B92829">
      <w:pPr>
        <w:pStyle w:val="Textoindependiente"/>
        <w:spacing w:after="0"/>
        <w:ind w:right="-1"/>
        <w:jc w:val="both"/>
        <w:rPr>
          <w:rFonts w:ascii="Arial" w:eastAsia="Arial Unicode MS" w:hAnsi="Arial" w:cs="Arial"/>
          <w:color w:val="000000" w:themeColor="text1"/>
          <w:sz w:val="18"/>
          <w:szCs w:val="18"/>
          <w:lang w:val="es-PE"/>
        </w:rPr>
      </w:pPr>
    </w:p>
    <w:bookmarkEnd w:id="33"/>
    <w:p w14:paraId="23D9C01E" w14:textId="13F31715" w:rsidR="00B92829" w:rsidRPr="00C530F6" w:rsidRDefault="00B92829" w:rsidP="00B92829">
      <w:pPr>
        <w:pStyle w:val="Textoindependiente"/>
        <w:jc w:val="both"/>
        <w:rPr>
          <w:rFonts w:ascii="Arial" w:eastAsia="Arial Unicode MS" w:hAnsi="Arial" w:cs="Arial"/>
          <w:color w:val="000000" w:themeColor="text1"/>
          <w:sz w:val="18"/>
          <w:szCs w:val="18"/>
          <w:lang w:val="es-PE"/>
        </w:rPr>
      </w:pPr>
      <w:r>
        <w:rPr>
          <w:rFonts w:ascii="Arial" w:eastAsia="Arial Unicode MS" w:hAnsi="Arial" w:cs="Arial"/>
          <w:color w:val="000000" w:themeColor="text1"/>
          <w:sz w:val="18"/>
          <w:szCs w:val="18"/>
          <w:lang w:val="es-PE"/>
        </w:rPr>
        <w:t xml:space="preserve">Al cierre de diciembre 2021, </w:t>
      </w:r>
      <w:proofErr w:type="spellStart"/>
      <w:r>
        <w:rPr>
          <w:rFonts w:ascii="Arial" w:eastAsia="Arial Unicode MS" w:hAnsi="Arial" w:cs="Arial"/>
          <w:color w:val="000000" w:themeColor="text1"/>
          <w:sz w:val="18"/>
          <w:szCs w:val="18"/>
          <w:lang w:val="es-PE"/>
        </w:rPr>
        <w:t>Scotia</w:t>
      </w:r>
      <w:proofErr w:type="spellEnd"/>
      <w:r>
        <w:rPr>
          <w:rFonts w:ascii="Arial" w:eastAsia="Arial Unicode MS" w:hAnsi="Arial" w:cs="Arial"/>
          <w:color w:val="000000" w:themeColor="text1"/>
          <w:sz w:val="18"/>
          <w:szCs w:val="18"/>
          <w:lang w:val="es-PE"/>
        </w:rPr>
        <w:t xml:space="preserve"> Fondos SAF administra un total de 24 fondos mutuos, mostrando una reducción de 3 fondos respecto a septiembre 2021 donde se tenían 27 fondos bajo administración. A la fecha de análisis, el patrimonio neto de los fondos bajo administración alcanza S/ 6,857.8 </w:t>
      </w:r>
      <w:r w:rsidR="00777506">
        <w:rPr>
          <w:rFonts w:ascii="Arial" w:eastAsia="Arial Unicode MS" w:hAnsi="Arial" w:cs="Arial"/>
          <w:color w:val="000000" w:themeColor="text1"/>
          <w:sz w:val="18"/>
          <w:szCs w:val="18"/>
          <w:lang w:val="es-PE"/>
        </w:rPr>
        <w:t>MM</w:t>
      </w:r>
      <w:r>
        <w:rPr>
          <w:rFonts w:ascii="Arial" w:eastAsia="Arial Unicode MS" w:hAnsi="Arial" w:cs="Arial"/>
          <w:color w:val="000000" w:themeColor="text1"/>
          <w:sz w:val="18"/>
          <w:szCs w:val="18"/>
          <w:lang w:val="es-PE"/>
        </w:rPr>
        <w:t>, mostrando una disminución trimestral de S/ 100.</w:t>
      </w:r>
      <w:r w:rsidR="00BE6F60">
        <w:rPr>
          <w:rFonts w:ascii="Arial" w:eastAsia="Arial Unicode MS" w:hAnsi="Arial" w:cs="Arial"/>
          <w:color w:val="000000" w:themeColor="text1"/>
          <w:sz w:val="18"/>
          <w:szCs w:val="18"/>
          <w:lang w:val="es-PE"/>
        </w:rPr>
        <w:t>2</w:t>
      </w:r>
      <w:r>
        <w:rPr>
          <w:rFonts w:ascii="Arial" w:eastAsia="Arial Unicode MS" w:hAnsi="Arial" w:cs="Arial"/>
          <w:color w:val="000000" w:themeColor="text1"/>
          <w:sz w:val="18"/>
          <w:szCs w:val="18"/>
          <w:lang w:val="es-PE"/>
        </w:rPr>
        <w:t xml:space="preserve"> </w:t>
      </w:r>
      <w:r w:rsidR="00777506">
        <w:rPr>
          <w:rFonts w:ascii="Arial" w:eastAsia="Arial Unicode MS" w:hAnsi="Arial" w:cs="Arial"/>
          <w:color w:val="000000" w:themeColor="text1"/>
          <w:sz w:val="18"/>
          <w:szCs w:val="18"/>
          <w:lang w:val="es-PE"/>
        </w:rPr>
        <w:t>MM</w:t>
      </w:r>
      <w:r>
        <w:rPr>
          <w:rFonts w:ascii="Arial" w:eastAsia="Arial Unicode MS" w:hAnsi="Arial" w:cs="Arial"/>
          <w:color w:val="000000" w:themeColor="text1"/>
          <w:sz w:val="18"/>
          <w:szCs w:val="18"/>
          <w:lang w:val="es-PE"/>
        </w:rPr>
        <w:t xml:space="preserve"> (-1.4%) respecto a septiembre 2021 donde se administraba un patrimonio neto de S/ 6,958.</w:t>
      </w:r>
      <w:r w:rsidR="00BE6F60">
        <w:rPr>
          <w:rFonts w:ascii="Arial" w:eastAsia="Arial Unicode MS" w:hAnsi="Arial" w:cs="Arial"/>
          <w:color w:val="000000" w:themeColor="text1"/>
          <w:sz w:val="18"/>
          <w:szCs w:val="18"/>
          <w:lang w:val="es-PE"/>
        </w:rPr>
        <w:t>1</w:t>
      </w:r>
      <w:r>
        <w:rPr>
          <w:rFonts w:ascii="Arial" w:eastAsia="Arial Unicode MS" w:hAnsi="Arial" w:cs="Arial"/>
          <w:color w:val="000000" w:themeColor="text1"/>
          <w:sz w:val="18"/>
          <w:szCs w:val="18"/>
          <w:lang w:val="es-PE"/>
        </w:rPr>
        <w:t xml:space="preserve"> </w:t>
      </w:r>
      <w:r w:rsidR="00777506">
        <w:rPr>
          <w:rFonts w:ascii="Arial" w:eastAsia="Arial Unicode MS" w:hAnsi="Arial" w:cs="Arial"/>
          <w:color w:val="000000" w:themeColor="text1"/>
          <w:sz w:val="18"/>
          <w:szCs w:val="18"/>
          <w:lang w:val="es-PE"/>
        </w:rPr>
        <w:t>MM</w:t>
      </w:r>
      <w:r>
        <w:rPr>
          <w:rFonts w:ascii="Arial" w:eastAsia="Arial Unicode MS" w:hAnsi="Arial" w:cs="Arial"/>
          <w:color w:val="000000" w:themeColor="text1"/>
          <w:sz w:val="18"/>
          <w:szCs w:val="18"/>
          <w:lang w:val="es-PE"/>
        </w:rPr>
        <w:t>. De la misma manera, se observa una reducción anual de S/ 600.</w:t>
      </w:r>
      <w:r w:rsidR="00BE6F60">
        <w:rPr>
          <w:rFonts w:ascii="Arial" w:eastAsia="Arial Unicode MS" w:hAnsi="Arial" w:cs="Arial"/>
          <w:color w:val="000000" w:themeColor="text1"/>
          <w:sz w:val="18"/>
          <w:szCs w:val="18"/>
          <w:lang w:val="es-PE"/>
        </w:rPr>
        <w:t>2</w:t>
      </w:r>
      <w:r>
        <w:rPr>
          <w:rFonts w:ascii="Arial" w:eastAsia="Arial Unicode MS" w:hAnsi="Arial" w:cs="Arial"/>
          <w:color w:val="000000" w:themeColor="text1"/>
          <w:sz w:val="18"/>
          <w:szCs w:val="18"/>
          <w:lang w:val="es-PE"/>
        </w:rPr>
        <w:t xml:space="preserve"> </w:t>
      </w:r>
      <w:r w:rsidR="00777506">
        <w:rPr>
          <w:rFonts w:ascii="Arial" w:eastAsia="Arial Unicode MS" w:hAnsi="Arial" w:cs="Arial"/>
          <w:color w:val="000000" w:themeColor="text1"/>
          <w:sz w:val="18"/>
          <w:szCs w:val="18"/>
          <w:lang w:val="es-PE"/>
        </w:rPr>
        <w:t>MM</w:t>
      </w:r>
      <w:r>
        <w:rPr>
          <w:rFonts w:ascii="Arial" w:eastAsia="Arial Unicode MS" w:hAnsi="Arial" w:cs="Arial"/>
          <w:color w:val="000000" w:themeColor="text1"/>
          <w:sz w:val="18"/>
          <w:szCs w:val="18"/>
          <w:lang w:val="es-PE"/>
        </w:rPr>
        <w:t xml:space="preserve"> (-8.</w:t>
      </w:r>
      <w:r w:rsidR="00BE6F60">
        <w:rPr>
          <w:rFonts w:ascii="Arial" w:eastAsia="Arial Unicode MS" w:hAnsi="Arial" w:cs="Arial"/>
          <w:color w:val="000000" w:themeColor="text1"/>
          <w:sz w:val="18"/>
          <w:szCs w:val="18"/>
          <w:lang w:val="es-PE"/>
        </w:rPr>
        <w:t>1</w:t>
      </w:r>
      <w:r>
        <w:rPr>
          <w:rFonts w:ascii="Arial" w:eastAsia="Arial Unicode MS" w:hAnsi="Arial" w:cs="Arial"/>
          <w:color w:val="000000" w:themeColor="text1"/>
          <w:sz w:val="18"/>
          <w:szCs w:val="18"/>
          <w:lang w:val="es-PE"/>
        </w:rPr>
        <w:t xml:space="preserve">%) donde a diciembre 2020 se administraba un patrimonio de S/ 7,457.9 </w:t>
      </w:r>
      <w:r w:rsidR="00777506">
        <w:rPr>
          <w:rFonts w:ascii="Arial" w:eastAsia="Arial Unicode MS" w:hAnsi="Arial" w:cs="Arial"/>
          <w:color w:val="000000" w:themeColor="text1"/>
          <w:sz w:val="18"/>
          <w:szCs w:val="18"/>
          <w:lang w:val="es-PE"/>
        </w:rPr>
        <w:t>MM</w:t>
      </w:r>
      <w:r>
        <w:rPr>
          <w:rFonts w:ascii="Arial" w:eastAsia="Arial Unicode MS" w:hAnsi="Arial" w:cs="Arial"/>
          <w:color w:val="000000" w:themeColor="text1"/>
          <w:sz w:val="18"/>
          <w:szCs w:val="18"/>
          <w:lang w:val="es-PE"/>
        </w:rPr>
        <w:t>. La disminución en el patrimonio neto de los fondos corresponde a la incertidumbre en el entorno político que envuelve a la economía peruana, donde el sistema de fondos mutuos se resiente como consecuencia de ello. Como resultado, se registra una salida de capitales dentro del sector que genera mayor volatilidad en las inversiones. Así mismo, el alza de las tasas de interés a nivel internacional genera un mayor interés en la deuda soberana frente a los fondos de inversión. Este fenómeno se observa, también, a través del número de participantes en los fondos de inversión que, a la fecha del estudio, se registran 59,454 ante una reducción trimestral de 1,763 participantes (-2.</w:t>
      </w:r>
      <w:r w:rsidR="00BE6F60">
        <w:rPr>
          <w:rFonts w:ascii="Arial" w:eastAsia="Arial Unicode MS" w:hAnsi="Arial" w:cs="Arial"/>
          <w:color w:val="000000" w:themeColor="text1"/>
          <w:sz w:val="18"/>
          <w:szCs w:val="18"/>
          <w:lang w:val="es-PE"/>
        </w:rPr>
        <w:t>9</w:t>
      </w:r>
      <w:r>
        <w:rPr>
          <w:rFonts w:ascii="Arial" w:eastAsia="Arial Unicode MS" w:hAnsi="Arial" w:cs="Arial"/>
          <w:color w:val="000000" w:themeColor="text1"/>
          <w:sz w:val="18"/>
          <w:szCs w:val="18"/>
          <w:lang w:val="es-PE"/>
        </w:rPr>
        <w:t>%) y anual de 5,992 participantes (-9.</w:t>
      </w:r>
      <w:r w:rsidR="00BE6F60">
        <w:rPr>
          <w:rFonts w:ascii="Arial" w:eastAsia="Arial Unicode MS" w:hAnsi="Arial" w:cs="Arial"/>
          <w:color w:val="000000" w:themeColor="text1"/>
          <w:sz w:val="18"/>
          <w:szCs w:val="18"/>
          <w:lang w:val="es-PE"/>
        </w:rPr>
        <w:t>2</w:t>
      </w:r>
      <w:r>
        <w:rPr>
          <w:rFonts w:ascii="Arial" w:eastAsia="Arial Unicode MS" w:hAnsi="Arial" w:cs="Arial"/>
          <w:color w:val="000000" w:themeColor="text1"/>
          <w:sz w:val="18"/>
          <w:szCs w:val="18"/>
          <w:lang w:val="es-PE"/>
        </w:rPr>
        <w:t xml:space="preserve">%). En términos de participación de mercado, </w:t>
      </w:r>
      <w:proofErr w:type="spellStart"/>
      <w:r>
        <w:rPr>
          <w:rFonts w:ascii="Arial" w:eastAsia="Arial Unicode MS" w:hAnsi="Arial" w:cs="Arial"/>
          <w:color w:val="000000" w:themeColor="text1"/>
          <w:sz w:val="18"/>
          <w:szCs w:val="18"/>
          <w:lang w:val="es-PE"/>
        </w:rPr>
        <w:t>Scotia</w:t>
      </w:r>
      <w:proofErr w:type="spellEnd"/>
      <w:r>
        <w:rPr>
          <w:rFonts w:ascii="Arial" w:eastAsia="Arial Unicode MS" w:hAnsi="Arial" w:cs="Arial"/>
          <w:color w:val="000000" w:themeColor="text1"/>
          <w:sz w:val="18"/>
          <w:szCs w:val="18"/>
          <w:lang w:val="es-PE"/>
        </w:rPr>
        <w:t xml:space="preserve"> Fondos aumentó su participación a 21.6% al cierre del año 2021, manteniendo su posicionamiento y competitividad dentro del sector. </w:t>
      </w:r>
      <w:r w:rsidRPr="0055064B">
        <w:rPr>
          <w:rFonts w:ascii="Arial" w:eastAsia="Arial Unicode MS" w:hAnsi="Arial" w:cs="Arial"/>
          <w:color w:val="000000" w:themeColor="text1"/>
          <w:sz w:val="18"/>
          <w:szCs w:val="18"/>
          <w:lang w:val="es-PE"/>
        </w:rPr>
        <w:t xml:space="preserve">Finalmente, </w:t>
      </w:r>
      <w:r w:rsidRPr="0055064B">
        <w:rPr>
          <w:rFonts w:ascii="Arial" w:eastAsia="Arial Unicode MS" w:hAnsi="Arial" w:cs="Arial Unicode MS"/>
          <w:color w:val="000000" w:themeColor="text1"/>
          <w:sz w:val="18"/>
          <w:szCs w:val="18"/>
          <w:lang w:val="es-PE"/>
        </w:rPr>
        <w:t xml:space="preserve">al corte evaluado, se verificó que la Sociedad </w:t>
      </w:r>
      <w:r>
        <w:rPr>
          <w:rFonts w:ascii="Arial" w:eastAsia="Arial Unicode MS" w:hAnsi="Arial" w:cs="Arial Unicode MS"/>
          <w:color w:val="000000" w:themeColor="text1"/>
          <w:sz w:val="18"/>
          <w:szCs w:val="18"/>
          <w:lang w:val="es-PE"/>
        </w:rPr>
        <w:t>ya no presenta e</w:t>
      </w:r>
      <w:r w:rsidRPr="0055064B">
        <w:rPr>
          <w:rFonts w:ascii="Arial" w:eastAsia="Arial Unicode MS" w:hAnsi="Arial" w:cs="Arial Unicode MS"/>
          <w:color w:val="000000" w:themeColor="text1"/>
          <w:sz w:val="18"/>
          <w:szCs w:val="18"/>
          <w:lang w:val="es-PE"/>
        </w:rPr>
        <w:t>xcesos de inversión no atribuibles en emisores dentro de la lista de países no cooperantes en materia fiscal por la Unión Europea</w:t>
      </w:r>
      <w:r>
        <w:rPr>
          <w:rFonts w:ascii="Arial" w:eastAsia="Arial Unicode MS" w:hAnsi="Arial" w:cs="Arial Unicode MS"/>
          <w:color w:val="000000" w:themeColor="text1"/>
          <w:sz w:val="18"/>
          <w:szCs w:val="18"/>
          <w:lang w:val="es-PE"/>
        </w:rPr>
        <w:t>.</w:t>
      </w:r>
    </w:p>
    <w:p w14:paraId="73ABFCA3" w14:textId="77777777" w:rsidR="00B92829" w:rsidRDefault="00B92829" w:rsidP="00B92829">
      <w:pPr>
        <w:autoSpaceDE w:val="0"/>
        <w:autoSpaceDN w:val="0"/>
        <w:adjustRightInd w:val="0"/>
        <w:spacing w:line="264" w:lineRule="auto"/>
        <w:ind w:right="-1"/>
        <w:jc w:val="center"/>
        <w:rPr>
          <w:rFonts w:ascii="Arial" w:hAnsi="Arial" w:cs="Arial"/>
          <w:b/>
          <w:bCs/>
          <w:color w:val="000000" w:themeColor="text1"/>
          <w:sz w:val="14"/>
          <w:szCs w:val="14"/>
          <w:lang w:val="es-PE" w:eastAsia="es-PE"/>
        </w:rPr>
      </w:pPr>
      <w:r w:rsidRPr="007D6C93">
        <w:rPr>
          <w:rFonts w:ascii="Arial" w:hAnsi="Arial" w:cs="Arial"/>
          <w:b/>
          <w:bCs/>
          <w:color w:val="000000" w:themeColor="text1"/>
          <w:sz w:val="14"/>
          <w:szCs w:val="14"/>
          <w:lang w:val="es-PE" w:eastAsia="es-PE"/>
        </w:rPr>
        <w:t>FONDOS ADMINISTRADOS</w:t>
      </w:r>
      <w:r>
        <w:rPr>
          <w:rFonts w:ascii="Arial" w:hAnsi="Arial" w:cs="Arial"/>
          <w:b/>
          <w:bCs/>
          <w:color w:val="000000" w:themeColor="text1"/>
          <w:sz w:val="14"/>
          <w:szCs w:val="14"/>
          <w:lang w:val="es-PE" w:eastAsia="es-PE"/>
        </w:rPr>
        <w:t xml:space="preserve"> AL 31 DE DICIEMBRE DE 2021</w:t>
      </w:r>
    </w:p>
    <w:tbl>
      <w:tblPr>
        <w:tblW w:w="5000" w:type="pct"/>
        <w:tblCellMar>
          <w:left w:w="70" w:type="dxa"/>
          <w:right w:w="70" w:type="dxa"/>
        </w:tblCellMar>
        <w:tblLook w:val="04A0" w:firstRow="1" w:lastRow="0" w:firstColumn="1" w:lastColumn="0" w:noHBand="0" w:noVBand="1"/>
      </w:tblPr>
      <w:tblGrid>
        <w:gridCol w:w="3296"/>
        <w:gridCol w:w="2233"/>
        <w:gridCol w:w="815"/>
        <w:gridCol w:w="1366"/>
        <w:gridCol w:w="1361"/>
      </w:tblGrid>
      <w:tr w:rsidR="00B92829" w14:paraId="7D2A4004" w14:textId="77777777" w:rsidTr="00A67ACB">
        <w:trPr>
          <w:trHeight w:val="170"/>
        </w:trPr>
        <w:tc>
          <w:tcPr>
            <w:tcW w:w="1817" w:type="pct"/>
            <w:tcBorders>
              <w:top w:val="nil"/>
              <w:left w:val="nil"/>
              <w:bottom w:val="nil"/>
              <w:right w:val="nil"/>
            </w:tcBorders>
            <w:shd w:val="clear" w:color="000000" w:fill="A5A5A5"/>
            <w:vAlign w:val="center"/>
            <w:hideMark/>
          </w:tcPr>
          <w:p w14:paraId="2807ECD5" w14:textId="77777777" w:rsidR="00B92829" w:rsidRDefault="00B92829" w:rsidP="00A67ACB">
            <w:pPr>
              <w:rPr>
                <w:rFonts w:ascii="Arial" w:hAnsi="Arial" w:cs="Arial"/>
                <w:b/>
                <w:bCs/>
                <w:color w:val="000000"/>
                <w:sz w:val="14"/>
                <w:szCs w:val="14"/>
                <w:lang w:val="es-GT" w:eastAsia="es-GT"/>
              </w:rPr>
            </w:pPr>
            <w:r>
              <w:rPr>
                <w:rFonts w:ascii="Arial" w:hAnsi="Arial" w:cs="Arial"/>
                <w:b/>
                <w:bCs/>
                <w:color w:val="000000"/>
                <w:sz w:val="14"/>
                <w:szCs w:val="14"/>
              </w:rPr>
              <w:t>FONDO MUTUO</w:t>
            </w:r>
          </w:p>
        </w:tc>
        <w:tc>
          <w:tcPr>
            <w:tcW w:w="1231" w:type="pct"/>
            <w:tcBorders>
              <w:top w:val="nil"/>
              <w:left w:val="nil"/>
              <w:bottom w:val="nil"/>
              <w:right w:val="nil"/>
            </w:tcBorders>
            <w:shd w:val="clear" w:color="000000" w:fill="A5A5A5"/>
            <w:vAlign w:val="center"/>
            <w:hideMark/>
          </w:tcPr>
          <w:p w14:paraId="53156558" w14:textId="77777777" w:rsidR="00B92829" w:rsidRDefault="00B92829" w:rsidP="00A67ACB">
            <w:pPr>
              <w:rPr>
                <w:rFonts w:ascii="Arial" w:hAnsi="Arial" w:cs="Arial"/>
                <w:b/>
                <w:bCs/>
                <w:color w:val="000000"/>
                <w:sz w:val="14"/>
                <w:szCs w:val="14"/>
              </w:rPr>
            </w:pPr>
            <w:r>
              <w:rPr>
                <w:rFonts w:ascii="Arial" w:hAnsi="Arial" w:cs="Arial"/>
                <w:b/>
                <w:bCs/>
                <w:color w:val="000000"/>
                <w:sz w:val="14"/>
                <w:szCs w:val="14"/>
              </w:rPr>
              <w:t>CARACTERÍSTICAS</w:t>
            </w:r>
          </w:p>
        </w:tc>
        <w:tc>
          <w:tcPr>
            <w:tcW w:w="449" w:type="pct"/>
            <w:tcBorders>
              <w:top w:val="nil"/>
              <w:left w:val="nil"/>
              <w:bottom w:val="nil"/>
              <w:right w:val="nil"/>
            </w:tcBorders>
            <w:shd w:val="clear" w:color="000000" w:fill="A5A5A5"/>
            <w:vAlign w:val="center"/>
            <w:hideMark/>
          </w:tcPr>
          <w:p w14:paraId="76DDC31F" w14:textId="77777777" w:rsidR="00B92829" w:rsidRDefault="00B92829" w:rsidP="00A67ACB">
            <w:pPr>
              <w:rPr>
                <w:rFonts w:ascii="Arial" w:hAnsi="Arial" w:cs="Arial"/>
                <w:b/>
                <w:bCs/>
                <w:color w:val="000000"/>
                <w:sz w:val="14"/>
                <w:szCs w:val="14"/>
              </w:rPr>
            </w:pPr>
            <w:r>
              <w:rPr>
                <w:rFonts w:ascii="Arial" w:hAnsi="Arial" w:cs="Arial"/>
                <w:b/>
                <w:bCs/>
                <w:color w:val="000000"/>
                <w:sz w:val="14"/>
                <w:szCs w:val="14"/>
              </w:rPr>
              <w:t>MONEDA</w:t>
            </w:r>
          </w:p>
        </w:tc>
        <w:tc>
          <w:tcPr>
            <w:tcW w:w="753" w:type="pct"/>
            <w:tcBorders>
              <w:top w:val="nil"/>
              <w:left w:val="nil"/>
              <w:bottom w:val="nil"/>
              <w:right w:val="nil"/>
            </w:tcBorders>
            <w:shd w:val="clear" w:color="000000" w:fill="A5A5A5"/>
            <w:vAlign w:val="center"/>
            <w:hideMark/>
          </w:tcPr>
          <w:p w14:paraId="34937A84" w14:textId="77777777" w:rsidR="00B92829" w:rsidRDefault="00B92829" w:rsidP="00A67ACB">
            <w:pPr>
              <w:jc w:val="center"/>
              <w:rPr>
                <w:rFonts w:ascii="Arial" w:hAnsi="Arial" w:cs="Arial"/>
                <w:b/>
                <w:bCs/>
                <w:color w:val="000000"/>
                <w:sz w:val="14"/>
                <w:szCs w:val="14"/>
              </w:rPr>
            </w:pPr>
            <w:r>
              <w:rPr>
                <w:rFonts w:ascii="Arial" w:hAnsi="Arial" w:cs="Arial"/>
                <w:b/>
                <w:bCs/>
                <w:color w:val="000000"/>
                <w:sz w:val="14"/>
                <w:szCs w:val="14"/>
              </w:rPr>
              <w:t>PATRIMONIO (en soles)</w:t>
            </w:r>
          </w:p>
        </w:tc>
        <w:tc>
          <w:tcPr>
            <w:tcW w:w="750" w:type="pct"/>
            <w:tcBorders>
              <w:top w:val="nil"/>
              <w:left w:val="nil"/>
              <w:bottom w:val="nil"/>
              <w:right w:val="nil"/>
            </w:tcBorders>
            <w:shd w:val="clear" w:color="000000" w:fill="A5A5A5"/>
            <w:vAlign w:val="center"/>
            <w:hideMark/>
          </w:tcPr>
          <w:p w14:paraId="18CFF658" w14:textId="77777777" w:rsidR="00B92829" w:rsidRDefault="00B92829" w:rsidP="00A67ACB">
            <w:pPr>
              <w:jc w:val="center"/>
              <w:rPr>
                <w:rFonts w:ascii="Arial" w:hAnsi="Arial" w:cs="Arial"/>
                <w:b/>
                <w:bCs/>
                <w:color w:val="000000"/>
                <w:sz w:val="14"/>
                <w:szCs w:val="14"/>
              </w:rPr>
            </w:pPr>
            <w:r>
              <w:rPr>
                <w:rFonts w:ascii="Arial" w:hAnsi="Arial" w:cs="Arial"/>
                <w:b/>
                <w:bCs/>
                <w:color w:val="000000"/>
                <w:sz w:val="14"/>
                <w:szCs w:val="14"/>
              </w:rPr>
              <w:t>N ° DE PARTÍCIPES</w:t>
            </w:r>
          </w:p>
        </w:tc>
      </w:tr>
      <w:tr w:rsidR="00B92829" w14:paraId="7670A0CF" w14:textId="77777777" w:rsidTr="00A67ACB">
        <w:trPr>
          <w:trHeight w:val="170"/>
        </w:trPr>
        <w:tc>
          <w:tcPr>
            <w:tcW w:w="1817" w:type="pct"/>
            <w:tcBorders>
              <w:top w:val="nil"/>
              <w:left w:val="nil"/>
              <w:bottom w:val="nil"/>
              <w:right w:val="nil"/>
            </w:tcBorders>
            <w:shd w:val="clear" w:color="000000" w:fill="FFFFFF"/>
            <w:vAlign w:val="center"/>
            <w:hideMark/>
          </w:tcPr>
          <w:p w14:paraId="58E6E68B" w14:textId="77777777" w:rsidR="00B92829" w:rsidRDefault="00B92829" w:rsidP="00A67ACB">
            <w:pPr>
              <w:rPr>
                <w:rFonts w:ascii="Arial" w:hAnsi="Arial" w:cs="Arial"/>
                <w:color w:val="000000"/>
                <w:sz w:val="14"/>
                <w:szCs w:val="14"/>
              </w:rPr>
            </w:pPr>
            <w:proofErr w:type="spellStart"/>
            <w:r>
              <w:rPr>
                <w:rFonts w:ascii="Arial" w:hAnsi="Arial" w:cs="Arial"/>
                <w:color w:val="000000"/>
                <w:sz w:val="14"/>
                <w:szCs w:val="14"/>
              </w:rPr>
              <w:t>Scotia</w:t>
            </w:r>
            <w:proofErr w:type="spellEnd"/>
            <w:r>
              <w:rPr>
                <w:rFonts w:ascii="Arial" w:hAnsi="Arial" w:cs="Arial"/>
                <w:color w:val="000000"/>
                <w:sz w:val="14"/>
                <w:szCs w:val="14"/>
              </w:rPr>
              <w:t xml:space="preserve"> Fondo Acciones </w:t>
            </w:r>
          </w:p>
        </w:tc>
        <w:tc>
          <w:tcPr>
            <w:tcW w:w="1231" w:type="pct"/>
            <w:tcBorders>
              <w:top w:val="nil"/>
              <w:left w:val="nil"/>
              <w:bottom w:val="nil"/>
              <w:right w:val="nil"/>
            </w:tcBorders>
            <w:shd w:val="clear" w:color="000000" w:fill="FFFFFF"/>
            <w:vAlign w:val="center"/>
            <w:hideMark/>
          </w:tcPr>
          <w:p w14:paraId="2D273D89" w14:textId="77777777" w:rsidR="00B92829" w:rsidRDefault="00B92829" w:rsidP="00A67ACB">
            <w:pPr>
              <w:rPr>
                <w:rFonts w:ascii="Arial" w:hAnsi="Arial" w:cs="Arial"/>
                <w:color w:val="000000"/>
                <w:sz w:val="14"/>
                <w:szCs w:val="14"/>
              </w:rPr>
            </w:pPr>
            <w:r>
              <w:rPr>
                <w:rFonts w:ascii="Arial" w:hAnsi="Arial" w:cs="Arial"/>
                <w:color w:val="000000"/>
                <w:sz w:val="14"/>
                <w:szCs w:val="14"/>
              </w:rPr>
              <w:t>Fondo de Fondos</w:t>
            </w:r>
          </w:p>
        </w:tc>
        <w:tc>
          <w:tcPr>
            <w:tcW w:w="449" w:type="pct"/>
            <w:tcBorders>
              <w:top w:val="nil"/>
              <w:left w:val="nil"/>
              <w:bottom w:val="nil"/>
              <w:right w:val="nil"/>
            </w:tcBorders>
            <w:shd w:val="clear" w:color="000000" w:fill="FFFFFF"/>
            <w:vAlign w:val="center"/>
            <w:hideMark/>
          </w:tcPr>
          <w:p w14:paraId="55707ED8" w14:textId="77777777" w:rsidR="00B92829" w:rsidRDefault="00B92829" w:rsidP="00A67ACB">
            <w:pPr>
              <w:rPr>
                <w:rFonts w:ascii="Arial" w:hAnsi="Arial" w:cs="Arial"/>
                <w:color w:val="000000"/>
                <w:sz w:val="14"/>
                <w:szCs w:val="14"/>
              </w:rPr>
            </w:pPr>
            <w:r>
              <w:rPr>
                <w:rFonts w:ascii="Arial" w:hAnsi="Arial" w:cs="Arial"/>
                <w:color w:val="000000"/>
                <w:sz w:val="14"/>
                <w:szCs w:val="14"/>
              </w:rPr>
              <w:t>Soles</w:t>
            </w:r>
          </w:p>
        </w:tc>
        <w:tc>
          <w:tcPr>
            <w:tcW w:w="753" w:type="pct"/>
            <w:tcBorders>
              <w:top w:val="nil"/>
              <w:left w:val="nil"/>
              <w:bottom w:val="nil"/>
              <w:right w:val="nil"/>
            </w:tcBorders>
            <w:shd w:val="clear" w:color="000000" w:fill="FFFFFF"/>
            <w:vAlign w:val="center"/>
            <w:hideMark/>
          </w:tcPr>
          <w:p w14:paraId="57BF08A6"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6,250,956</w:t>
            </w:r>
          </w:p>
        </w:tc>
        <w:tc>
          <w:tcPr>
            <w:tcW w:w="750" w:type="pct"/>
            <w:tcBorders>
              <w:top w:val="nil"/>
              <w:left w:val="nil"/>
              <w:bottom w:val="nil"/>
              <w:right w:val="nil"/>
            </w:tcBorders>
            <w:shd w:val="clear" w:color="000000" w:fill="FFFFFF"/>
            <w:vAlign w:val="center"/>
            <w:hideMark/>
          </w:tcPr>
          <w:p w14:paraId="56BB9C86"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301</w:t>
            </w:r>
          </w:p>
        </w:tc>
      </w:tr>
      <w:tr w:rsidR="00B92829" w14:paraId="6D87EAF2" w14:textId="77777777" w:rsidTr="00A67ACB">
        <w:trPr>
          <w:trHeight w:val="170"/>
        </w:trPr>
        <w:tc>
          <w:tcPr>
            <w:tcW w:w="1817" w:type="pct"/>
            <w:tcBorders>
              <w:top w:val="nil"/>
              <w:left w:val="nil"/>
              <w:bottom w:val="nil"/>
              <w:right w:val="nil"/>
            </w:tcBorders>
            <w:shd w:val="clear" w:color="000000" w:fill="FFFFFF"/>
            <w:vAlign w:val="center"/>
            <w:hideMark/>
          </w:tcPr>
          <w:p w14:paraId="59D62720" w14:textId="77777777" w:rsidR="00B92829" w:rsidRDefault="00B92829" w:rsidP="00A67ACB">
            <w:pPr>
              <w:rPr>
                <w:rFonts w:ascii="Arial" w:hAnsi="Arial" w:cs="Arial"/>
                <w:color w:val="000000"/>
                <w:sz w:val="14"/>
                <w:szCs w:val="14"/>
              </w:rPr>
            </w:pPr>
            <w:proofErr w:type="spellStart"/>
            <w:r>
              <w:rPr>
                <w:rFonts w:ascii="Arial" w:hAnsi="Arial" w:cs="Arial"/>
                <w:color w:val="000000"/>
                <w:sz w:val="14"/>
                <w:szCs w:val="14"/>
              </w:rPr>
              <w:t>Scotia</w:t>
            </w:r>
            <w:proofErr w:type="spellEnd"/>
            <w:r>
              <w:rPr>
                <w:rFonts w:ascii="Arial" w:hAnsi="Arial" w:cs="Arial"/>
                <w:color w:val="000000"/>
                <w:sz w:val="14"/>
                <w:szCs w:val="14"/>
              </w:rPr>
              <w:t xml:space="preserve"> Fondo De Fondos Igualdad De Género </w:t>
            </w:r>
          </w:p>
        </w:tc>
        <w:tc>
          <w:tcPr>
            <w:tcW w:w="1231" w:type="pct"/>
            <w:tcBorders>
              <w:top w:val="nil"/>
              <w:left w:val="nil"/>
              <w:bottom w:val="nil"/>
              <w:right w:val="nil"/>
            </w:tcBorders>
            <w:shd w:val="clear" w:color="000000" w:fill="FFFFFF"/>
            <w:vAlign w:val="center"/>
            <w:hideMark/>
          </w:tcPr>
          <w:p w14:paraId="07A7CF45" w14:textId="77777777" w:rsidR="00B92829" w:rsidRDefault="00B92829" w:rsidP="00A67ACB">
            <w:pPr>
              <w:rPr>
                <w:rFonts w:ascii="Arial" w:hAnsi="Arial" w:cs="Arial"/>
                <w:color w:val="000000"/>
                <w:sz w:val="14"/>
                <w:szCs w:val="14"/>
              </w:rPr>
            </w:pPr>
            <w:r>
              <w:rPr>
                <w:rFonts w:ascii="Arial" w:hAnsi="Arial" w:cs="Arial"/>
                <w:color w:val="000000"/>
                <w:sz w:val="14"/>
                <w:szCs w:val="14"/>
              </w:rPr>
              <w:t>Fondo de Fondos</w:t>
            </w:r>
          </w:p>
        </w:tc>
        <w:tc>
          <w:tcPr>
            <w:tcW w:w="449" w:type="pct"/>
            <w:tcBorders>
              <w:top w:val="nil"/>
              <w:left w:val="nil"/>
              <w:bottom w:val="nil"/>
              <w:right w:val="nil"/>
            </w:tcBorders>
            <w:shd w:val="clear" w:color="000000" w:fill="FFFFFF"/>
            <w:vAlign w:val="center"/>
            <w:hideMark/>
          </w:tcPr>
          <w:p w14:paraId="4BC738F9" w14:textId="77777777" w:rsidR="00B92829" w:rsidRDefault="00B92829" w:rsidP="00A67ACB">
            <w:pPr>
              <w:rPr>
                <w:rFonts w:ascii="Arial" w:hAnsi="Arial" w:cs="Arial"/>
                <w:color w:val="000000"/>
                <w:sz w:val="14"/>
                <w:szCs w:val="14"/>
              </w:rPr>
            </w:pPr>
            <w:r>
              <w:rPr>
                <w:rFonts w:ascii="Arial" w:hAnsi="Arial" w:cs="Arial"/>
                <w:color w:val="000000"/>
                <w:sz w:val="14"/>
                <w:szCs w:val="14"/>
              </w:rPr>
              <w:t>Dólares</w:t>
            </w:r>
          </w:p>
        </w:tc>
        <w:tc>
          <w:tcPr>
            <w:tcW w:w="753" w:type="pct"/>
            <w:tcBorders>
              <w:top w:val="nil"/>
              <w:left w:val="nil"/>
              <w:bottom w:val="nil"/>
              <w:right w:val="nil"/>
            </w:tcBorders>
            <w:shd w:val="clear" w:color="000000" w:fill="FFFFFF"/>
            <w:vAlign w:val="center"/>
            <w:hideMark/>
          </w:tcPr>
          <w:p w14:paraId="34E1770F"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8,484,136</w:t>
            </w:r>
          </w:p>
        </w:tc>
        <w:tc>
          <w:tcPr>
            <w:tcW w:w="750" w:type="pct"/>
            <w:tcBorders>
              <w:top w:val="nil"/>
              <w:left w:val="nil"/>
              <w:bottom w:val="nil"/>
              <w:right w:val="nil"/>
            </w:tcBorders>
            <w:shd w:val="clear" w:color="000000" w:fill="FFFFFF"/>
            <w:vAlign w:val="center"/>
            <w:hideMark/>
          </w:tcPr>
          <w:p w14:paraId="48A142AE"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90</w:t>
            </w:r>
          </w:p>
        </w:tc>
      </w:tr>
      <w:tr w:rsidR="00B92829" w14:paraId="3D0CDF49" w14:textId="77777777" w:rsidTr="00A67ACB">
        <w:trPr>
          <w:trHeight w:val="170"/>
        </w:trPr>
        <w:tc>
          <w:tcPr>
            <w:tcW w:w="1817" w:type="pct"/>
            <w:tcBorders>
              <w:top w:val="nil"/>
              <w:left w:val="nil"/>
              <w:bottom w:val="nil"/>
              <w:right w:val="nil"/>
            </w:tcBorders>
            <w:shd w:val="clear" w:color="000000" w:fill="FFFFFF"/>
            <w:vAlign w:val="center"/>
            <w:hideMark/>
          </w:tcPr>
          <w:p w14:paraId="124D28AC" w14:textId="77777777" w:rsidR="00B92829" w:rsidRDefault="00B92829" w:rsidP="00A67ACB">
            <w:pPr>
              <w:rPr>
                <w:rFonts w:ascii="Arial" w:hAnsi="Arial" w:cs="Arial"/>
                <w:color w:val="000000"/>
                <w:sz w:val="14"/>
                <w:szCs w:val="14"/>
              </w:rPr>
            </w:pPr>
            <w:proofErr w:type="spellStart"/>
            <w:r>
              <w:rPr>
                <w:rFonts w:ascii="Arial" w:hAnsi="Arial" w:cs="Arial"/>
                <w:color w:val="000000"/>
                <w:sz w:val="14"/>
                <w:szCs w:val="14"/>
              </w:rPr>
              <w:t>Scotia</w:t>
            </w:r>
            <w:proofErr w:type="spellEnd"/>
            <w:r>
              <w:rPr>
                <w:rFonts w:ascii="Arial" w:hAnsi="Arial" w:cs="Arial"/>
                <w:color w:val="000000"/>
                <w:sz w:val="14"/>
                <w:szCs w:val="14"/>
              </w:rPr>
              <w:t xml:space="preserve"> Fondo Deposito Disponible </w:t>
            </w:r>
          </w:p>
        </w:tc>
        <w:tc>
          <w:tcPr>
            <w:tcW w:w="1231" w:type="pct"/>
            <w:tcBorders>
              <w:top w:val="nil"/>
              <w:left w:val="nil"/>
              <w:bottom w:val="nil"/>
              <w:right w:val="nil"/>
            </w:tcBorders>
            <w:shd w:val="clear" w:color="000000" w:fill="FFFFFF"/>
            <w:vAlign w:val="center"/>
            <w:hideMark/>
          </w:tcPr>
          <w:p w14:paraId="351E118C" w14:textId="77777777" w:rsidR="00B92829" w:rsidRDefault="00B92829" w:rsidP="00A67ACB">
            <w:pPr>
              <w:rPr>
                <w:rFonts w:ascii="Arial" w:hAnsi="Arial" w:cs="Arial"/>
                <w:color w:val="000000"/>
                <w:sz w:val="14"/>
                <w:szCs w:val="14"/>
              </w:rPr>
            </w:pPr>
            <w:r>
              <w:rPr>
                <w:rFonts w:ascii="Arial" w:hAnsi="Arial" w:cs="Arial"/>
                <w:color w:val="000000"/>
                <w:sz w:val="14"/>
                <w:szCs w:val="14"/>
              </w:rPr>
              <w:t>Operativa</w:t>
            </w:r>
          </w:p>
        </w:tc>
        <w:tc>
          <w:tcPr>
            <w:tcW w:w="449" w:type="pct"/>
            <w:tcBorders>
              <w:top w:val="nil"/>
              <w:left w:val="nil"/>
              <w:bottom w:val="nil"/>
              <w:right w:val="nil"/>
            </w:tcBorders>
            <w:shd w:val="clear" w:color="000000" w:fill="FFFFFF"/>
            <w:vAlign w:val="center"/>
            <w:hideMark/>
          </w:tcPr>
          <w:p w14:paraId="5D93F123" w14:textId="77777777" w:rsidR="00B92829" w:rsidRDefault="00B92829" w:rsidP="00A67ACB">
            <w:pPr>
              <w:rPr>
                <w:rFonts w:ascii="Arial" w:hAnsi="Arial" w:cs="Arial"/>
                <w:color w:val="000000"/>
                <w:sz w:val="14"/>
                <w:szCs w:val="14"/>
              </w:rPr>
            </w:pPr>
            <w:r>
              <w:rPr>
                <w:rFonts w:ascii="Arial" w:hAnsi="Arial" w:cs="Arial"/>
                <w:color w:val="000000"/>
                <w:sz w:val="14"/>
                <w:szCs w:val="14"/>
              </w:rPr>
              <w:t>Soles</w:t>
            </w:r>
          </w:p>
        </w:tc>
        <w:tc>
          <w:tcPr>
            <w:tcW w:w="753" w:type="pct"/>
            <w:tcBorders>
              <w:top w:val="nil"/>
              <w:left w:val="nil"/>
              <w:bottom w:val="nil"/>
              <w:right w:val="nil"/>
            </w:tcBorders>
            <w:shd w:val="clear" w:color="000000" w:fill="FFFFFF"/>
            <w:vAlign w:val="center"/>
            <w:hideMark/>
          </w:tcPr>
          <w:p w14:paraId="0F96BE49"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1,322,694,066</w:t>
            </w:r>
          </w:p>
        </w:tc>
        <w:tc>
          <w:tcPr>
            <w:tcW w:w="750" w:type="pct"/>
            <w:tcBorders>
              <w:top w:val="nil"/>
              <w:left w:val="nil"/>
              <w:bottom w:val="nil"/>
              <w:right w:val="nil"/>
            </w:tcBorders>
            <w:shd w:val="clear" w:color="000000" w:fill="FFFFFF"/>
            <w:vAlign w:val="center"/>
            <w:hideMark/>
          </w:tcPr>
          <w:p w14:paraId="250E9F95"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20,525</w:t>
            </w:r>
          </w:p>
        </w:tc>
      </w:tr>
      <w:tr w:rsidR="00B92829" w14:paraId="7F96EC29" w14:textId="77777777" w:rsidTr="00A67ACB">
        <w:trPr>
          <w:trHeight w:val="170"/>
        </w:trPr>
        <w:tc>
          <w:tcPr>
            <w:tcW w:w="1817" w:type="pct"/>
            <w:tcBorders>
              <w:top w:val="nil"/>
              <w:left w:val="nil"/>
              <w:bottom w:val="nil"/>
              <w:right w:val="nil"/>
            </w:tcBorders>
            <w:shd w:val="clear" w:color="000000" w:fill="FFFFFF"/>
            <w:vAlign w:val="center"/>
            <w:hideMark/>
          </w:tcPr>
          <w:p w14:paraId="31DECA4A" w14:textId="77777777" w:rsidR="00B92829" w:rsidRDefault="00B92829" w:rsidP="00A67ACB">
            <w:pPr>
              <w:rPr>
                <w:rFonts w:ascii="Arial" w:hAnsi="Arial" w:cs="Arial"/>
                <w:color w:val="000000"/>
                <w:sz w:val="14"/>
                <w:szCs w:val="14"/>
              </w:rPr>
            </w:pPr>
            <w:proofErr w:type="spellStart"/>
            <w:r>
              <w:rPr>
                <w:rFonts w:ascii="Arial" w:hAnsi="Arial" w:cs="Arial"/>
                <w:color w:val="000000"/>
                <w:sz w:val="14"/>
                <w:szCs w:val="14"/>
              </w:rPr>
              <w:t>Scotia</w:t>
            </w:r>
            <w:proofErr w:type="spellEnd"/>
            <w:r>
              <w:rPr>
                <w:rFonts w:ascii="Arial" w:hAnsi="Arial" w:cs="Arial"/>
                <w:color w:val="000000"/>
                <w:sz w:val="14"/>
                <w:szCs w:val="14"/>
              </w:rPr>
              <w:t xml:space="preserve"> Fondo Cash $ </w:t>
            </w:r>
          </w:p>
        </w:tc>
        <w:tc>
          <w:tcPr>
            <w:tcW w:w="1231" w:type="pct"/>
            <w:tcBorders>
              <w:top w:val="nil"/>
              <w:left w:val="nil"/>
              <w:bottom w:val="nil"/>
              <w:right w:val="nil"/>
            </w:tcBorders>
            <w:shd w:val="clear" w:color="000000" w:fill="FFFFFF"/>
            <w:vAlign w:val="center"/>
            <w:hideMark/>
          </w:tcPr>
          <w:p w14:paraId="4B033965" w14:textId="77777777" w:rsidR="00B92829" w:rsidRDefault="00B92829" w:rsidP="00A67ACB">
            <w:pPr>
              <w:rPr>
                <w:rFonts w:ascii="Arial" w:hAnsi="Arial" w:cs="Arial"/>
                <w:color w:val="000000"/>
                <w:sz w:val="14"/>
                <w:szCs w:val="14"/>
              </w:rPr>
            </w:pPr>
            <w:r>
              <w:rPr>
                <w:rFonts w:ascii="Arial" w:hAnsi="Arial" w:cs="Arial"/>
                <w:color w:val="000000"/>
                <w:sz w:val="14"/>
                <w:szCs w:val="14"/>
              </w:rPr>
              <w:t>Inst. Deuda Corto Plazo</w:t>
            </w:r>
          </w:p>
        </w:tc>
        <w:tc>
          <w:tcPr>
            <w:tcW w:w="449" w:type="pct"/>
            <w:tcBorders>
              <w:top w:val="nil"/>
              <w:left w:val="nil"/>
              <w:bottom w:val="nil"/>
              <w:right w:val="nil"/>
            </w:tcBorders>
            <w:shd w:val="clear" w:color="000000" w:fill="FFFFFF"/>
            <w:vAlign w:val="center"/>
            <w:hideMark/>
          </w:tcPr>
          <w:p w14:paraId="55BDC097" w14:textId="77777777" w:rsidR="00B92829" w:rsidRDefault="00B92829" w:rsidP="00A67ACB">
            <w:pPr>
              <w:rPr>
                <w:rFonts w:ascii="Arial" w:hAnsi="Arial" w:cs="Arial"/>
                <w:color w:val="000000"/>
                <w:sz w:val="14"/>
                <w:szCs w:val="14"/>
              </w:rPr>
            </w:pPr>
            <w:r>
              <w:rPr>
                <w:rFonts w:ascii="Arial" w:hAnsi="Arial" w:cs="Arial"/>
                <w:color w:val="000000"/>
                <w:sz w:val="14"/>
                <w:szCs w:val="14"/>
              </w:rPr>
              <w:t>Dólares</w:t>
            </w:r>
          </w:p>
        </w:tc>
        <w:tc>
          <w:tcPr>
            <w:tcW w:w="753" w:type="pct"/>
            <w:tcBorders>
              <w:top w:val="nil"/>
              <w:left w:val="nil"/>
              <w:bottom w:val="nil"/>
              <w:right w:val="nil"/>
            </w:tcBorders>
            <w:shd w:val="clear" w:color="000000" w:fill="FFFFFF"/>
            <w:vAlign w:val="center"/>
            <w:hideMark/>
          </w:tcPr>
          <w:p w14:paraId="6B924615"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888,092,837</w:t>
            </w:r>
          </w:p>
        </w:tc>
        <w:tc>
          <w:tcPr>
            <w:tcW w:w="750" w:type="pct"/>
            <w:tcBorders>
              <w:top w:val="nil"/>
              <w:left w:val="nil"/>
              <w:bottom w:val="nil"/>
              <w:right w:val="nil"/>
            </w:tcBorders>
            <w:shd w:val="clear" w:color="000000" w:fill="FFFFFF"/>
            <w:vAlign w:val="center"/>
            <w:hideMark/>
          </w:tcPr>
          <w:p w14:paraId="65977CAD"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6,050</w:t>
            </w:r>
          </w:p>
        </w:tc>
      </w:tr>
      <w:tr w:rsidR="00B92829" w14:paraId="438D3257" w14:textId="77777777" w:rsidTr="00A67ACB">
        <w:trPr>
          <w:trHeight w:val="170"/>
        </w:trPr>
        <w:tc>
          <w:tcPr>
            <w:tcW w:w="1817" w:type="pct"/>
            <w:tcBorders>
              <w:top w:val="nil"/>
              <w:left w:val="nil"/>
              <w:bottom w:val="nil"/>
              <w:right w:val="nil"/>
            </w:tcBorders>
            <w:shd w:val="clear" w:color="000000" w:fill="FFFFFF"/>
            <w:vAlign w:val="center"/>
            <w:hideMark/>
          </w:tcPr>
          <w:p w14:paraId="5BEECFA3" w14:textId="77777777" w:rsidR="00B92829" w:rsidRDefault="00B92829" w:rsidP="00A67ACB">
            <w:pPr>
              <w:rPr>
                <w:rFonts w:ascii="Arial" w:hAnsi="Arial" w:cs="Arial"/>
                <w:color w:val="000000"/>
                <w:sz w:val="14"/>
                <w:szCs w:val="14"/>
              </w:rPr>
            </w:pPr>
            <w:proofErr w:type="spellStart"/>
            <w:r>
              <w:rPr>
                <w:rFonts w:ascii="Arial" w:hAnsi="Arial" w:cs="Arial"/>
                <w:color w:val="000000"/>
                <w:sz w:val="14"/>
                <w:szCs w:val="14"/>
              </w:rPr>
              <w:t>Scotia</w:t>
            </w:r>
            <w:proofErr w:type="spellEnd"/>
            <w:r>
              <w:rPr>
                <w:rFonts w:ascii="Arial" w:hAnsi="Arial" w:cs="Arial"/>
                <w:color w:val="000000"/>
                <w:sz w:val="14"/>
                <w:szCs w:val="14"/>
              </w:rPr>
              <w:t xml:space="preserve"> Fondo Cash S/. </w:t>
            </w:r>
          </w:p>
        </w:tc>
        <w:tc>
          <w:tcPr>
            <w:tcW w:w="1231" w:type="pct"/>
            <w:tcBorders>
              <w:top w:val="nil"/>
              <w:left w:val="nil"/>
              <w:bottom w:val="nil"/>
              <w:right w:val="nil"/>
            </w:tcBorders>
            <w:shd w:val="clear" w:color="000000" w:fill="FFFFFF"/>
            <w:vAlign w:val="center"/>
            <w:hideMark/>
          </w:tcPr>
          <w:p w14:paraId="73A08C09" w14:textId="77777777" w:rsidR="00B92829" w:rsidRDefault="00B92829" w:rsidP="00A67ACB">
            <w:pPr>
              <w:rPr>
                <w:rFonts w:ascii="Arial" w:hAnsi="Arial" w:cs="Arial"/>
                <w:color w:val="000000"/>
                <w:sz w:val="14"/>
                <w:szCs w:val="14"/>
              </w:rPr>
            </w:pPr>
            <w:r>
              <w:rPr>
                <w:rFonts w:ascii="Arial" w:hAnsi="Arial" w:cs="Arial"/>
                <w:color w:val="000000"/>
                <w:sz w:val="14"/>
                <w:szCs w:val="14"/>
              </w:rPr>
              <w:t>Inst. Deuda Corto Plazo</w:t>
            </w:r>
          </w:p>
        </w:tc>
        <w:tc>
          <w:tcPr>
            <w:tcW w:w="449" w:type="pct"/>
            <w:tcBorders>
              <w:top w:val="nil"/>
              <w:left w:val="nil"/>
              <w:bottom w:val="nil"/>
              <w:right w:val="nil"/>
            </w:tcBorders>
            <w:shd w:val="clear" w:color="000000" w:fill="FFFFFF"/>
            <w:vAlign w:val="center"/>
            <w:hideMark/>
          </w:tcPr>
          <w:p w14:paraId="71291DB8" w14:textId="77777777" w:rsidR="00B92829" w:rsidRDefault="00B92829" w:rsidP="00A67ACB">
            <w:pPr>
              <w:rPr>
                <w:rFonts w:ascii="Arial" w:hAnsi="Arial" w:cs="Arial"/>
                <w:color w:val="000000"/>
                <w:sz w:val="14"/>
                <w:szCs w:val="14"/>
              </w:rPr>
            </w:pPr>
            <w:r>
              <w:rPr>
                <w:rFonts w:ascii="Arial" w:hAnsi="Arial" w:cs="Arial"/>
                <w:color w:val="000000"/>
                <w:sz w:val="14"/>
                <w:szCs w:val="14"/>
              </w:rPr>
              <w:t>Soles</w:t>
            </w:r>
          </w:p>
        </w:tc>
        <w:tc>
          <w:tcPr>
            <w:tcW w:w="753" w:type="pct"/>
            <w:tcBorders>
              <w:top w:val="nil"/>
              <w:left w:val="nil"/>
              <w:bottom w:val="nil"/>
              <w:right w:val="nil"/>
            </w:tcBorders>
            <w:shd w:val="clear" w:color="000000" w:fill="FFFFFF"/>
            <w:vAlign w:val="center"/>
            <w:hideMark/>
          </w:tcPr>
          <w:p w14:paraId="5165FDC6"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812,417,907</w:t>
            </w:r>
          </w:p>
        </w:tc>
        <w:tc>
          <w:tcPr>
            <w:tcW w:w="750" w:type="pct"/>
            <w:tcBorders>
              <w:top w:val="nil"/>
              <w:left w:val="nil"/>
              <w:bottom w:val="nil"/>
              <w:right w:val="nil"/>
            </w:tcBorders>
            <w:shd w:val="clear" w:color="000000" w:fill="FFFFFF"/>
            <w:vAlign w:val="center"/>
            <w:hideMark/>
          </w:tcPr>
          <w:p w14:paraId="50C57E5A"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13,952</w:t>
            </w:r>
          </w:p>
        </w:tc>
      </w:tr>
      <w:tr w:rsidR="00B92829" w14:paraId="538D8E92" w14:textId="77777777" w:rsidTr="00A67ACB">
        <w:trPr>
          <w:trHeight w:val="170"/>
        </w:trPr>
        <w:tc>
          <w:tcPr>
            <w:tcW w:w="1817" w:type="pct"/>
            <w:tcBorders>
              <w:top w:val="nil"/>
              <w:left w:val="nil"/>
              <w:bottom w:val="nil"/>
              <w:right w:val="nil"/>
            </w:tcBorders>
            <w:shd w:val="clear" w:color="000000" w:fill="FFFFFF"/>
            <w:vAlign w:val="center"/>
            <w:hideMark/>
          </w:tcPr>
          <w:p w14:paraId="1AD0FFCF" w14:textId="77777777" w:rsidR="00B92829" w:rsidRDefault="00B92829" w:rsidP="00A67ACB">
            <w:pPr>
              <w:rPr>
                <w:rFonts w:ascii="Arial" w:hAnsi="Arial" w:cs="Arial"/>
                <w:color w:val="000000"/>
                <w:sz w:val="14"/>
                <w:szCs w:val="14"/>
              </w:rPr>
            </w:pPr>
            <w:proofErr w:type="spellStart"/>
            <w:r>
              <w:rPr>
                <w:rFonts w:ascii="Arial" w:hAnsi="Arial" w:cs="Arial"/>
                <w:color w:val="000000"/>
                <w:sz w:val="14"/>
                <w:szCs w:val="14"/>
              </w:rPr>
              <w:t>Scotia</w:t>
            </w:r>
            <w:proofErr w:type="spellEnd"/>
            <w:r>
              <w:rPr>
                <w:rFonts w:ascii="Arial" w:hAnsi="Arial" w:cs="Arial"/>
                <w:color w:val="000000"/>
                <w:sz w:val="14"/>
                <w:szCs w:val="14"/>
              </w:rPr>
              <w:t xml:space="preserve"> Fondo De Fondos Acciones Emergentes </w:t>
            </w:r>
          </w:p>
        </w:tc>
        <w:tc>
          <w:tcPr>
            <w:tcW w:w="1231" w:type="pct"/>
            <w:tcBorders>
              <w:top w:val="nil"/>
              <w:left w:val="nil"/>
              <w:bottom w:val="nil"/>
              <w:right w:val="nil"/>
            </w:tcBorders>
            <w:shd w:val="clear" w:color="000000" w:fill="FFFFFF"/>
            <w:vAlign w:val="center"/>
            <w:hideMark/>
          </w:tcPr>
          <w:p w14:paraId="5EF2779F" w14:textId="77777777" w:rsidR="00B92829" w:rsidRDefault="00B92829" w:rsidP="00A67ACB">
            <w:pPr>
              <w:rPr>
                <w:rFonts w:ascii="Arial" w:hAnsi="Arial" w:cs="Arial"/>
                <w:color w:val="000000"/>
                <w:sz w:val="14"/>
                <w:szCs w:val="14"/>
              </w:rPr>
            </w:pPr>
            <w:r>
              <w:rPr>
                <w:rFonts w:ascii="Arial" w:hAnsi="Arial" w:cs="Arial"/>
                <w:color w:val="000000"/>
                <w:sz w:val="14"/>
                <w:szCs w:val="14"/>
              </w:rPr>
              <w:t>Fondo de Fondos</w:t>
            </w:r>
          </w:p>
        </w:tc>
        <w:tc>
          <w:tcPr>
            <w:tcW w:w="449" w:type="pct"/>
            <w:tcBorders>
              <w:top w:val="nil"/>
              <w:left w:val="nil"/>
              <w:bottom w:val="nil"/>
              <w:right w:val="nil"/>
            </w:tcBorders>
            <w:shd w:val="clear" w:color="000000" w:fill="FFFFFF"/>
            <w:vAlign w:val="center"/>
            <w:hideMark/>
          </w:tcPr>
          <w:p w14:paraId="16E3FD49" w14:textId="77777777" w:rsidR="00B92829" w:rsidRDefault="00B92829" w:rsidP="00A67ACB">
            <w:pPr>
              <w:rPr>
                <w:rFonts w:ascii="Arial" w:hAnsi="Arial" w:cs="Arial"/>
                <w:color w:val="000000"/>
                <w:sz w:val="14"/>
                <w:szCs w:val="14"/>
              </w:rPr>
            </w:pPr>
            <w:r>
              <w:rPr>
                <w:rFonts w:ascii="Arial" w:hAnsi="Arial" w:cs="Arial"/>
                <w:color w:val="000000"/>
                <w:sz w:val="14"/>
                <w:szCs w:val="14"/>
              </w:rPr>
              <w:t>Dólares</w:t>
            </w:r>
          </w:p>
        </w:tc>
        <w:tc>
          <w:tcPr>
            <w:tcW w:w="753" w:type="pct"/>
            <w:tcBorders>
              <w:top w:val="nil"/>
              <w:left w:val="nil"/>
              <w:bottom w:val="nil"/>
              <w:right w:val="nil"/>
            </w:tcBorders>
            <w:shd w:val="clear" w:color="000000" w:fill="FFFFFF"/>
            <w:vAlign w:val="center"/>
            <w:hideMark/>
          </w:tcPr>
          <w:p w14:paraId="437889EC"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38,810,380</w:t>
            </w:r>
          </w:p>
        </w:tc>
        <w:tc>
          <w:tcPr>
            <w:tcW w:w="750" w:type="pct"/>
            <w:tcBorders>
              <w:top w:val="nil"/>
              <w:left w:val="nil"/>
              <w:bottom w:val="nil"/>
              <w:right w:val="nil"/>
            </w:tcBorders>
            <w:shd w:val="clear" w:color="000000" w:fill="FFFFFF"/>
            <w:vAlign w:val="center"/>
            <w:hideMark/>
          </w:tcPr>
          <w:p w14:paraId="0250099D"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289</w:t>
            </w:r>
          </w:p>
        </w:tc>
      </w:tr>
      <w:tr w:rsidR="00B92829" w14:paraId="08C76193" w14:textId="77777777" w:rsidTr="00A67ACB">
        <w:trPr>
          <w:trHeight w:val="170"/>
        </w:trPr>
        <w:tc>
          <w:tcPr>
            <w:tcW w:w="1817" w:type="pct"/>
            <w:tcBorders>
              <w:top w:val="nil"/>
              <w:left w:val="nil"/>
              <w:bottom w:val="nil"/>
              <w:right w:val="nil"/>
            </w:tcBorders>
            <w:shd w:val="clear" w:color="000000" w:fill="FFFFFF"/>
            <w:vAlign w:val="center"/>
            <w:hideMark/>
          </w:tcPr>
          <w:p w14:paraId="78A35C44" w14:textId="77777777" w:rsidR="00B92829" w:rsidRDefault="00B92829" w:rsidP="00A67ACB">
            <w:pPr>
              <w:rPr>
                <w:rFonts w:ascii="Arial" w:hAnsi="Arial" w:cs="Arial"/>
                <w:color w:val="000000"/>
                <w:sz w:val="14"/>
                <w:szCs w:val="14"/>
              </w:rPr>
            </w:pPr>
            <w:proofErr w:type="spellStart"/>
            <w:r>
              <w:rPr>
                <w:rFonts w:ascii="Arial" w:hAnsi="Arial" w:cs="Arial"/>
                <w:color w:val="000000"/>
                <w:sz w:val="14"/>
                <w:szCs w:val="14"/>
              </w:rPr>
              <w:t>Scotia</w:t>
            </w:r>
            <w:proofErr w:type="spellEnd"/>
            <w:r>
              <w:rPr>
                <w:rFonts w:ascii="Arial" w:hAnsi="Arial" w:cs="Arial"/>
                <w:color w:val="000000"/>
                <w:sz w:val="14"/>
                <w:szCs w:val="14"/>
              </w:rPr>
              <w:t xml:space="preserve"> Fondo De Fondos Acciones Europa </w:t>
            </w:r>
          </w:p>
        </w:tc>
        <w:tc>
          <w:tcPr>
            <w:tcW w:w="1231" w:type="pct"/>
            <w:tcBorders>
              <w:top w:val="nil"/>
              <w:left w:val="nil"/>
              <w:bottom w:val="nil"/>
              <w:right w:val="nil"/>
            </w:tcBorders>
            <w:shd w:val="clear" w:color="000000" w:fill="FFFFFF"/>
            <w:vAlign w:val="center"/>
            <w:hideMark/>
          </w:tcPr>
          <w:p w14:paraId="2E179CC2" w14:textId="77777777" w:rsidR="00B92829" w:rsidRDefault="00B92829" w:rsidP="00A67ACB">
            <w:pPr>
              <w:rPr>
                <w:rFonts w:ascii="Arial" w:hAnsi="Arial" w:cs="Arial"/>
                <w:color w:val="000000"/>
                <w:sz w:val="14"/>
                <w:szCs w:val="14"/>
              </w:rPr>
            </w:pPr>
            <w:r>
              <w:rPr>
                <w:rFonts w:ascii="Arial" w:hAnsi="Arial" w:cs="Arial"/>
                <w:color w:val="000000"/>
                <w:sz w:val="14"/>
                <w:szCs w:val="14"/>
              </w:rPr>
              <w:t>Fondo de Fondos</w:t>
            </w:r>
          </w:p>
        </w:tc>
        <w:tc>
          <w:tcPr>
            <w:tcW w:w="449" w:type="pct"/>
            <w:tcBorders>
              <w:top w:val="nil"/>
              <w:left w:val="nil"/>
              <w:bottom w:val="nil"/>
              <w:right w:val="nil"/>
            </w:tcBorders>
            <w:shd w:val="clear" w:color="000000" w:fill="FFFFFF"/>
            <w:vAlign w:val="center"/>
            <w:hideMark/>
          </w:tcPr>
          <w:p w14:paraId="5AE58249" w14:textId="77777777" w:rsidR="00B92829" w:rsidRDefault="00B92829" w:rsidP="00A67ACB">
            <w:pPr>
              <w:rPr>
                <w:rFonts w:ascii="Arial" w:hAnsi="Arial" w:cs="Arial"/>
                <w:color w:val="000000"/>
                <w:sz w:val="14"/>
                <w:szCs w:val="14"/>
              </w:rPr>
            </w:pPr>
            <w:r>
              <w:rPr>
                <w:rFonts w:ascii="Arial" w:hAnsi="Arial" w:cs="Arial"/>
                <w:color w:val="000000"/>
                <w:sz w:val="14"/>
                <w:szCs w:val="14"/>
              </w:rPr>
              <w:t>Dólares</w:t>
            </w:r>
          </w:p>
        </w:tc>
        <w:tc>
          <w:tcPr>
            <w:tcW w:w="753" w:type="pct"/>
            <w:tcBorders>
              <w:top w:val="nil"/>
              <w:left w:val="nil"/>
              <w:bottom w:val="nil"/>
              <w:right w:val="nil"/>
            </w:tcBorders>
            <w:shd w:val="clear" w:color="000000" w:fill="FFFFFF"/>
            <w:vAlign w:val="center"/>
            <w:hideMark/>
          </w:tcPr>
          <w:p w14:paraId="31C4131F"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59,060,541</w:t>
            </w:r>
          </w:p>
        </w:tc>
        <w:tc>
          <w:tcPr>
            <w:tcW w:w="750" w:type="pct"/>
            <w:tcBorders>
              <w:top w:val="nil"/>
              <w:left w:val="nil"/>
              <w:bottom w:val="nil"/>
              <w:right w:val="nil"/>
            </w:tcBorders>
            <w:shd w:val="clear" w:color="000000" w:fill="FFFFFF"/>
            <w:vAlign w:val="center"/>
            <w:hideMark/>
          </w:tcPr>
          <w:p w14:paraId="4A1E559E"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339</w:t>
            </w:r>
          </w:p>
        </w:tc>
      </w:tr>
      <w:tr w:rsidR="00B92829" w14:paraId="057DB833" w14:textId="77777777" w:rsidTr="00A67ACB">
        <w:trPr>
          <w:trHeight w:val="170"/>
        </w:trPr>
        <w:tc>
          <w:tcPr>
            <w:tcW w:w="1817" w:type="pct"/>
            <w:tcBorders>
              <w:top w:val="nil"/>
              <w:left w:val="nil"/>
              <w:bottom w:val="nil"/>
              <w:right w:val="nil"/>
            </w:tcBorders>
            <w:shd w:val="clear" w:color="000000" w:fill="FFFFFF"/>
            <w:vAlign w:val="center"/>
            <w:hideMark/>
          </w:tcPr>
          <w:p w14:paraId="63F6E957" w14:textId="77777777" w:rsidR="00B92829" w:rsidRDefault="00B92829" w:rsidP="00A67ACB">
            <w:pPr>
              <w:rPr>
                <w:rFonts w:ascii="Arial" w:hAnsi="Arial" w:cs="Arial"/>
                <w:color w:val="000000"/>
                <w:sz w:val="14"/>
                <w:szCs w:val="14"/>
              </w:rPr>
            </w:pPr>
            <w:proofErr w:type="spellStart"/>
            <w:r>
              <w:rPr>
                <w:rFonts w:ascii="Arial" w:hAnsi="Arial" w:cs="Arial"/>
                <w:color w:val="000000"/>
                <w:sz w:val="14"/>
                <w:szCs w:val="14"/>
              </w:rPr>
              <w:t>Scotia</w:t>
            </w:r>
            <w:proofErr w:type="spellEnd"/>
            <w:r>
              <w:rPr>
                <w:rFonts w:ascii="Arial" w:hAnsi="Arial" w:cs="Arial"/>
                <w:color w:val="000000"/>
                <w:sz w:val="14"/>
                <w:szCs w:val="14"/>
              </w:rPr>
              <w:t xml:space="preserve"> Fondo De Fondos Acciones US </w:t>
            </w:r>
          </w:p>
        </w:tc>
        <w:tc>
          <w:tcPr>
            <w:tcW w:w="1231" w:type="pct"/>
            <w:tcBorders>
              <w:top w:val="nil"/>
              <w:left w:val="nil"/>
              <w:bottom w:val="nil"/>
              <w:right w:val="nil"/>
            </w:tcBorders>
            <w:shd w:val="clear" w:color="000000" w:fill="FFFFFF"/>
            <w:vAlign w:val="center"/>
            <w:hideMark/>
          </w:tcPr>
          <w:p w14:paraId="12629D81" w14:textId="77777777" w:rsidR="00B92829" w:rsidRDefault="00B92829" w:rsidP="00A67ACB">
            <w:pPr>
              <w:rPr>
                <w:rFonts w:ascii="Arial" w:hAnsi="Arial" w:cs="Arial"/>
                <w:color w:val="000000"/>
                <w:sz w:val="14"/>
                <w:szCs w:val="14"/>
              </w:rPr>
            </w:pPr>
            <w:r>
              <w:rPr>
                <w:rFonts w:ascii="Arial" w:hAnsi="Arial" w:cs="Arial"/>
                <w:color w:val="000000"/>
                <w:sz w:val="14"/>
                <w:szCs w:val="14"/>
              </w:rPr>
              <w:t>Renta Variable (hasta 100% RV)</w:t>
            </w:r>
          </w:p>
        </w:tc>
        <w:tc>
          <w:tcPr>
            <w:tcW w:w="449" w:type="pct"/>
            <w:tcBorders>
              <w:top w:val="nil"/>
              <w:left w:val="nil"/>
              <w:bottom w:val="nil"/>
              <w:right w:val="nil"/>
            </w:tcBorders>
            <w:shd w:val="clear" w:color="000000" w:fill="FFFFFF"/>
            <w:vAlign w:val="center"/>
            <w:hideMark/>
          </w:tcPr>
          <w:p w14:paraId="6C410ABE" w14:textId="77777777" w:rsidR="00B92829" w:rsidRDefault="00B92829" w:rsidP="00A67ACB">
            <w:pPr>
              <w:rPr>
                <w:rFonts w:ascii="Arial" w:hAnsi="Arial" w:cs="Arial"/>
                <w:color w:val="000000"/>
                <w:sz w:val="14"/>
                <w:szCs w:val="14"/>
              </w:rPr>
            </w:pPr>
            <w:r>
              <w:rPr>
                <w:rFonts w:ascii="Arial" w:hAnsi="Arial" w:cs="Arial"/>
                <w:color w:val="000000"/>
                <w:sz w:val="14"/>
                <w:szCs w:val="14"/>
              </w:rPr>
              <w:t>Dólares</w:t>
            </w:r>
          </w:p>
        </w:tc>
        <w:tc>
          <w:tcPr>
            <w:tcW w:w="753" w:type="pct"/>
            <w:tcBorders>
              <w:top w:val="nil"/>
              <w:left w:val="nil"/>
              <w:bottom w:val="nil"/>
              <w:right w:val="nil"/>
            </w:tcBorders>
            <w:shd w:val="clear" w:color="000000" w:fill="FFFFFF"/>
            <w:vAlign w:val="center"/>
            <w:hideMark/>
          </w:tcPr>
          <w:p w14:paraId="164613A9"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157,480,320</w:t>
            </w:r>
          </w:p>
        </w:tc>
        <w:tc>
          <w:tcPr>
            <w:tcW w:w="750" w:type="pct"/>
            <w:tcBorders>
              <w:top w:val="nil"/>
              <w:left w:val="nil"/>
              <w:bottom w:val="nil"/>
              <w:right w:val="nil"/>
            </w:tcBorders>
            <w:shd w:val="clear" w:color="000000" w:fill="FFFFFF"/>
            <w:vAlign w:val="center"/>
            <w:hideMark/>
          </w:tcPr>
          <w:p w14:paraId="196CFEF5"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768</w:t>
            </w:r>
          </w:p>
        </w:tc>
      </w:tr>
      <w:tr w:rsidR="00B92829" w14:paraId="0DBD842B" w14:textId="77777777" w:rsidTr="00A67ACB">
        <w:trPr>
          <w:trHeight w:val="170"/>
        </w:trPr>
        <w:tc>
          <w:tcPr>
            <w:tcW w:w="1817" w:type="pct"/>
            <w:tcBorders>
              <w:top w:val="nil"/>
              <w:left w:val="nil"/>
              <w:bottom w:val="nil"/>
              <w:right w:val="nil"/>
            </w:tcBorders>
            <w:shd w:val="clear" w:color="000000" w:fill="FFFFFF"/>
            <w:vAlign w:val="center"/>
            <w:hideMark/>
          </w:tcPr>
          <w:p w14:paraId="43104309" w14:textId="77777777" w:rsidR="00B92829" w:rsidRDefault="00B92829" w:rsidP="00A67ACB">
            <w:pPr>
              <w:rPr>
                <w:rFonts w:ascii="Arial" w:hAnsi="Arial" w:cs="Arial"/>
                <w:color w:val="000000"/>
                <w:sz w:val="14"/>
                <w:szCs w:val="14"/>
              </w:rPr>
            </w:pPr>
            <w:proofErr w:type="spellStart"/>
            <w:r>
              <w:rPr>
                <w:rFonts w:ascii="Arial" w:hAnsi="Arial" w:cs="Arial"/>
                <w:color w:val="000000"/>
                <w:sz w:val="14"/>
                <w:szCs w:val="14"/>
              </w:rPr>
              <w:t>Scotia</w:t>
            </w:r>
            <w:proofErr w:type="spellEnd"/>
            <w:r>
              <w:rPr>
                <w:rFonts w:ascii="Arial" w:hAnsi="Arial" w:cs="Arial"/>
                <w:color w:val="000000"/>
                <w:sz w:val="14"/>
                <w:szCs w:val="14"/>
              </w:rPr>
              <w:t xml:space="preserve"> Fondo De Fondos Corto Plazo Internacional </w:t>
            </w:r>
          </w:p>
        </w:tc>
        <w:tc>
          <w:tcPr>
            <w:tcW w:w="1231" w:type="pct"/>
            <w:tcBorders>
              <w:top w:val="nil"/>
              <w:left w:val="nil"/>
              <w:bottom w:val="nil"/>
              <w:right w:val="nil"/>
            </w:tcBorders>
            <w:shd w:val="clear" w:color="000000" w:fill="FFFFFF"/>
            <w:vAlign w:val="center"/>
            <w:hideMark/>
          </w:tcPr>
          <w:p w14:paraId="61E8872F" w14:textId="77777777" w:rsidR="00B92829" w:rsidRDefault="00B92829" w:rsidP="00A67ACB">
            <w:pPr>
              <w:rPr>
                <w:rFonts w:ascii="Arial" w:hAnsi="Arial" w:cs="Arial"/>
                <w:color w:val="000000"/>
                <w:sz w:val="14"/>
                <w:szCs w:val="14"/>
              </w:rPr>
            </w:pPr>
            <w:r>
              <w:rPr>
                <w:rFonts w:ascii="Arial" w:hAnsi="Arial" w:cs="Arial"/>
                <w:color w:val="000000"/>
                <w:sz w:val="14"/>
                <w:szCs w:val="14"/>
              </w:rPr>
              <w:t>Fondo de Fondos</w:t>
            </w:r>
          </w:p>
        </w:tc>
        <w:tc>
          <w:tcPr>
            <w:tcW w:w="449" w:type="pct"/>
            <w:tcBorders>
              <w:top w:val="nil"/>
              <w:left w:val="nil"/>
              <w:bottom w:val="nil"/>
              <w:right w:val="nil"/>
            </w:tcBorders>
            <w:shd w:val="clear" w:color="000000" w:fill="FFFFFF"/>
            <w:vAlign w:val="center"/>
            <w:hideMark/>
          </w:tcPr>
          <w:p w14:paraId="30970AE4" w14:textId="77777777" w:rsidR="00B92829" w:rsidRDefault="00B92829" w:rsidP="00A67ACB">
            <w:pPr>
              <w:rPr>
                <w:rFonts w:ascii="Arial" w:hAnsi="Arial" w:cs="Arial"/>
                <w:color w:val="000000"/>
                <w:sz w:val="14"/>
                <w:szCs w:val="14"/>
              </w:rPr>
            </w:pPr>
            <w:r>
              <w:rPr>
                <w:rFonts w:ascii="Arial" w:hAnsi="Arial" w:cs="Arial"/>
                <w:color w:val="000000"/>
                <w:sz w:val="14"/>
                <w:szCs w:val="14"/>
              </w:rPr>
              <w:t>Dólares</w:t>
            </w:r>
          </w:p>
        </w:tc>
        <w:tc>
          <w:tcPr>
            <w:tcW w:w="753" w:type="pct"/>
            <w:tcBorders>
              <w:top w:val="nil"/>
              <w:left w:val="nil"/>
              <w:bottom w:val="nil"/>
              <w:right w:val="nil"/>
            </w:tcBorders>
            <w:shd w:val="clear" w:color="000000" w:fill="FFFFFF"/>
            <w:vAlign w:val="center"/>
            <w:hideMark/>
          </w:tcPr>
          <w:p w14:paraId="2D898720"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293,247,345</w:t>
            </w:r>
          </w:p>
        </w:tc>
        <w:tc>
          <w:tcPr>
            <w:tcW w:w="750" w:type="pct"/>
            <w:tcBorders>
              <w:top w:val="nil"/>
              <w:left w:val="nil"/>
              <w:bottom w:val="nil"/>
              <w:right w:val="nil"/>
            </w:tcBorders>
            <w:shd w:val="clear" w:color="000000" w:fill="FFFFFF"/>
            <w:vAlign w:val="center"/>
            <w:hideMark/>
          </w:tcPr>
          <w:p w14:paraId="1011963E"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312</w:t>
            </w:r>
          </w:p>
        </w:tc>
      </w:tr>
      <w:tr w:rsidR="00B92829" w14:paraId="3A305EF9" w14:textId="77777777" w:rsidTr="00A67ACB">
        <w:trPr>
          <w:trHeight w:val="170"/>
        </w:trPr>
        <w:tc>
          <w:tcPr>
            <w:tcW w:w="1817" w:type="pct"/>
            <w:tcBorders>
              <w:top w:val="nil"/>
              <w:left w:val="nil"/>
              <w:bottom w:val="nil"/>
              <w:right w:val="nil"/>
            </w:tcBorders>
            <w:shd w:val="clear" w:color="000000" w:fill="FFFFFF"/>
            <w:vAlign w:val="center"/>
            <w:hideMark/>
          </w:tcPr>
          <w:p w14:paraId="3A842F93" w14:textId="77777777" w:rsidR="00B92829" w:rsidRDefault="00B92829" w:rsidP="00A67ACB">
            <w:pPr>
              <w:rPr>
                <w:rFonts w:ascii="Arial" w:hAnsi="Arial" w:cs="Arial"/>
                <w:color w:val="000000"/>
                <w:sz w:val="14"/>
                <w:szCs w:val="14"/>
              </w:rPr>
            </w:pPr>
            <w:proofErr w:type="spellStart"/>
            <w:r>
              <w:rPr>
                <w:rFonts w:ascii="Arial" w:hAnsi="Arial" w:cs="Arial"/>
                <w:color w:val="000000"/>
                <w:sz w:val="14"/>
                <w:szCs w:val="14"/>
              </w:rPr>
              <w:t>Scotia</w:t>
            </w:r>
            <w:proofErr w:type="spellEnd"/>
            <w:r>
              <w:rPr>
                <w:rFonts w:ascii="Arial" w:hAnsi="Arial" w:cs="Arial"/>
                <w:color w:val="000000"/>
                <w:sz w:val="14"/>
                <w:szCs w:val="14"/>
              </w:rPr>
              <w:t xml:space="preserve"> Fondo De Fondos Deuda HY </w:t>
            </w:r>
          </w:p>
        </w:tc>
        <w:tc>
          <w:tcPr>
            <w:tcW w:w="1231" w:type="pct"/>
            <w:tcBorders>
              <w:top w:val="nil"/>
              <w:left w:val="nil"/>
              <w:bottom w:val="nil"/>
              <w:right w:val="nil"/>
            </w:tcBorders>
            <w:shd w:val="clear" w:color="000000" w:fill="FFFFFF"/>
            <w:vAlign w:val="center"/>
            <w:hideMark/>
          </w:tcPr>
          <w:p w14:paraId="7C21FEF4" w14:textId="77777777" w:rsidR="00B92829" w:rsidRDefault="00B92829" w:rsidP="00A67ACB">
            <w:pPr>
              <w:rPr>
                <w:rFonts w:ascii="Arial" w:hAnsi="Arial" w:cs="Arial"/>
                <w:color w:val="000000"/>
                <w:sz w:val="14"/>
                <w:szCs w:val="14"/>
              </w:rPr>
            </w:pPr>
            <w:r>
              <w:rPr>
                <w:rFonts w:ascii="Arial" w:hAnsi="Arial" w:cs="Arial"/>
                <w:color w:val="000000"/>
                <w:sz w:val="14"/>
                <w:szCs w:val="14"/>
              </w:rPr>
              <w:t>Fondo de Fondos</w:t>
            </w:r>
          </w:p>
        </w:tc>
        <w:tc>
          <w:tcPr>
            <w:tcW w:w="449" w:type="pct"/>
            <w:tcBorders>
              <w:top w:val="nil"/>
              <w:left w:val="nil"/>
              <w:bottom w:val="nil"/>
              <w:right w:val="nil"/>
            </w:tcBorders>
            <w:shd w:val="clear" w:color="000000" w:fill="FFFFFF"/>
            <w:vAlign w:val="center"/>
            <w:hideMark/>
          </w:tcPr>
          <w:p w14:paraId="3F3ECDB4" w14:textId="77777777" w:rsidR="00B92829" w:rsidRDefault="00B92829" w:rsidP="00A67ACB">
            <w:pPr>
              <w:rPr>
                <w:rFonts w:ascii="Arial" w:hAnsi="Arial" w:cs="Arial"/>
                <w:color w:val="000000"/>
                <w:sz w:val="14"/>
                <w:szCs w:val="14"/>
              </w:rPr>
            </w:pPr>
            <w:r>
              <w:rPr>
                <w:rFonts w:ascii="Arial" w:hAnsi="Arial" w:cs="Arial"/>
                <w:color w:val="000000"/>
                <w:sz w:val="14"/>
                <w:szCs w:val="14"/>
              </w:rPr>
              <w:t>Dólares</w:t>
            </w:r>
          </w:p>
        </w:tc>
        <w:tc>
          <w:tcPr>
            <w:tcW w:w="753" w:type="pct"/>
            <w:tcBorders>
              <w:top w:val="nil"/>
              <w:left w:val="nil"/>
              <w:bottom w:val="nil"/>
              <w:right w:val="nil"/>
            </w:tcBorders>
            <w:shd w:val="clear" w:color="000000" w:fill="FFFFFF"/>
            <w:vAlign w:val="center"/>
            <w:hideMark/>
          </w:tcPr>
          <w:p w14:paraId="67663DFE"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77,837,612</w:t>
            </w:r>
          </w:p>
        </w:tc>
        <w:tc>
          <w:tcPr>
            <w:tcW w:w="750" w:type="pct"/>
            <w:tcBorders>
              <w:top w:val="nil"/>
              <w:left w:val="nil"/>
              <w:bottom w:val="nil"/>
              <w:right w:val="nil"/>
            </w:tcBorders>
            <w:shd w:val="clear" w:color="000000" w:fill="FFFFFF"/>
            <w:vAlign w:val="center"/>
            <w:hideMark/>
          </w:tcPr>
          <w:p w14:paraId="58651DAD"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245</w:t>
            </w:r>
          </w:p>
        </w:tc>
      </w:tr>
      <w:tr w:rsidR="00B92829" w14:paraId="47D5AA09" w14:textId="77777777" w:rsidTr="00A67ACB">
        <w:trPr>
          <w:trHeight w:val="170"/>
        </w:trPr>
        <w:tc>
          <w:tcPr>
            <w:tcW w:w="1817" w:type="pct"/>
            <w:tcBorders>
              <w:top w:val="nil"/>
              <w:left w:val="nil"/>
              <w:bottom w:val="nil"/>
              <w:right w:val="nil"/>
            </w:tcBorders>
            <w:shd w:val="clear" w:color="000000" w:fill="FFFFFF"/>
            <w:vAlign w:val="center"/>
            <w:hideMark/>
          </w:tcPr>
          <w:p w14:paraId="6CB84A39" w14:textId="77777777" w:rsidR="00B92829" w:rsidRDefault="00B92829" w:rsidP="00A67ACB">
            <w:pPr>
              <w:rPr>
                <w:rFonts w:ascii="Arial" w:hAnsi="Arial" w:cs="Arial"/>
                <w:color w:val="000000"/>
                <w:sz w:val="14"/>
                <w:szCs w:val="14"/>
              </w:rPr>
            </w:pPr>
            <w:proofErr w:type="spellStart"/>
            <w:r>
              <w:rPr>
                <w:rFonts w:ascii="Arial" w:hAnsi="Arial" w:cs="Arial"/>
                <w:color w:val="000000"/>
                <w:sz w:val="14"/>
                <w:szCs w:val="14"/>
              </w:rPr>
              <w:t>Scotia</w:t>
            </w:r>
            <w:proofErr w:type="spellEnd"/>
            <w:r>
              <w:rPr>
                <w:rFonts w:ascii="Arial" w:hAnsi="Arial" w:cs="Arial"/>
                <w:color w:val="000000"/>
                <w:sz w:val="14"/>
                <w:szCs w:val="14"/>
              </w:rPr>
              <w:t xml:space="preserve"> Fondo De Fondos Deuda IG </w:t>
            </w:r>
          </w:p>
        </w:tc>
        <w:tc>
          <w:tcPr>
            <w:tcW w:w="1231" w:type="pct"/>
            <w:tcBorders>
              <w:top w:val="nil"/>
              <w:left w:val="nil"/>
              <w:bottom w:val="nil"/>
              <w:right w:val="nil"/>
            </w:tcBorders>
            <w:shd w:val="clear" w:color="000000" w:fill="FFFFFF"/>
            <w:vAlign w:val="center"/>
            <w:hideMark/>
          </w:tcPr>
          <w:p w14:paraId="75046FC1" w14:textId="77777777" w:rsidR="00B92829" w:rsidRDefault="00B92829" w:rsidP="00A67ACB">
            <w:pPr>
              <w:rPr>
                <w:rFonts w:ascii="Arial" w:hAnsi="Arial" w:cs="Arial"/>
                <w:color w:val="000000"/>
                <w:sz w:val="14"/>
                <w:szCs w:val="14"/>
              </w:rPr>
            </w:pPr>
            <w:r>
              <w:rPr>
                <w:rFonts w:ascii="Arial" w:hAnsi="Arial" w:cs="Arial"/>
                <w:color w:val="000000"/>
                <w:sz w:val="14"/>
                <w:szCs w:val="14"/>
              </w:rPr>
              <w:t>Fondo de Fondos</w:t>
            </w:r>
          </w:p>
        </w:tc>
        <w:tc>
          <w:tcPr>
            <w:tcW w:w="449" w:type="pct"/>
            <w:tcBorders>
              <w:top w:val="nil"/>
              <w:left w:val="nil"/>
              <w:bottom w:val="nil"/>
              <w:right w:val="nil"/>
            </w:tcBorders>
            <w:shd w:val="clear" w:color="000000" w:fill="FFFFFF"/>
            <w:vAlign w:val="center"/>
            <w:hideMark/>
          </w:tcPr>
          <w:p w14:paraId="4640337A" w14:textId="77777777" w:rsidR="00B92829" w:rsidRDefault="00B92829" w:rsidP="00A67ACB">
            <w:pPr>
              <w:rPr>
                <w:rFonts w:ascii="Arial" w:hAnsi="Arial" w:cs="Arial"/>
                <w:color w:val="000000"/>
                <w:sz w:val="14"/>
                <w:szCs w:val="14"/>
              </w:rPr>
            </w:pPr>
            <w:r>
              <w:rPr>
                <w:rFonts w:ascii="Arial" w:hAnsi="Arial" w:cs="Arial"/>
                <w:color w:val="000000"/>
                <w:sz w:val="14"/>
                <w:szCs w:val="14"/>
              </w:rPr>
              <w:t>Dólares</w:t>
            </w:r>
          </w:p>
        </w:tc>
        <w:tc>
          <w:tcPr>
            <w:tcW w:w="753" w:type="pct"/>
            <w:tcBorders>
              <w:top w:val="nil"/>
              <w:left w:val="nil"/>
              <w:bottom w:val="nil"/>
              <w:right w:val="nil"/>
            </w:tcBorders>
            <w:shd w:val="clear" w:color="000000" w:fill="FFFFFF"/>
            <w:vAlign w:val="center"/>
            <w:hideMark/>
          </w:tcPr>
          <w:p w14:paraId="2803AC9C"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113,470,282</w:t>
            </w:r>
          </w:p>
        </w:tc>
        <w:tc>
          <w:tcPr>
            <w:tcW w:w="750" w:type="pct"/>
            <w:tcBorders>
              <w:top w:val="nil"/>
              <w:left w:val="nil"/>
              <w:bottom w:val="nil"/>
              <w:right w:val="nil"/>
            </w:tcBorders>
            <w:shd w:val="clear" w:color="000000" w:fill="FFFFFF"/>
            <w:vAlign w:val="center"/>
            <w:hideMark/>
          </w:tcPr>
          <w:p w14:paraId="3001959E"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273</w:t>
            </w:r>
          </w:p>
        </w:tc>
      </w:tr>
      <w:tr w:rsidR="00B92829" w14:paraId="59515A1C" w14:textId="77777777" w:rsidTr="00A67ACB">
        <w:trPr>
          <w:trHeight w:val="170"/>
        </w:trPr>
        <w:tc>
          <w:tcPr>
            <w:tcW w:w="1817" w:type="pct"/>
            <w:tcBorders>
              <w:top w:val="nil"/>
              <w:left w:val="nil"/>
              <w:bottom w:val="nil"/>
              <w:right w:val="nil"/>
            </w:tcBorders>
            <w:shd w:val="clear" w:color="000000" w:fill="FFFFFF"/>
            <w:vAlign w:val="center"/>
            <w:hideMark/>
          </w:tcPr>
          <w:p w14:paraId="6AE8FABA" w14:textId="77777777" w:rsidR="00B92829" w:rsidRDefault="00B92829" w:rsidP="00A67ACB">
            <w:pPr>
              <w:rPr>
                <w:rFonts w:ascii="Arial" w:hAnsi="Arial" w:cs="Arial"/>
                <w:color w:val="000000"/>
                <w:sz w:val="14"/>
                <w:szCs w:val="14"/>
              </w:rPr>
            </w:pPr>
            <w:proofErr w:type="spellStart"/>
            <w:r>
              <w:rPr>
                <w:rFonts w:ascii="Arial" w:hAnsi="Arial" w:cs="Arial"/>
                <w:color w:val="000000"/>
                <w:sz w:val="14"/>
                <w:szCs w:val="14"/>
              </w:rPr>
              <w:t>Scotia</w:t>
            </w:r>
            <w:proofErr w:type="spellEnd"/>
            <w:r>
              <w:rPr>
                <w:rFonts w:ascii="Arial" w:hAnsi="Arial" w:cs="Arial"/>
                <w:color w:val="000000"/>
                <w:sz w:val="14"/>
                <w:szCs w:val="14"/>
              </w:rPr>
              <w:t xml:space="preserve"> Fondo De Fondos Distributivo HY </w:t>
            </w:r>
          </w:p>
        </w:tc>
        <w:tc>
          <w:tcPr>
            <w:tcW w:w="1231" w:type="pct"/>
            <w:tcBorders>
              <w:top w:val="nil"/>
              <w:left w:val="nil"/>
              <w:bottom w:val="nil"/>
              <w:right w:val="nil"/>
            </w:tcBorders>
            <w:shd w:val="clear" w:color="000000" w:fill="FFFFFF"/>
            <w:vAlign w:val="center"/>
            <w:hideMark/>
          </w:tcPr>
          <w:p w14:paraId="06E79B26" w14:textId="77777777" w:rsidR="00B92829" w:rsidRDefault="00B92829" w:rsidP="00A67ACB">
            <w:pPr>
              <w:rPr>
                <w:rFonts w:ascii="Arial" w:hAnsi="Arial" w:cs="Arial"/>
                <w:color w:val="000000"/>
                <w:sz w:val="14"/>
                <w:szCs w:val="14"/>
              </w:rPr>
            </w:pPr>
            <w:r>
              <w:rPr>
                <w:rFonts w:ascii="Arial" w:hAnsi="Arial" w:cs="Arial"/>
                <w:color w:val="000000"/>
                <w:sz w:val="14"/>
                <w:szCs w:val="14"/>
              </w:rPr>
              <w:t>Fondo de Fondos</w:t>
            </w:r>
          </w:p>
        </w:tc>
        <w:tc>
          <w:tcPr>
            <w:tcW w:w="449" w:type="pct"/>
            <w:tcBorders>
              <w:top w:val="nil"/>
              <w:left w:val="nil"/>
              <w:bottom w:val="nil"/>
              <w:right w:val="nil"/>
            </w:tcBorders>
            <w:shd w:val="clear" w:color="000000" w:fill="FFFFFF"/>
            <w:vAlign w:val="center"/>
            <w:hideMark/>
          </w:tcPr>
          <w:p w14:paraId="7E37B1BB" w14:textId="77777777" w:rsidR="00B92829" w:rsidRDefault="00B92829" w:rsidP="00A67ACB">
            <w:pPr>
              <w:rPr>
                <w:rFonts w:ascii="Arial" w:hAnsi="Arial" w:cs="Arial"/>
                <w:color w:val="000000"/>
                <w:sz w:val="14"/>
                <w:szCs w:val="14"/>
              </w:rPr>
            </w:pPr>
            <w:r>
              <w:rPr>
                <w:rFonts w:ascii="Arial" w:hAnsi="Arial" w:cs="Arial"/>
                <w:color w:val="000000"/>
                <w:sz w:val="14"/>
                <w:szCs w:val="14"/>
              </w:rPr>
              <w:t>Dólares</w:t>
            </w:r>
          </w:p>
        </w:tc>
        <w:tc>
          <w:tcPr>
            <w:tcW w:w="753" w:type="pct"/>
            <w:tcBorders>
              <w:top w:val="nil"/>
              <w:left w:val="nil"/>
              <w:bottom w:val="nil"/>
              <w:right w:val="nil"/>
            </w:tcBorders>
            <w:shd w:val="clear" w:color="000000" w:fill="FFFFFF"/>
            <w:vAlign w:val="center"/>
            <w:hideMark/>
          </w:tcPr>
          <w:p w14:paraId="39AA443A"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24,537,717</w:t>
            </w:r>
          </w:p>
        </w:tc>
        <w:tc>
          <w:tcPr>
            <w:tcW w:w="750" w:type="pct"/>
            <w:tcBorders>
              <w:top w:val="nil"/>
              <w:left w:val="nil"/>
              <w:bottom w:val="nil"/>
              <w:right w:val="nil"/>
            </w:tcBorders>
            <w:shd w:val="clear" w:color="000000" w:fill="FFFFFF"/>
            <w:vAlign w:val="center"/>
            <w:hideMark/>
          </w:tcPr>
          <w:p w14:paraId="5408311F"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33</w:t>
            </w:r>
          </w:p>
        </w:tc>
      </w:tr>
      <w:tr w:rsidR="00B92829" w14:paraId="1C48B369" w14:textId="77777777" w:rsidTr="00A67ACB">
        <w:trPr>
          <w:trHeight w:val="170"/>
        </w:trPr>
        <w:tc>
          <w:tcPr>
            <w:tcW w:w="1817" w:type="pct"/>
            <w:tcBorders>
              <w:top w:val="nil"/>
              <w:left w:val="nil"/>
              <w:bottom w:val="nil"/>
              <w:right w:val="nil"/>
            </w:tcBorders>
            <w:shd w:val="clear" w:color="000000" w:fill="FFFFFF"/>
            <w:vAlign w:val="center"/>
            <w:hideMark/>
          </w:tcPr>
          <w:p w14:paraId="20FADAEF" w14:textId="77777777" w:rsidR="00B92829" w:rsidRDefault="00B92829" w:rsidP="00A67ACB">
            <w:pPr>
              <w:rPr>
                <w:rFonts w:ascii="Arial" w:hAnsi="Arial" w:cs="Arial"/>
                <w:color w:val="000000"/>
                <w:sz w:val="14"/>
                <w:szCs w:val="14"/>
              </w:rPr>
            </w:pPr>
            <w:proofErr w:type="spellStart"/>
            <w:r>
              <w:rPr>
                <w:rFonts w:ascii="Arial" w:hAnsi="Arial" w:cs="Arial"/>
                <w:color w:val="000000"/>
                <w:sz w:val="14"/>
                <w:szCs w:val="14"/>
              </w:rPr>
              <w:t>Scotia</w:t>
            </w:r>
            <w:proofErr w:type="spellEnd"/>
            <w:r>
              <w:rPr>
                <w:rFonts w:ascii="Arial" w:hAnsi="Arial" w:cs="Arial"/>
                <w:color w:val="000000"/>
                <w:sz w:val="14"/>
                <w:szCs w:val="14"/>
              </w:rPr>
              <w:t xml:space="preserve"> Fondo De Fondos Distributivo HY II </w:t>
            </w:r>
          </w:p>
        </w:tc>
        <w:tc>
          <w:tcPr>
            <w:tcW w:w="1231" w:type="pct"/>
            <w:tcBorders>
              <w:top w:val="nil"/>
              <w:left w:val="nil"/>
              <w:bottom w:val="nil"/>
              <w:right w:val="nil"/>
            </w:tcBorders>
            <w:shd w:val="clear" w:color="000000" w:fill="FFFFFF"/>
            <w:vAlign w:val="center"/>
            <w:hideMark/>
          </w:tcPr>
          <w:p w14:paraId="52ADD8D7" w14:textId="77777777" w:rsidR="00B92829" w:rsidRDefault="00B92829" w:rsidP="00A67ACB">
            <w:pPr>
              <w:rPr>
                <w:rFonts w:ascii="Arial" w:hAnsi="Arial" w:cs="Arial"/>
                <w:color w:val="000000"/>
                <w:sz w:val="14"/>
                <w:szCs w:val="14"/>
              </w:rPr>
            </w:pPr>
            <w:r>
              <w:rPr>
                <w:rFonts w:ascii="Arial" w:hAnsi="Arial" w:cs="Arial"/>
                <w:color w:val="000000"/>
                <w:sz w:val="14"/>
                <w:szCs w:val="14"/>
              </w:rPr>
              <w:t>Fondo de Fondos</w:t>
            </w:r>
          </w:p>
        </w:tc>
        <w:tc>
          <w:tcPr>
            <w:tcW w:w="449" w:type="pct"/>
            <w:tcBorders>
              <w:top w:val="nil"/>
              <w:left w:val="nil"/>
              <w:bottom w:val="nil"/>
              <w:right w:val="nil"/>
            </w:tcBorders>
            <w:shd w:val="clear" w:color="000000" w:fill="FFFFFF"/>
            <w:vAlign w:val="center"/>
            <w:hideMark/>
          </w:tcPr>
          <w:p w14:paraId="72649E06" w14:textId="77777777" w:rsidR="00B92829" w:rsidRDefault="00B92829" w:rsidP="00A67ACB">
            <w:pPr>
              <w:rPr>
                <w:rFonts w:ascii="Arial" w:hAnsi="Arial" w:cs="Arial"/>
                <w:color w:val="000000"/>
                <w:sz w:val="14"/>
                <w:szCs w:val="14"/>
              </w:rPr>
            </w:pPr>
            <w:r>
              <w:rPr>
                <w:rFonts w:ascii="Arial" w:hAnsi="Arial" w:cs="Arial"/>
                <w:color w:val="000000"/>
                <w:sz w:val="14"/>
                <w:szCs w:val="14"/>
              </w:rPr>
              <w:t>Dólares</w:t>
            </w:r>
          </w:p>
        </w:tc>
        <w:tc>
          <w:tcPr>
            <w:tcW w:w="753" w:type="pct"/>
            <w:tcBorders>
              <w:top w:val="nil"/>
              <w:left w:val="nil"/>
              <w:bottom w:val="nil"/>
              <w:right w:val="nil"/>
            </w:tcBorders>
            <w:shd w:val="clear" w:color="000000" w:fill="FFFFFF"/>
            <w:vAlign w:val="center"/>
            <w:hideMark/>
          </w:tcPr>
          <w:p w14:paraId="190F37EE"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197,307,175</w:t>
            </w:r>
          </w:p>
        </w:tc>
        <w:tc>
          <w:tcPr>
            <w:tcW w:w="750" w:type="pct"/>
            <w:tcBorders>
              <w:top w:val="nil"/>
              <w:left w:val="nil"/>
              <w:bottom w:val="nil"/>
              <w:right w:val="nil"/>
            </w:tcBorders>
            <w:shd w:val="clear" w:color="000000" w:fill="FFFFFF"/>
            <w:vAlign w:val="center"/>
            <w:hideMark/>
          </w:tcPr>
          <w:p w14:paraId="77E160BA"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320</w:t>
            </w:r>
          </w:p>
        </w:tc>
      </w:tr>
      <w:tr w:rsidR="00B92829" w14:paraId="31094EE9" w14:textId="77777777" w:rsidTr="00A67ACB">
        <w:trPr>
          <w:trHeight w:val="170"/>
        </w:trPr>
        <w:tc>
          <w:tcPr>
            <w:tcW w:w="1817" w:type="pct"/>
            <w:tcBorders>
              <w:top w:val="nil"/>
              <w:left w:val="nil"/>
              <w:bottom w:val="nil"/>
              <w:right w:val="nil"/>
            </w:tcBorders>
            <w:shd w:val="clear" w:color="000000" w:fill="FFFFFF"/>
            <w:vAlign w:val="center"/>
            <w:hideMark/>
          </w:tcPr>
          <w:p w14:paraId="2C179617" w14:textId="77777777" w:rsidR="00B92829" w:rsidRDefault="00B92829" w:rsidP="00A67ACB">
            <w:pPr>
              <w:rPr>
                <w:rFonts w:ascii="Arial" w:hAnsi="Arial" w:cs="Arial"/>
                <w:color w:val="000000"/>
                <w:sz w:val="14"/>
                <w:szCs w:val="14"/>
              </w:rPr>
            </w:pPr>
            <w:proofErr w:type="spellStart"/>
            <w:r>
              <w:rPr>
                <w:rFonts w:ascii="Arial" w:hAnsi="Arial" w:cs="Arial"/>
                <w:color w:val="000000"/>
                <w:sz w:val="14"/>
                <w:szCs w:val="14"/>
              </w:rPr>
              <w:t>Scotia</w:t>
            </w:r>
            <w:proofErr w:type="spellEnd"/>
            <w:r>
              <w:rPr>
                <w:rFonts w:ascii="Arial" w:hAnsi="Arial" w:cs="Arial"/>
                <w:color w:val="000000"/>
                <w:sz w:val="14"/>
                <w:szCs w:val="14"/>
              </w:rPr>
              <w:t xml:space="preserve"> Fondo De Fondos Distributivo IG </w:t>
            </w:r>
          </w:p>
        </w:tc>
        <w:tc>
          <w:tcPr>
            <w:tcW w:w="1231" w:type="pct"/>
            <w:tcBorders>
              <w:top w:val="nil"/>
              <w:left w:val="nil"/>
              <w:bottom w:val="nil"/>
              <w:right w:val="nil"/>
            </w:tcBorders>
            <w:shd w:val="clear" w:color="000000" w:fill="FFFFFF"/>
            <w:vAlign w:val="center"/>
            <w:hideMark/>
          </w:tcPr>
          <w:p w14:paraId="1FE5CD1E" w14:textId="77777777" w:rsidR="00B92829" w:rsidRDefault="00B92829" w:rsidP="00A67ACB">
            <w:pPr>
              <w:rPr>
                <w:rFonts w:ascii="Arial" w:hAnsi="Arial" w:cs="Arial"/>
                <w:color w:val="000000"/>
                <w:sz w:val="14"/>
                <w:szCs w:val="14"/>
              </w:rPr>
            </w:pPr>
            <w:r>
              <w:rPr>
                <w:rFonts w:ascii="Arial" w:hAnsi="Arial" w:cs="Arial"/>
                <w:color w:val="000000"/>
                <w:sz w:val="14"/>
                <w:szCs w:val="14"/>
              </w:rPr>
              <w:t>Fondo de Fondos</w:t>
            </w:r>
          </w:p>
        </w:tc>
        <w:tc>
          <w:tcPr>
            <w:tcW w:w="449" w:type="pct"/>
            <w:tcBorders>
              <w:top w:val="nil"/>
              <w:left w:val="nil"/>
              <w:bottom w:val="nil"/>
              <w:right w:val="nil"/>
            </w:tcBorders>
            <w:shd w:val="clear" w:color="000000" w:fill="FFFFFF"/>
            <w:vAlign w:val="center"/>
            <w:hideMark/>
          </w:tcPr>
          <w:p w14:paraId="4DFACCCB" w14:textId="77777777" w:rsidR="00B92829" w:rsidRDefault="00B92829" w:rsidP="00A67ACB">
            <w:pPr>
              <w:rPr>
                <w:rFonts w:ascii="Arial" w:hAnsi="Arial" w:cs="Arial"/>
                <w:color w:val="000000"/>
                <w:sz w:val="14"/>
                <w:szCs w:val="14"/>
              </w:rPr>
            </w:pPr>
            <w:r>
              <w:rPr>
                <w:rFonts w:ascii="Arial" w:hAnsi="Arial" w:cs="Arial"/>
                <w:color w:val="000000"/>
                <w:sz w:val="14"/>
                <w:szCs w:val="14"/>
              </w:rPr>
              <w:t>Dólares</w:t>
            </w:r>
          </w:p>
        </w:tc>
        <w:tc>
          <w:tcPr>
            <w:tcW w:w="753" w:type="pct"/>
            <w:tcBorders>
              <w:top w:val="nil"/>
              <w:left w:val="nil"/>
              <w:bottom w:val="nil"/>
              <w:right w:val="nil"/>
            </w:tcBorders>
            <w:shd w:val="clear" w:color="000000" w:fill="FFFFFF"/>
            <w:vAlign w:val="center"/>
            <w:hideMark/>
          </w:tcPr>
          <w:p w14:paraId="298F59DF"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484,128,986</w:t>
            </w:r>
          </w:p>
        </w:tc>
        <w:tc>
          <w:tcPr>
            <w:tcW w:w="750" w:type="pct"/>
            <w:tcBorders>
              <w:top w:val="nil"/>
              <w:left w:val="nil"/>
              <w:bottom w:val="nil"/>
              <w:right w:val="nil"/>
            </w:tcBorders>
            <w:shd w:val="clear" w:color="000000" w:fill="FFFFFF"/>
            <w:vAlign w:val="center"/>
            <w:hideMark/>
          </w:tcPr>
          <w:p w14:paraId="7B77767B"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476</w:t>
            </w:r>
          </w:p>
        </w:tc>
      </w:tr>
      <w:tr w:rsidR="00B92829" w14:paraId="661FC478" w14:textId="77777777" w:rsidTr="00A67ACB">
        <w:trPr>
          <w:trHeight w:val="170"/>
        </w:trPr>
        <w:tc>
          <w:tcPr>
            <w:tcW w:w="1817" w:type="pct"/>
            <w:tcBorders>
              <w:top w:val="nil"/>
              <w:left w:val="nil"/>
              <w:bottom w:val="nil"/>
              <w:right w:val="nil"/>
            </w:tcBorders>
            <w:shd w:val="clear" w:color="000000" w:fill="FFFFFF"/>
            <w:vAlign w:val="center"/>
            <w:hideMark/>
          </w:tcPr>
          <w:p w14:paraId="4D250ECB" w14:textId="77777777" w:rsidR="00B92829" w:rsidRDefault="00B92829" w:rsidP="00A67ACB">
            <w:pPr>
              <w:rPr>
                <w:rFonts w:ascii="Arial" w:hAnsi="Arial" w:cs="Arial"/>
                <w:color w:val="000000"/>
                <w:sz w:val="14"/>
                <w:szCs w:val="14"/>
              </w:rPr>
            </w:pPr>
            <w:proofErr w:type="spellStart"/>
            <w:r>
              <w:rPr>
                <w:rFonts w:ascii="Arial" w:hAnsi="Arial" w:cs="Arial"/>
                <w:color w:val="000000"/>
                <w:sz w:val="14"/>
                <w:szCs w:val="14"/>
              </w:rPr>
              <w:t>Scotia</w:t>
            </w:r>
            <w:proofErr w:type="spellEnd"/>
            <w:r>
              <w:rPr>
                <w:rFonts w:ascii="Arial" w:hAnsi="Arial" w:cs="Arial"/>
                <w:color w:val="000000"/>
                <w:sz w:val="14"/>
                <w:szCs w:val="14"/>
              </w:rPr>
              <w:t xml:space="preserve"> Fondo Deposito Disponible $ </w:t>
            </w:r>
          </w:p>
        </w:tc>
        <w:tc>
          <w:tcPr>
            <w:tcW w:w="1231" w:type="pct"/>
            <w:tcBorders>
              <w:top w:val="nil"/>
              <w:left w:val="nil"/>
              <w:bottom w:val="nil"/>
              <w:right w:val="nil"/>
            </w:tcBorders>
            <w:shd w:val="clear" w:color="000000" w:fill="FFFFFF"/>
            <w:vAlign w:val="center"/>
            <w:hideMark/>
          </w:tcPr>
          <w:p w14:paraId="21B56CE5" w14:textId="77777777" w:rsidR="00B92829" w:rsidRDefault="00B92829" w:rsidP="00A67ACB">
            <w:pPr>
              <w:rPr>
                <w:rFonts w:ascii="Arial" w:hAnsi="Arial" w:cs="Arial"/>
                <w:color w:val="000000"/>
                <w:sz w:val="14"/>
                <w:szCs w:val="14"/>
              </w:rPr>
            </w:pPr>
            <w:r>
              <w:rPr>
                <w:rFonts w:ascii="Arial" w:hAnsi="Arial" w:cs="Arial"/>
                <w:color w:val="000000"/>
                <w:sz w:val="14"/>
                <w:szCs w:val="14"/>
              </w:rPr>
              <w:t>Inst. Deuda Muy Corto Plazo</w:t>
            </w:r>
          </w:p>
        </w:tc>
        <w:tc>
          <w:tcPr>
            <w:tcW w:w="449" w:type="pct"/>
            <w:tcBorders>
              <w:top w:val="nil"/>
              <w:left w:val="nil"/>
              <w:bottom w:val="nil"/>
              <w:right w:val="nil"/>
            </w:tcBorders>
            <w:shd w:val="clear" w:color="000000" w:fill="FFFFFF"/>
            <w:vAlign w:val="center"/>
            <w:hideMark/>
          </w:tcPr>
          <w:p w14:paraId="481F5D4A" w14:textId="77777777" w:rsidR="00B92829" w:rsidRDefault="00B92829" w:rsidP="00A67ACB">
            <w:pPr>
              <w:rPr>
                <w:rFonts w:ascii="Arial" w:hAnsi="Arial" w:cs="Arial"/>
                <w:color w:val="000000"/>
                <w:sz w:val="14"/>
                <w:szCs w:val="14"/>
              </w:rPr>
            </w:pPr>
            <w:r>
              <w:rPr>
                <w:rFonts w:ascii="Arial" w:hAnsi="Arial" w:cs="Arial"/>
                <w:color w:val="000000"/>
                <w:sz w:val="14"/>
                <w:szCs w:val="14"/>
              </w:rPr>
              <w:t>Dólares</w:t>
            </w:r>
          </w:p>
        </w:tc>
        <w:tc>
          <w:tcPr>
            <w:tcW w:w="753" w:type="pct"/>
            <w:tcBorders>
              <w:top w:val="nil"/>
              <w:left w:val="nil"/>
              <w:bottom w:val="nil"/>
              <w:right w:val="nil"/>
            </w:tcBorders>
            <w:shd w:val="clear" w:color="000000" w:fill="FFFFFF"/>
            <w:vAlign w:val="center"/>
            <w:hideMark/>
          </w:tcPr>
          <w:p w14:paraId="764AC063"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1,938,562,492</w:t>
            </w:r>
          </w:p>
        </w:tc>
        <w:tc>
          <w:tcPr>
            <w:tcW w:w="750" w:type="pct"/>
            <w:tcBorders>
              <w:top w:val="nil"/>
              <w:left w:val="nil"/>
              <w:bottom w:val="nil"/>
              <w:right w:val="nil"/>
            </w:tcBorders>
            <w:shd w:val="clear" w:color="000000" w:fill="FFFFFF"/>
            <w:vAlign w:val="center"/>
            <w:hideMark/>
          </w:tcPr>
          <w:p w14:paraId="2CC3945F"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8,789</w:t>
            </w:r>
          </w:p>
        </w:tc>
      </w:tr>
      <w:tr w:rsidR="00B92829" w14:paraId="3D020807" w14:textId="77777777" w:rsidTr="00A67ACB">
        <w:trPr>
          <w:trHeight w:val="170"/>
        </w:trPr>
        <w:tc>
          <w:tcPr>
            <w:tcW w:w="1817" w:type="pct"/>
            <w:tcBorders>
              <w:top w:val="nil"/>
              <w:left w:val="nil"/>
              <w:bottom w:val="nil"/>
              <w:right w:val="nil"/>
            </w:tcBorders>
            <w:shd w:val="clear" w:color="000000" w:fill="FFFFFF"/>
            <w:vAlign w:val="center"/>
            <w:hideMark/>
          </w:tcPr>
          <w:p w14:paraId="6BC12621" w14:textId="77777777" w:rsidR="00B92829" w:rsidRDefault="00B92829" w:rsidP="00A67ACB">
            <w:pPr>
              <w:rPr>
                <w:rFonts w:ascii="Arial" w:hAnsi="Arial" w:cs="Arial"/>
                <w:color w:val="000000"/>
                <w:sz w:val="14"/>
                <w:szCs w:val="14"/>
              </w:rPr>
            </w:pPr>
            <w:proofErr w:type="spellStart"/>
            <w:r>
              <w:rPr>
                <w:rFonts w:ascii="Arial" w:hAnsi="Arial" w:cs="Arial"/>
                <w:color w:val="000000"/>
                <w:sz w:val="14"/>
                <w:szCs w:val="14"/>
              </w:rPr>
              <w:t>Scotia</w:t>
            </w:r>
            <w:proofErr w:type="spellEnd"/>
            <w:r>
              <w:rPr>
                <w:rFonts w:ascii="Arial" w:hAnsi="Arial" w:cs="Arial"/>
                <w:color w:val="000000"/>
                <w:sz w:val="14"/>
                <w:szCs w:val="14"/>
              </w:rPr>
              <w:t xml:space="preserve"> Fondo Mixto Balanceado</w:t>
            </w:r>
          </w:p>
        </w:tc>
        <w:tc>
          <w:tcPr>
            <w:tcW w:w="1231" w:type="pct"/>
            <w:tcBorders>
              <w:top w:val="nil"/>
              <w:left w:val="nil"/>
              <w:bottom w:val="nil"/>
              <w:right w:val="nil"/>
            </w:tcBorders>
            <w:shd w:val="clear" w:color="000000" w:fill="FFFFFF"/>
            <w:vAlign w:val="center"/>
            <w:hideMark/>
          </w:tcPr>
          <w:p w14:paraId="6BE0A776" w14:textId="77777777" w:rsidR="00B92829" w:rsidRDefault="00B92829" w:rsidP="00A67ACB">
            <w:pPr>
              <w:rPr>
                <w:rFonts w:ascii="Arial" w:hAnsi="Arial" w:cs="Arial"/>
                <w:color w:val="000000"/>
                <w:sz w:val="14"/>
                <w:szCs w:val="14"/>
              </w:rPr>
            </w:pPr>
            <w:r>
              <w:rPr>
                <w:rFonts w:ascii="Arial" w:hAnsi="Arial" w:cs="Arial"/>
                <w:color w:val="000000"/>
                <w:sz w:val="14"/>
                <w:szCs w:val="14"/>
              </w:rPr>
              <w:t>Renta Mixta (hasta 50% RV)</w:t>
            </w:r>
          </w:p>
        </w:tc>
        <w:tc>
          <w:tcPr>
            <w:tcW w:w="449" w:type="pct"/>
            <w:tcBorders>
              <w:top w:val="nil"/>
              <w:left w:val="nil"/>
              <w:bottom w:val="nil"/>
              <w:right w:val="nil"/>
            </w:tcBorders>
            <w:shd w:val="clear" w:color="000000" w:fill="FFFFFF"/>
            <w:vAlign w:val="center"/>
            <w:hideMark/>
          </w:tcPr>
          <w:p w14:paraId="2485543A" w14:textId="77777777" w:rsidR="00B92829" w:rsidRDefault="00B92829" w:rsidP="00A67ACB">
            <w:pPr>
              <w:rPr>
                <w:rFonts w:ascii="Arial" w:hAnsi="Arial" w:cs="Arial"/>
                <w:color w:val="000000"/>
                <w:sz w:val="14"/>
                <w:szCs w:val="14"/>
              </w:rPr>
            </w:pPr>
            <w:r>
              <w:rPr>
                <w:rFonts w:ascii="Arial" w:hAnsi="Arial" w:cs="Arial"/>
                <w:color w:val="000000"/>
                <w:sz w:val="14"/>
                <w:szCs w:val="14"/>
              </w:rPr>
              <w:t>Dólares</w:t>
            </w:r>
          </w:p>
        </w:tc>
        <w:tc>
          <w:tcPr>
            <w:tcW w:w="753" w:type="pct"/>
            <w:tcBorders>
              <w:top w:val="nil"/>
              <w:left w:val="nil"/>
              <w:bottom w:val="nil"/>
              <w:right w:val="nil"/>
            </w:tcBorders>
            <w:shd w:val="clear" w:color="000000" w:fill="FFFFFF"/>
            <w:vAlign w:val="center"/>
            <w:hideMark/>
          </w:tcPr>
          <w:p w14:paraId="29FD0060"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10,739,272</w:t>
            </w:r>
          </w:p>
        </w:tc>
        <w:tc>
          <w:tcPr>
            <w:tcW w:w="750" w:type="pct"/>
            <w:tcBorders>
              <w:top w:val="nil"/>
              <w:left w:val="nil"/>
              <w:bottom w:val="nil"/>
              <w:right w:val="nil"/>
            </w:tcBorders>
            <w:shd w:val="clear" w:color="000000" w:fill="FFFFFF"/>
            <w:vAlign w:val="center"/>
            <w:hideMark/>
          </w:tcPr>
          <w:p w14:paraId="6A042B67"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332</w:t>
            </w:r>
          </w:p>
        </w:tc>
      </w:tr>
      <w:tr w:rsidR="00B92829" w14:paraId="4A60A3AF" w14:textId="77777777" w:rsidTr="00A67ACB">
        <w:trPr>
          <w:trHeight w:val="170"/>
        </w:trPr>
        <w:tc>
          <w:tcPr>
            <w:tcW w:w="1817" w:type="pct"/>
            <w:tcBorders>
              <w:top w:val="nil"/>
              <w:left w:val="nil"/>
              <w:bottom w:val="nil"/>
              <w:right w:val="nil"/>
            </w:tcBorders>
            <w:shd w:val="clear" w:color="000000" w:fill="FFFFFF"/>
            <w:vAlign w:val="center"/>
            <w:hideMark/>
          </w:tcPr>
          <w:p w14:paraId="11FAC6D1" w14:textId="77777777" w:rsidR="00B92829" w:rsidRDefault="00B92829" w:rsidP="00A67ACB">
            <w:pPr>
              <w:rPr>
                <w:rFonts w:ascii="Arial" w:hAnsi="Arial" w:cs="Arial"/>
                <w:color w:val="000000"/>
                <w:sz w:val="14"/>
                <w:szCs w:val="14"/>
              </w:rPr>
            </w:pPr>
            <w:proofErr w:type="spellStart"/>
            <w:r>
              <w:rPr>
                <w:rFonts w:ascii="Arial" w:hAnsi="Arial" w:cs="Arial"/>
                <w:color w:val="000000"/>
                <w:sz w:val="14"/>
                <w:szCs w:val="14"/>
              </w:rPr>
              <w:t>Scotia</w:t>
            </w:r>
            <w:proofErr w:type="spellEnd"/>
            <w:r>
              <w:rPr>
                <w:rFonts w:ascii="Arial" w:hAnsi="Arial" w:cs="Arial"/>
                <w:color w:val="000000"/>
                <w:sz w:val="14"/>
                <w:szCs w:val="14"/>
              </w:rPr>
              <w:t xml:space="preserve"> Fondo Premium $</w:t>
            </w:r>
          </w:p>
        </w:tc>
        <w:tc>
          <w:tcPr>
            <w:tcW w:w="1231" w:type="pct"/>
            <w:tcBorders>
              <w:top w:val="nil"/>
              <w:left w:val="nil"/>
              <w:bottom w:val="nil"/>
              <w:right w:val="nil"/>
            </w:tcBorders>
            <w:shd w:val="clear" w:color="000000" w:fill="FFFFFF"/>
            <w:vAlign w:val="center"/>
            <w:hideMark/>
          </w:tcPr>
          <w:p w14:paraId="5CAA0455" w14:textId="77777777" w:rsidR="00B92829" w:rsidRDefault="00B92829" w:rsidP="00A67ACB">
            <w:pPr>
              <w:rPr>
                <w:rFonts w:ascii="Arial" w:hAnsi="Arial" w:cs="Arial"/>
                <w:color w:val="000000"/>
                <w:sz w:val="14"/>
                <w:szCs w:val="14"/>
              </w:rPr>
            </w:pPr>
            <w:r>
              <w:rPr>
                <w:rFonts w:ascii="Arial" w:hAnsi="Arial" w:cs="Arial"/>
                <w:color w:val="000000"/>
                <w:sz w:val="14"/>
                <w:szCs w:val="14"/>
              </w:rPr>
              <w:t>Inst. Deuda - Fondo Flexible</w:t>
            </w:r>
          </w:p>
        </w:tc>
        <w:tc>
          <w:tcPr>
            <w:tcW w:w="449" w:type="pct"/>
            <w:tcBorders>
              <w:top w:val="nil"/>
              <w:left w:val="nil"/>
              <w:bottom w:val="nil"/>
              <w:right w:val="nil"/>
            </w:tcBorders>
            <w:shd w:val="clear" w:color="000000" w:fill="FFFFFF"/>
            <w:vAlign w:val="center"/>
            <w:hideMark/>
          </w:tcPr>
          <w:p w14:paraId="01752ADE" w14:textId="77777777" w:rsidR="00B92829" w:rsidRDefault="00B92829" w:rsidP="00A67ACB">
            <w:pPr>
              <w:rPr>
                <w:rFonts w:ascii="Arial" w:hAnsi="Arial" w:cs="Arial"/>
                <w:color w:val="000000"/>
                <w:sz w:val="14"/>
                <w:szCs w:val="14"/>
              </w:rPr>
            </w:pPr>
            <w:r>
              <w:rPr>
                <w:rFonts w:ascii="Arial" w:hAnsi="Arial" w:cs="Arial"/>
                <w:color w:val="000000"/>
                <w:sz w:val="14"/>
                <w:szCs w:val="14"/>
              </w:rPr>
              <w:t>Dólares</w:t>
            </w:r>
          </w:p>
        </w:tc>
        <w:tc>
          <w:tcPr>
            <w:tcW w:w="753" w:type="pct"/>
            <w:tcBorders>
              <w:top w:val="nil"/>
              <w:left w:val="nil"/>
              <w:bottom w:val="nil"/>
              <w:right w:val="nil"/>
            </w:tcBorders>
            <w:shd w:val="clear" w:color="000000" w:fill="FFFFFF"/>
            <w:vAlign w:val="center"/>
            <w:hideMark/>
          </w:tcPr>
          <w:p w14:paraId="06FA2F0A"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171,347,556</w:t>
            </w:r>
          </w:p>
        </w:tc>
        <w:tc>
          <w:tcPr>
            <w:tcW w:w="750" w:type="pct"/>
            <w:tcBorders>
              <w:top w:val="nil"/>
              <w:left w:val="nil"/>
              <w:bottom w:val="nil"/>
              <w:right w:val="nil"/>
            </w:tcBorders>
            <w:shd w:val="clear" w:color="000000" w:fill="FFFFFF"/>
            <w:vAlign w:val="center"/>
            <w:hideMark/>
          </w:tcPr>
          <w:p w14:paraId="46EB4270"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3,157</w:t>
            </w:r>
          </w:p>
        </w:tc>
      </w:tr>
      <w:tr w:rsidR="00B92829" w14:paraId="665021E9" w14:textId="77777777" w:rsidTr="00A67ACB">
        <w:trPr>
          <w:trHeight w:val="170"/>
        </w:trPr>
        <w:tc>
          <w:tcPr>
            <w:tcW w:w="1817" w:type="pct"/>
            <w:tcBorders>
              <w:top w:val="nil"/>
              <w:left w:val="nil"/>
              <w:bottom w:val="nil"/>
              <w:right w:val="nil"/>
            </w:tcBorders>
            <w:shd w:val="clear" w:color="000000" w:fill="FFFFFF"/>
            <w:vAlign w:val="center"/>
            <w:hideMark/>
          </w:tcPr>
          <w:p w14:paraId="78743C66" w14:textId="77777777" w:rsidR="00B92829" w:rsidRDefault="00B92829" w:rsidP="00A67ACB">
            <w:pPr>
              <w:rPr>
                <w:rFonts w:ascii="Arial" w:hAnsi="Arial" w:cs="Arial"/>
                <w:color w:val="000000"/>
                <w:sz w:val="14"/>
                <w:szCs w:val="14"/>
              </w:rPr>
            </w:pPr>
            <w:proofErr w:type="spellStart"/>
            <w:r>
              <w:rPr>
                <w:rFonts w:ascii="Arial" w:hAnsi="Arial" w:cs="Arial"/>
                <w:color w:val="000000"/>
                <w:sz w:val="14"/>
                <w:szCs w:val="14"/>
              </w:rPr>
              <w:t>Scotia</w:t>
            </w:r>
            <w:proofErr w:type="spellEnd"/>
            <w:r>
              <w:rPr>
                <w:rFonts w:ascii="Arial" w:hAnsi="Arial" w:cs="Arial"/>
                <w:color w:val="000000"/>
                <w:sz w:val="14"/>
                <w:szCs w:val="14"/>
              </w:rPr>
              <w:t xml:space="preserve"> Fondo Premium S/. </w:t>
            </w:r>
          </w:p>
        </w:tc>
        <w:tc>
          <w:tcPr>
            <w:tcW w:w="1231" w:type="pct"/>
            <w:tcBorders>
              <w:top w:val="nil"/>
              <w:left w:val="nil"/>
              <w:bottom w:val="nil"/>
              <w:right w:val="nil"/>
            </w:tcBorders>
            <w:shd w:val="clear" w:color="000000" w:fill="FFFFFF"/>
            <w:vAlign w:val="center"/>
            <w:hideMark/>
          </w:tcPr>
          <w:p w14:paraId="1E3E0E5E" w14:textId="77777777" w:rsidR="00B92829" w:rsidRDefault="00B92829" w:rsidP="00A67ACB">
            <w:pPr>
              <w:rPr>
                <w:rFonts w:ascii="Arial" w:hAnsi="Arial" w:cs="Arial"/>
                <w:color w:val="000000"/>
                <w:sz w:val="14"/>
                <w:szCs w:val="14"/>
              </w:rPr>
            </w:pPr>
            <w:r>
              <w:rPr>
                <w:rFonts w:ascii="Arial" w:hAnsi="Arial" w:cs="Arial"/>
                <w:color w:val="000000"/>
                <w:sz w:val="14"/>
                <w:szCs w:val="14"/>
              </w:rPr>
              <w:t>Inst. Deuda - Fondo Flexible</w:t>
            </w:r>
          </w:p>
        </w:tc>
        <w:tc>
          <w:tcPr>
            <w:tcW w:w="449" w:type="pct"/>
            <w:tcBorders>
              <w:top w:val="nil"/>
              <w:left w:val="nil"/>
              <w:bottom w:val="nil"/>
              <w:right w:val="nil"/>
            </w:tcBorders>
            <w:shd w:val="clear" w:color="000000" w:fill="FFFFFF"/>
            <w:vAlign w:val="center"/>
            <w:hideMark/>
          </w:tcPr>
          <w:p w14:paraId="4DB9E29F" w14:textId="77777777" w:rsidR="00B92829" w:rsidRDefault="00B92829" w:rsidP="00A67ACB">
            <w:pPr>
              <w:rPr>
                <w:rFonts w:ascii="Arial" w:hAnsi="Arial" w:cs="Arial"/>
                <w:color w:val="000000"/>
                <w:sz w:val="14"/>
                <w:szCs w:val="14"/>
              </w:rPr>
            </w:pPr>
            <w:r>
              <w:rPr>
                <w:rFonts w:ascii="Arial" w:hAnsi="Arial" w:cs="Arial"/>
                <w:color w:val="000000"/>
                <w:sz w:val="14"/>
                <w:szCs w:val="14"/>
              </w:rPr>
              <w:t>Soles</w:t>
            </w:r>
          </w:p>
        </w:tc>
        <w:tc>
          <w:tcPr>
            <w:tcW w:w="753" w:type="pct"/>
            <w:tcBorders>
              <w:top w:val="nil"/>
              <w:left w:val="nil"/>
              <w:bottom w:val="nil"/>
              <w:right w:val="nil"/>
            </w:tcBorders>
            <w:shd w:val="clear" w:color="000000" w:fill="FFFFFF"/>
            <w:vAlign w:val="center"/>
            <w:hideMark/>
          </w:tcPr>
          <w:p w14:paraId="6F37C99F"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89,803,290</w:t>
            </w:r>
          </w:p>
        </w:tc>
        <w:tc>
          <w:tcPr>
            <w:tcW w:w="750" w:type="pct"/>
            <w:tcBorders>
              <w:top w:val="nil"/>
              <w:left w:val="nil"/>
              <w:bottom w:val="nil"/>
              <w:right w:val="nil"/>
            </w:tcBorders>
            <w:shd w:val="clear" w:color="000000" w:fill="FFFFFF"/>
            <w:vAlign w:val="center"/>
            <w:hideMark/>
          </w:tcPr>
          <w:p w14:paraId="4A3ECD20"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3,076</w:t>
            </w:r>
          </w:p>
        </w:tc>
      </w:tr>
      <w:tr w:rsidR="00B92829" w14:paraId="07F438FA" w14:textId="77777777" w:rsidTr="00A67ACB">
        <w:trPr>
          <w:trHeight w:val="170"/>
        </w:trPr>
        <w:tc>
          <w:tcPr>
            <w:tcW w:w="1817" w:type="pct"/>
            <w:tcBorders>
              <w:top w:val="nil"/>
              <w:left w:val="nil"/>
              <w:bottom w:val="nil"/>
              <w:right w:val="nil"/>
            </w:tcBorders>
            <w:shd w:val="clear" w:color="000000" w:fill="FFFFFF"/>
            <w:vAlign w:val="center"/>
            <w:hideMark/>
          </w:tcPr>
          <w:p w14:paraId="2B31C6F4" w14:textId="77777777" w:rsidR="00B92829" w:rsidRDefault="00B92829" w:rsidP="00A67ACB">
            <w:pPr>
              <w:rPr>
                <w:rFonts w:ascii="Arial" w:hAnsi="Arial" w:cs="Arial"/>
                <w:color w:val="000000"/>
                <w:sz w:val="14"/>
                <w:szCs w:val="14"/>
              </w:rPr>
            </w:pPr>
            <w:proofErr w:type="spellStart"/>
            <w:r>
              <w:rPr>
                <w:rFonts w:ascii="Arial" w:hAnsi="Arial" w:cs="Arial"/>
                <w:color w:val="000000"/>
                <w:sz w:val="14"/>
                <w:szCs w:val="14"/>
              </w:rPr>
              <w:t>Scotia</w:t>
            </w:r>
            <w:proofErr w:type="spellEnd"/>
            <w:r>
              <w:rPr>
                <w:rFonts w:ascii="Arial" w:hAnsi="Arial" w:cs="Arial"/>
                <w:color w:val="000000"/>
                <w:sz w:val="14"/>
                <w:szCs w:val="14"/>
              </w:rPr>
              <w:t xml:space="preserve"> Fondo Renta </w:t>
            </w:r>
            <w:proofErr w:type="spellStart"/>
            <w:r>
              <w:rPr>
                <w:rFonts w:ascii="Arial" w:hAnsi="Arial" w:cs="Arial"/>
                <w:color w:val="000000"/>
                <w:sz w:val="14"/>
                <w:szCs w:val="14"/>
              </w:rPr>
              <w:t>Latam</w:t>
            </w:r>
            <w:proofErr w:type="spellEnd"/>
            <w:r>
              <w:rPr>
                <w:rFonts w:ascii="Arial" w:hAnsi="Arial" w:cs="Arial"/>
                <w:color w:val="000000"/>
                <w:sz w:val="14"/>
                <w:szCs w:val="14"/>
              </w:rPr>
              <w:t xml:space="preserve"> 6Y </w:t>
            </w:r>
          </w:p>
        </w:tc>
        <w:tc>
          <w:tcPr>
            <w:tcW w:w="1231" w:type="pct"/>
            <w:tcBorders>
              <w:top w:val="nil"/>
              <w:left w:val="nil"/>
              <w:bottom w:val="nil"/>
              <w:right w:val="nil"/>
            </w:tcBorders>
            <w:shd w:val="clear" w:color="000000" w:fill="FFFFFF"/>
            <w:vAlign w:val="center"/>
            <w:hideMark/>
          </w:tcPr>
          <w:p w14:paraId="2FAA5A47" w14:textId="77777777" w:rsidR="00B92829" w:rsidRDefault="00B92829" w:rsidP="00A67ACB">
            <w:pPr>
              <w:rPr>
                <w:rFonts w:ascii="Arial" w:hAnsi="Arial" w:cs="Arial"/>
                <w:color w:val="000000"/>
                <w:sz w:val="14"/>
                <w:szCs w:val="14"/>
              </w:rPr>
            </w:pPr>
            <w:r>
              <w:rPr>
                <w:rFonts w:ascii="Arial" w:hAnsi="Arial" w:cs="Arial"/>
                <w:color w:val="000000"/>
                <w:sz w:val="14"/>
                <w:szCs w:val="14"/>
              </w:rPr>
              <w:t>Renta Fija</w:t>
            </w:r>
          </w:p>
        </w:tc>
        <w:tc>
          <w:tcPr>
            <w:tcW w:w="449" w:type="pct"/>
            <w:tcBorders>
              <w:top w:val="nil"/>
              <w:left w:val="nil"/>
              <w:bottom w:val="nil"/>
              <w:right w:val="nil"/>
            </w:tcBorders>
            <w:shd w:val="clear" w:color="000000" w:fill="FFFFFF"/>
            <w:vAlign w:val="center"/>
            <w:hideMark/>
          </w:tcPr>
          <w:p w14:paraId="35563541" w14:textId="77777777" w:rsidR="00B92829" w:rsidRDefault="00B92829" w:rsidP="00A67ACB">
            <w:pPr>
              <w:rPr>
                <w:rFonts w:ascii="Arial" w:hAnsi="Arial" w:cs="Arial"/>
                <w:color w:val="000000"/>
                <w:sz w:val="14"/>
                <w:szCs w:val="14"/>
              </w:rPr>
            </w:pPr>
            <w:r>
              <w:rPr>
                <w:rFonts w:ascii="Arial" w:hAnsi="Arial" w:cs="Arial"/>
                <w:color w:val="000000"/>
                <w:sz w:val="14"/>
                <w:szCs w:val="14"/>
              </w:rPr>
              <w:t>Dólares</w:t>
            </w:r>
          </w:p>
        </w:tc>
        <w:tc>
          <w:tcPr>
            <w:tcW w:w="753" w:type="pct"/>
            <w:tcBorders>
              <w:top w:val="nil"/>
              <w:left w:val="nil"/>
              <w:bottom w:val="nil"/>
              <w:right w:val="nil"/>
            </w:tcBorders>
            <w:shd w:val="clear" w:color="000000" w:fill="FFFFFF"/>
            <w:vAlign w:val="center"/>
            <w:hideMark/>
          </w:tcPr>
          <w:p w14:paraId="4745C1D3"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22,437,592</w:t>
            </w:r>
          </w:p>
        </w:tc>
        <w:tc>
          <w:tcPr>
            <w:tcW w:w="750" w:type="pct"/>
            <w:tcBorders>
              <w:top w:val="nil"/>
              <w:left w:val="nil"/>
              <w:bottom w:val="nil"/>
              <w:right w:val="nil"/>
            </w:tcBorders>
            <w:shd w:val="clear" w:color="000000" w:fill="FFFFFF"/>
            <w:vAlign w:val="center"/>
            <w:hideMark/>
          </w:tcPr>
          <w:p w14:paraId="5A2992DE"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40</w:t>
            </w:r>
          </w:p>
        </w:tc>
      </w:tr>
      <w:tr w:rsidR="00B92829" w14:paraId="3E56AE6F" w14:textId="77777777" w:rsidTr="00A67ACB">
        <w:trPr>
          <w:trHeight w:val="170"/>
        </w:trPr>
        <w:tc>
          <w:tcPr>
            <w:tcW w:w="1817" w:type="pct"/>
            <w:tcBorders>
              <w:top w:val="nil"/>
              <w:left w:val="nil"/>
              <w:bottom w:val="nil"/>
              <w:right w:val="nil"/>
            </w:tcBorders>
            <w:shd w:val="clear" w:color="000000" w:fill="FFFFFF"/>
            <w:vAlign w:val="center"/>
            <w:hideMark/>
          </w:tcPr>
          <w:p w14:paraId="3F3A78A1" w14:textId="77777777" w:rsidR="00B92829" w:rsidRDefault="00B92829" w:rsidP="00A67ACB">
            <w:pPr>
              <w:rPr>
                <w:rFonts w:ascii="Arial" w:hAnsi="Arial" w:cs="Arial"/>
                <w:color w:val="000000"/>
                <w:sz w:val="14"/>
                <w:szCs w:val="14"/>
              </w:rPr>
            </w:pPr>
            <w:r>
              <w:rPr>
                <w:rFonts w:ascii="Arial" w:hAnsi="Arial" w:cs="Arial"/>
                <w:color w:val="000000"/>
                <w:sz w:val="14"/>
                <w:szCs w:val="14"/>
              </w:rPr>
              <w:t xml:space="preserve">SF Institucional Binario $ I </w:t>
            </w:r>
          </w:p>
        </w:tc>
        <w:tc>
          <w:tcPr>
            <w:tcW w:w="1231" w:type="pct"/>
            <w:tcBorders>
              <w:top w:val="nil"/>
              <w:left w:val="nil"/>
              <w:bottom w:val="nil"/>
              <w:right w:val="nil"/>
            </w:tcBorders>
            <w:shd w:val="clear" w:color="000000" w:fill="FFFFFF"/>
            <w:vAlign w:val="center"/>
            <w:hideMark/>
          </w:tcPr>
          <w:p w14:paraId="41329FF7" w14:textId="77777777" w:rsidR="00B92829" w:rsidRDefault="00B92829" w:rsidP="00A67ACB">
            <w:pPr>
              <w:rPr>
                <w:rFonts w:ascii="Arial" w:hAnsi="Arial" w:cs="Arial"/>
                <w:color w:val="000000"/>
                <w:sz w:val="14"/>
                <w:szCs w:val="14"/>
              </w:rPr>
            </w:pPr>
            <w:r>
              <w:rPr>
                <w:rFonts w:ascii="Arial" w:hAnsi="Arial" w:cs="Arial"/>
                <w:color w:val="000000"/>
                <w:sz w:val="14"/>
                <w:szCs w:val="14"/>
              </w:rPr>
              <w:t>Estructurado</w:t>
            </w:r>
          </w:p>
        </w:tc>
        <w:tc>
          <w:tcPr>
            <w:tcW w:w="449" w:type="pct"/>
            <w:tcBorders>
              <w:top w:val="nil"/>
              <w:left w:val="nil"/>
              <w:bottom w:val="nil"/>
              <w:right w:val="nil"/>
            </w:tcBorders>
            <w:shd w:val="clear" w:color="000000" w:fill="FFFFFF"/>
            <w:vAlign w:val="center"/>
            <w:hideMark/>
          </w:tcPr>
          <w:p w14:paraId="4E2F9AA6" w14:textId="77777777" w:rsidR="00B92829" w:rsidRDefault="00B92829" w:rsidP="00A67ACB">
            <w:pPr>
              <w:rPr>
                <w:rFonts w:ascii="Arial" w:hAnsi="Arial" w:cs="Arial"/>
                <w:color w:val="000000"/>
                <w:sz w:val="14"/>
                <w:szCs w:val="14"/>
              </w:rPr>
            </w:pPr>
            <w:r>
              <w:rPr>
                <w:rFonts w:ascii="Arial" w:hAnsi="Arial" w:cs="Arial"/>
                <w:color w:val="000000"/>
                <w:sz w:val="14"/>
                <w:szCs w:val="14"/>
              </w:rPr>
              <w:t>Dólares</w:t>
            </w:r>
          </w:p>
        </w:tc>
        <w:tc>
          <w:tcPr>
            <w:tcW w:w="753" w:type="pct"/>
            <w:tcBorders>
              <w:top w:val="nil"/>
              <w:left w:val="nil"/>
              <w:bottom w:val="nil"/>
              <w:right w:val="nil"/>
            </w:tcBorders>
            <w:shd w:val="clear" w:color="000000" w:fill="FFFFFF"/>
            <w:vAlign w:val="center"/>
            <w:hideMark/>
          </w:tcPr>
          <w:p w14:paraId="134CBCEE"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13,598,724</w:t>
            </w:r>
          </w:p>
        </w:tc>
        <w:tc>
          <w:tcPr>
            <w:tcW w:w="750" w:type="pct"/>
            <w:tcBorders>
              <w:top w:val="nil"/>
              <w:left w:val="nil"/>
              <w:bottom w:val="nil"/>
              <w:right w:val="nil"/>
            </w:tcBorders>
            <w:shd w:val="clear" w:color="000000" w:fill="FFFFFF"/>
            <w:vAlign w:val="center"/>
            <w:hideMark/>
          </w:tcPr>
          <w:p w14:paraId="01F8BC26"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21</w:t>
            </w:r>
          </w:p>
        </w:tc>
      </w:tr>
      <w:tr w:rsidR="00B92829" w14:paraId="5A8A98B0" w14:textId="77777777" w:rsidTr="00A67ACB">
        <w:trPr>
          <w:trHeight w:val="170"/>
        </w:trPr>
        <w:tc>
          <w:tcPr>
            <w:tcW w:w="1817" w:type="pct"/>
            <w:tcBorders>
              <w:top w:val="nil"/>
              <w:left w:val="nil"/>
              <w:bottom w:val="nil"/>
              <w:right w:val="nil"/>
            </w:tcBorders>
            <w:shd w:val="clear" w:color="000000" w:fill="FFFFFF"/>
            <w:vAlign w:val="center"/>
            <w:hideMark/>
          </w:tcPr>
          <w:p w14:paraId="1E6EADBF" w14:textId="77777777" w:rsidR="00B92829" w:rsidRDefault="00B92829" w:rsidP="00A67ACB">
            <w:pPr>
              <w:rPr>
                <w:rFonts w:ascii="Arial" w:hAnsi="Arial" w:cs="Arial"/>
                <w:color w:val="000000"/>
                <w:sz w:val="14"/>
                <w:szCs w:val="14"/>
              </w:rPr>
            </w:pPr>
            <w:r>
              <w:rPr>
                <w:rFonts w:ascii="Arial" w:hAnsi="Arial" w:cs="Arial"/>
                <w:color w:val="000000"/>
                <w:sz w:val="14"/>
                <w:szCs w:val="14"/>
              </w:rPr>
              <w:t>SF Institucional De Renta $ II</w:t>
            </w:r>
          </w:p>
        </w:tc>
        <w:tc>
          <w:tcPr>
            <w:tcW w:w="1231" w:type="pct"/>
            <w:tcBorders>
              <w:top w:val="nil"/>
              <w:left w:val="nil"/>
              <w:bottom w:val="nil"/>
              <w:right w:val="nil"/>
            </w:tcBorders>
            <w:shd w:val="clear" w:color="000000" w:fill="FFFFFF"/>
            <w:vAlign w:val="center"/>
            <w:hideMark/>
          </w:tcPr>
          <w:p w14:paraId="170C4591" w14:textId="77777777" w:rsidR="00B92829" w:rsidRDefault="00B92829" w:rsidP="00A67ACB">
            <w:pPr>
              <w:rPr>
                <w:rFonts w:ascii="Arial" w:hAnsi="Arial" w:cs="Arial"/>
                <w:color w:val="000000"/>
                <w:sz w:val="14"/>
                <w:szCs w:val="14"/>
              </w:rPr>
            </w:pPr>
            <w:r>
              <w:rPr>
                <w:rFonts w:ascii="Arial" w:hAnsi="Arial" w:cs="Arial"/>
                <w:color w:val="000000"/>
                <w:sz w:val="14"/>
                <w:szCs w:val="14"/>
              </w:rPr>
              <w:t>Inst. Deuda - Fondo Flexible</w:t>
            </w:r>
          </w:p>
        </w:tc>
        <w:tc>
          <w:tcPr>
            <w:tcW w:w="449" w:type="pct"/>
            <w:tcBorders>
              <w:top w:val="nil"/>
              <w:left w:val="nil"/>
              <w:bottom w:val="nil"/>
              <w:right w:val="nil"/>
            </w:tcBorders>
            <w:shd w:val="clear" w:color="000000" w:fill="FFFFFF"/>
            <w:vAlign w:val="center"/>
            <w:hideMark/>
          </w:tcPr>
          <w:p w14:paraId="4CD58299" w14:textId="77777777" w:rsidR="00B92829" w:rsidRDefault="00B92829" w:rsidP="00A67ACB">
            <w:pPr>
              <w:rPr>
                <w:rFonts w:ascii="Arial" w:hAnsi="Arial" w:cs="Arial"/>
                <w:color w:val="000000"/>
                <w:sz w:val="14"/>
                <w:szCs w:val="14"/>
              </w:rPr>
            </w:pPr>
            <w:r>
              <w:rPr>
                <w:rFonts w:ascii="Arial" w:hAnsi="Arial" w:cs="Arial"/>
                <w:color w:val="000000"/>
                <w:sz w:val="14"/>
                <w:szCs w:val="14"/>
              </w:rPr>
              <w:t>Dólares</w:t>
            </w:r>
          </w:p>
        </w:tc>
        <w:tc>
          <w:tcPr>
            <w:tcW w:w="753" w:type="pct"/>
            <w:tcBorders>
              <w:top w:val="nil"/>
              <w:left w:val="nil"/>
              <w:bottom w:val="nil"/>
              <w:right w:val="nil"/>
            </w:tcBorders>
            <w:shd w:val="clear" w:color="000000" w:fill="FFFFFF"/>
            <w:vAlign w:val="center"/>
            <w:hideMark/>
          </w:tcPr>
          <w:p w14:paraId="360006E4"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45,340,698</w:t>
            </w:r>
          </w:p>
        </w:tc>
        <w:tc>
          <w:tcPr>
            <w:tcW w:w="750" w:type="pct"/>
            <w:tcBorders>
              <w:top w:val="nil"/>
              <w:left w:val="nil"/>
              <w:bottom w:val="nil"/>
              <w:right w:val="nil"/>
            </w:tcBorders>
            <w:shd w:val="clear" w:color="000000" w:fill="FFFFFF"/>
            <w:vAlign w:val="center"/>
            <w:hideMark/>
          </w:tcPr>
          <w:p w14:paraId="3A153477"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19</w:t>
            </w:r>
          </w:p>
        </w:tc>
      </w:tr>
      <w:tr w:rsidR="00B92829" w14:paraId="6A485096" w14:textId="77777777" w:rsidTr="00A67ACB">
        <w:trPr>
          <w:trHeight w:val="170"/>
        </w:trPr>
        <w:tc>
          <w:tcPr>
            <w:tcW w:w="1817" w:type="pct"/>
            <w:tcBorders>
              <w:top w:val="nil"/>
              <w:left w:val="nil"/>
              <w:bottom w:val="nil"/>
              <w:right w:val="nil"/>
            </w:tcBorders>
            <w:shd w:val="clear" w:color="000000" w:fill="FFFFFF"/>
            <w:vAlign w:val="center"/>
            <w:hideMark/>
          </w:tcPr>
          <w:p w14:paraId="12108184" w14:textId="77777777" w:rsidR="00B92829" w:rsidRDefault="00B92829" w:rsidP="00A67ACB">
            <w:pPr>
              <w:rPr>
                <w:rFonts w:ascii="Arial" w:hAnsi="Arial" w:cs="Arial"/>
                <w:color w:val="000000"/>
                <w:sz w:val="14"/>
                <w:szCs w:val="14"/>
              </w:rPr>
            </w:pPr>
            <w:r>
              <w:rPr>
                <w:rFonts w:ascii="Arial" w:hAnsi="Arial" w:cs="Arial"/>
                <w:color w:val="000000"/>
                <w:sz w:val="14"/>
                <w:szCs w:val="14"/>
              </w:rPr>
              <w:t>SF Institucional Renta 1y IV</w:t>
            </w:r>
          </w:p>
        </w:tc>
        <w:tc>
          <w:tcPr>
            <w:tcW w:w="1231" w:type="pct"/>
            <w:tcBorders>
              <w:top w:val="nil"/>
              <w:left w:val="nil"/>
              <w:bottom w:val="nil"/>
              <w:right w:val="nil"/>
            </w:tcBorders>
            <w:shd w:val="clear" w:color="000000" w:fill="FFFFFF"/>
            <w:vAlign w:val="center"/>
            <w:hideMark/>
          </w:tcPr>
          <w:p w14:paraId="1E4555CF" w14:textId="77777777" w:rsidR="00B92829" w:rsidRDefault="00B92829" w:rsidP="00A67ACB">
            <w:pPr>
              <w:rPr>
                <w:rFonts w:ascii="Arial" w:hAnsi="Arial" w:cs="Arial"/>
                <w:color w:val="000000"/>
                <w:sz w:val="14"/>
                <w:szCs w:val="14"/>
              </w:rPr>
            </w:pPr>
            <w:r>
              <w:rPr>
                <w:rFonts w:ascii="Arial" w:hAnsi="Arial" w:cs="Arial"/>
                <w:color w:val="000000"/>
                <w:sz w:val="14"/>
                <w:szCs w:val="14"/>
              </w:rPr>
              <w:t>Inst. Deuda - Fondo Flexible</w:t>
            </w:r>
          </w:p>
        </w:tc>
        <w:tc>
          <w:tcPr>
            <w:tcW w:w="449" w:type="pct"/>
            <w:tcBorders>
              <w:top w:val="nil"/>
              <w:left w:val="nil"/>
              <w:bottom w:val="nil"/>
              <w:right w:val="nil"/>
            </w:tcBorders>
            <w:shd w:val="clear" w:color="000000" w:fill="FFFFFF"/>
            <w:vAlign w:val="center"/>
            <w:hideMark/>
          </w:tcPr>
          <w:p w14:paraId="64F9AA28" w14:textId="77777777" w:rsidR="00B92829" w:rsidRDefault="00B92829" w:rsidP="00A67ACB">
            <w:pPr>
              <w:rPr>
                <w:rFonts w:ascii="Arial" w:hAnsi="Arial" w:cs="Arial"/>
                <w:color w:val="000000"/>
                <w:sz w:val="14"/>
                <w:szCs w:val="14"/>
              </w:rPr>
            </w:pPr>
            <w:r>
              <w:rPr>
                <w:rFonts w:ascii="Arial" w:hAnsi="Arial" w:cs="Arial"/>
                <w:color w:val="000000"/>
                <w:sz w:val="14"/>
                <w:szCs w:val="14"/>
              </w:rPr>
              <w:t>Dólares</w:t>
            </w:r>
          </w:p>
        </w:tc>
        <w:tc>
          <w:tcPr>
            <w:tcW w:w="753" w:type="pct"/>
            <w:tcBorders>
              <w:top w:val="nil"/>
              <w:left w:val="nil"/>
              <w:bottom w:val="nil"/>
              <w:right w:val="nil"/>
            </w:tcBorders>
            <w:shd w:val="clear" w:color="000000" w:fill="FFFFFF"/>
            <w:vAlign w:val="center"/>
            <w:hideMark/>
          </w:tcPr>
          <w:p w14:paraId="5901B711"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43,066,043</w:t>
            </w:r>
          </w:p>
        </w:tc>
        <w:tc>
          <w:tcPr>
            <w:tcW w:w="750" w:type="pct"/>
            <w:tcBorders>
              <w:top w:val="nil"/>
              <w:left w:val="nil"/>
              <w:bottom w:val="nil"/>
              <w:right w:val="nil"/>
            </w:tcBorders>
            <w:shd w:val="clear" w:color="000000" w:fill="FFFFFF"/>
            <w:vAlign w:val="center"/>
            <w:hideMark/>
          </w:tcPr>
          <w:p w14:paraId="31D8EEA7"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15</w:t>
            </w:r>
          </w:p>
        </w:tc>
      </w:tr>
      <w:tr w:rsidR="00B92829" w14:paraId="67E86F24" w14:textId="77777777" w:rsidTr="00A67ACB">
        <w:trPr>
          <w:trHeight w:val="170"/>
        </w:trPr>
        <w:tc>
          <w:tcPr>
            <w:tcW w:w="1817" w:type="pct"/>
            <w:tcBorders>
              <w:top w:val="nil"/>
              <w:left w:val="nil"/>
              <w:bottom w:val="nil"/>
              <w:right w:val="nil"/>
            </w:tcBorders>
            <w:shd w:val="clear" w:color="000000" w:fill="FFFFFF"/>
            <w:vAlign w:val="center"/>
            <w:hideMark/>
          </w:tcPr>
          <w:p w14:paraId="7348751D" w14:textId="77777777" w:rsidR="00B92829" w:rsidRDefault="00B92829" w:rsidP="00A67ACB">
            <w:pPr>
              <w:rPr>
                <w:rFonts w:ascii="Arial" w:hAnsi="Arial" w:cs="Arial"/>
                <w:color w:val="000000"/>
                <w:sz w:val="14"/>
                <w:szCs w:val="14"/>
              </w:rPr>
            </w:pPr>
            <w:r>
              <w:rPr>
                <w:rFonts w:ascii="Arial" w:hAnsi="Arial" w:cs="Arial"/>
                <w:color w:val="000000"/>
                <w:sz w:val="14"/>
                <w:szCs w:val="14"/>
              </w:rPr>
              <w:t xml:space="preserve">SF Institucional Renta 3Y </w:t>
            </w:r>
          </w:p>
        </w:tc>
        <w:tc>
          <w:tcPr>
            <w:tcW w:w="1231" w:type="pct"/>
            <w:tcBorders>
              <w:top w:val="nil"/>
              <w:left w:val="nil"/>
              <w:bottom w:val="nil"/>
              <w:right w:val="nil"/>
            </w:tcBorders>
            <w:shd w:val="clear" w:color="000000" w:fill="FFFFFF"/>
            <w:vAlign w:val="center"/>
            <w:hideMark/>
          </w:tcPr>
          <w:p w14:paraId="3DC1C595" w14:textId="77777777" w:rsidR="00B92829" w:rsidRDefault="00B92829" w:rsidP="00A67ACB">
            <w:pPr>
              <w:rPr>
                <w:rFonts w:ascii="Arial" w:hAnsi="Arial" w:cs="Arial"/>
                <w:color w:val="000000"/>
                <w:sz w:val="14"/>
                <w:szCs w:val="14"/>
              </w:rPr>
            </w:pPr>
            <w:r>
              <w:rPr>
                <w:rFonts w:ascii="Arial" w:hAnsi="Arial" w:cs="Arial"/>
                <w:color w:val="000000"/>
                <w:sz w:val="14"/>
                <w:szCs w:val="14"/>
              </w:rPr>
              <w:t>Inst. Deuda - Fondo Flexible</w:t>
            </w:r>
          </w:p>
        </w:tc>
        <w:tc>
          <w:tcPr>
            <w:tcW w:w="449" w:type="pct"/>
            <w:tcBorders>
              <w:top w:val="nil"/>
              <w:left w:val="nil"/>
              <w:bottom w:val="nil"/>
              <w:right w:val="nil"/>
            </w:tcBorders>
            <w:shd w:val="clear" w:color="000000" w:fill="FFFFFF"/>
            <w:vAlign w:val="center"/>
            <w:hideMark/>
          </w:tcPr>
          <w:p w14:paraId="4DC5BC45" w14:textId="77777777" w:rsidR="00B92829" w:rsidRDefault="00B92829" w:rsidP="00A67ACB">
            <w:pPr>
              <w:rPr>
                <w:rFonts w:ascii="Arial" w:hAnsi="Arial" w:cs="Arial"/>
                <w:color w:val="000000"/>
                <w:sz w:val="14"/>
                <w:szCs w:val="14"/>
              </w:rPr>
            </w:pPr>
            <w:r>
              <w:rPr>
                <w:rFonts w:ascii="Arial" w:hAnsi="Arial" w:cs="Arial"/>
                <w:color w:val="000000"/>
                <w:sz w:val="14"/>
                <w:szCs w:val="14"/>
              </w:rPr>
              <w:t>Dólares</w:t>
            </w:r>
          </w:p>
        </w:tc>
        <w:tc>
          <w:tcPr>
            <w:tcW w:w="753" w:type="pct"/>
            <w:tcBorders>
              <w:top w:val="nil"/>
              <w:left w:val="nil"/>
              <w:bottom w:val="nil"/>
              <w:right w:val="nil"/>
            </w:tcBorders>
            <w:shd w:val="clear" w:color="000000" w:fill="FFFFFF"/>
            <w:vAlign w:val="center"/>
            <w:hideMark/>
          </w:tcPr>
          <w:p w14:paraId="35D4866C"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26,150,188</w:t>
            </w:r>
          </w:p>
        </w:tc>
        <w:tc>
          <w:tcPr>
            <w:tcW w:w="750" w:type="pct"/>
            <w:tcBorders>
              <w:top w:val="nil"/>
              <w:left w:val="nil"/>
              <w:bottom w:val="nil"/>
              <w:right w:val="nil"/>
            </w:tcBorders>
            <w:shd w:val="clear" w:color="000000" w:fill="FFFFFF"/>
            <w:vAlign w:val="center"/>
            <w:hideMark/>
          </w:tcPr>
          <w:p w14:paraId="3535B188"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13</w:t>
            </w:r>
          </w:p>
        </w:tc>
      </w:tr>
      <w:tr w:rsidR="00B92829" w14:paraId="2CCF12A8" w14:textId="77777777" w:rsidTr="00A67ACB">
        <w:trPr>
          <w:trHeight w:val="170"/>
        </w:trPr>
        <w:tc>
          <w:tcPr>
            <w:tcW w:w="1817" w:type="pct"/>
            <w:tcBorders>
              <w:top w:val="nil"/>
              <w:left w:val="nil"/>
              <w:bottom w:val="nil"/>
              <w:right w:val="nil"/>
            </w:tcBorders>
            <w:shd w:val="clear" w:color="000000" w:fill="FFFFFF"/>
            <w:vAlign w:val="center"/>
            <w:hideMark/>
          </w:tcPr>
          <w:p w14:paraId="5AFCB5E2" w14:textId="77777777" w:rsidR="00B92829" w:rsidRDefault="00B92829" w:rsidP="00A67ACB">
            <w:pPr>
              <w:rPr>
                <w:rFonts w:ascii="Arial" w:hAnsi="Arial" w:cs="Arial"/>
                <w:color w:val="000000"/>
                <w:sz w:val="14"/>
                <w:szCs w:val="14"/>
              </w:rPr>
            </w:pPr>
            <w:r>
              <w:rPr>
                <w:rFonts w:ascii="Arial" w:hAnsi="Arial" w:cs="Arial"/>
                <w:color w:val="000000"/>
                <w:sz w:val="14"/>
                <w:szCs w:val="14"/>
              </w:rPr>
              <w:t>SF Nota Estructurada IV</w:t>
            </w:r>
          </w:p>
        </w:tc>
        <w:tc>
          <w:tcPr>
            <w:tcW w:w="1231" w:type="pct"/>
            <w:tcBorders>
              <w:top w:val="nil"/>
              <w:left w:val="nil"/>
              <w:bottom w:val="nil"/>
              <w:right w:val="nil"/>
            </w:tcBorders>
            <w:shd w:val="clear" w:color="000000" w:fill="FFFFFF"/>
            <w:vAlign w:val="center"/>
            <w:hideMark/>
          </w:tcPr>
          <w:p w14:paraId="2BDA77F8" w14:textId="77777777" w:rsidR="00B92829" w:rsidRDefault="00B92829" w:rsidP="00A67ACB">
            <w:pPr>
              <w:rPr>
                <w:rFonts w:ascii="Arial" w:hAnsi="Arial" w:cs="Arial"/>
                <w:color w:val="000000"/>
                <w:sz w:val="14"/>
                <w:szCs w:val="14"/>
              </w:rPr>
            </w:pPr>
            <w:r>
              <w:rPr>
                <w:rFonts w:ascii="Arial" w:hAnsi="Arial" w:cs="Arial"/>
                <w:color w:val="000000"/>
                <w:sz w:val="14"/>
                <w:szCs w:val="14"/>
              </w:rPr>
              <w:t>Inst. Deuda - Fondo Flexible</w:t>
            </w:r>
          </w:p>
        </w:tc>
        <w:tc>
          <w:tcPr>
            <w:tcW w:w="449" w:type="pct"/>
            <w:tcBorders>
              <w:top w:val="nil"/>
              <w:left w:val="nil"/>
              <w:bottom w:val="nil"/>
              <w:right w:val="nil"/>
            </w:tcBorders>
            <w:shd w:val="clear" w:color="000000" w:fill="FFFFFF"/>
            <w:vAlign w:val="center"/>
            <w:hideMark/>
          </w:tcPr>
          <w:p w14:paraId="773928E7" w14:textId="77777777" w:rsidR="00B92829" w:rsidRDefault="00B92829" w:rsidP="00A67ACB">
            <w:pPr>
              <w:rPr>
                <w:rFonts w:ascii="Arial" w:hAnsi="Arial" w:cs="Arial"/>
                <w:color w:val="000000"/>
                <w:sz w:val="14"/>
                <w:szCs w:val="14"/>
              </w:rPr>
            </w:pPr>
            <w:r>
              <w:rPr>
                <w:rFonts w:ascii="Arial" w:hAnsi="Arial" w:cs="Arial"/>
                <w:color w:val="000000"/>
                <w:sz w:val="14"/>
                <w:szCs w:val="14"/>
              </w:rPr>
              <w:t>Dólares</w:t>
            </w:r>
          </w:p>
        </w:tc>
        <w:tc>
          <w:tcPr>
            <w:tcW w:w="753" w:type="pct"/>
            <w:tcBorders>
              <w:top w:val="nil"/>
              <w:left w:val="nil"/>
              <w:bottom w:val="nil"/>
              <w:right w:val="nil"/>
            </w:tcBorders>
            <w:shd w:val="clear" w:color="000000" w:fill="FFFFFF"/>
            <w:vAlign w:val="center"/>
            <w:hideMark/>
          </w:tcPr>
          <w:p w14:paraId="66E30E84"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12,958,351</w:t>
            </w:r>
          </w:p>
        </w:tc>
        <w:tc>
          <w:tcPr>
            <w:tcW w:w="750" w:type="pct"/>
            <w:tcBorders>
              <w:top w:val="nil"/>
              <w:left w:val="nil"/>
              <w:bottom w:val="nil"/>
              <w:right w:val="nil"/>
            </w:tcBorders>
            <w:shd w:val="clear" w:color="000000" w:fill="FFFFFF"/>
            <w:vAlign w:val="center"/>
            <w:hideMark/>
          </w:tcPr>
          <w:p w14:paraId="2FB0CDAC"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19</w:t>
            </w:r>
          </w:p>
        </w:tc>
      </w:tr>
      <w:tr w:rsidR="00B92829" w14:paraId="5288239B" w14:textId="77777777" w:rsidTr="00A67ACB">
        <w:trPr>
          <w:trHeight w:val="170"/>
        </w:trPr>
        <w:tc>
          <w:tcPr>
            <w:tcW w:w="1817" w:type="pct"/>
            <w:tcBorders>
              <w:top w:val="nil"/>
              <w:left w:val="nil"/>
              <w:bottom w:val="nil"/>
              <w:right w:val="nil"/>
            </w:tcBorders>
            <w:shd w:val="clear" w:color="000000" w:fill="A5A5A5"/>
            <w:vAlign w:val="center"/>
            <w:hideMark/>
          </w:tcPr>
          <w:p w14:paraId="1F0B8256" w14:textId="77777777" w:rsidR="00B92829" w:rsidRDefault="00B92829" w:rsidP="00A67ACB">
            <w:pPr>
              <w:rPr>
                <w:rFonts w:ascii="Arial" w:hAnsi="Arial" w:cs="Arial"/>
                <w:b/>
                <w:bCs/>
                <w:color w:val="000000"/>
                <w:sz w:val="14"/>
                <w:szCs w:val="14"/>
              </w:rPr>
            </w:pPr>
            <w:proofErr w:type="gramStart"/>
            <w:r>
              <w:rPr>
                <w:rFonts w:ascii="Arial" w:hAnsi="Arial" w:cs="Arial"/>
                <w:b/>
                <w:bCs/>
                <w:color w:val="000000"/>
                <w:sz w:val="14"/>
                <w:szCs w:val="14"/>
              </w:rPr>
              <w:t>Total</w:t>
            </w:r>
            <w:proofErr w:type="gramEnd"/>
            <w:r>
              <w:rPr>
                <w:rFonts w:ascii="Arial" w:hAnsi="Arial" w:cs="Arial"/>
                <w:b/>
                <w:bCs/>
                <w:color w:val="000000"/>
                <w:sz w:val="14"/>
                <w:szCs w:val="14"/>
              </w:rPr>
              <w:t xml:space="preserve"> Patrimonio Administrado (en soles) y Participes</w:t>
            </w:r>
          </w:p>
        </w:tc>
        <w:tc>
          <w:tcPr>
            <w:tcW w:w="1231" w:type="pct"/>
            <w:tcBorders>
              <w:top w:val="nil"/>
              <w:left w:val="nil"/>
              <w:bottom w:val="nil"/>
              <w:right w:val="nil"/>
            </w:tcBorders>
            <w:shd w:val="clear" w:color="000000" w:fill="A5A5A5"/>
            <w:vAlign w:val="center"/>
            <w:hideMark/>
          </w:tcPr>
          <w:p w14:paraId="1793E5C7" w14:textId="77777777" w:rsidR="00B92829" w:rsidRDefault="00B92829" w:rsidP="00A67ACB">
            <w:pPr>
              <w:rPr>
                <w:color w:val="000000"/>
                <w:sz w:val="20"/>
                <w:szCs w:val="20"/>
              </w:rPr>
            </w:pPr>
            <w:r>
              <w:rPr>
                <w:color w:val="000000"/>
                <w:sz w:val="20"/>
                <w:szCs w:val="20"/>
              </w:rPr>
              <w:t> </w:t>
            </w:r>
          </w:p>
        </w:tc>
        <w:tc>
          <w:tcPr>
            <w:tcW w:w="449" w:type="pct"/>
            <w:tcBorders>
              <w:top w:val="nil"/>
              <w:left w:val="nil"/>
              <w:bottom w:val="nil"/>
              <w:right w:val="nil"/>
            </w:tcBorders>
            <w:shd w:val="clear" w:color="000000" w:fill="A5A5A5"/>
            <w:vAlign w:val="center"/>
            <w:hideMark/>
          </w:tcPr>
          <w:p w14:paraId="1FE2B02D" w14:textId="77777777" w:rsidR="00B92829" w:rsidRDefault="00B92829" w:rsidP="00A67ACB">
            <w:pPr>
              <w:rPr>
                <w:color w:val="000000"/>
                <w:sz w:val="20"/>
                <w:szCs w:val="20"/>
              </w:rPr>
            </w:pPr>
            <w:r>
              <w:rPr>
                <w:color w:val="000000"/>
                <w:sz w:val="20"/>
                <w:szCs w:val="20"/>
              </w:rPr>
              <w:t> </w:t>
            </w:r>
          </w:p>
        </w:tc>
        <w:tc>
          <w:tcPr>
            <w:tcW w:w="753" w:type="pct"/>
            <w:tcBorders>
              <w:top w:val="nil"/>
              <w:left w:val="nil"/>
              <w:bottom w:val="nil"/>
              <w:right w:val="nil"/>
            </w:tcBorders>
            <w:shd w:val="clear" w:color="000000" w:fill="A5A5A5"/>
            <w:vAlign w:val="center"/>
            <w:hideMark/>
          </w:tcPr>
          <w:p w14:paraId="568D809E" w14:textId="77777777" w:rsidR="00B92829" w:rsidRDefault="00B92829" w:rsidP="00A67ACB">
            <w:pPr>
              <w:jc w:val="right"/>
              <w:rPr>
                <w:rFonts w:ascii="Arial" w:hAnsi="Arial" w:cs="Arial"/>
                <w:b/>
                <w:bCs/>
                <w:color w:val="000000"/>
                <w:sz w:val="14"/>
                <w:szCs w:val="14"/>
              </w:rPr>
            </w:pPr>
            <w:r>
              <w:rPr>
                <w:rFonts w:ascii="Arial" w:hAnsi="Arial" w:cs="Arial"/>
                <w:b/>
                <w:bCs/>
                <w:color w:val="000000"/>
                <w:sz w:val="14"/>
                <w:szCs w:val="14"/>
              </w:rPr>
              <w:t>6,857,824,465</w:t>
            </w:r>
          </w:p>
        </w:tc>
        <w:tc>
          <w:tcPr>
            <w:tcW w:w="750" w:type="pct"/>
            <w:tcBorders>
              <w:top w:val="nil"/>
              <w:left w:val="nil"/>
              <w:bottom w:val="nil"/>
              <w:right w:val="nil"/>
            </w:tcBorders>
            <w:shd w:val="clear" w:color="000000" w:fill="A5A5A5"/>
            <w:vAlign w:val="center"/>
            <w:hideMark/>
          </w:tcPr>
          <w:p w14:paraId="0D8C182D" w14:textId="77777777" w:rsidR="00B92829" w:rsidRDefault="00B92829" w:rsidP="00A67ACB">
            <w:pPr>
              <w:jc w:val="right"/>
              <w:rPr>
                <w:rFonts w:ascii="Arial" w:hAnsi="Arial" w:cs="Arial"/>
                <w:b/>
                <w:bCs/>
                <w:color w:val="000000"/>
                <w:sz w:val="14"/>
                <w:szCs w:val="14"/>
              </w:rPr>
            </w:pPr>
            <w:r>
              <w:rPr>
                <w:rFonts w:ascii="Arial" w:hAnsi="Arial" w:cs="Arial"/>
                <w:b/>
                <w:bCs/>
                <w:color w:val="000000"/>
                <w:sz w:val="14"/>
                <w:szCs w:val="14"/>
              </w:rPr>
              <w:t>59,454</w:t>
            </w:r>
          </w:p>
        </w:tc>
      </w:tr>
    </w:tbl>
    <w:p w14:paraId="4BCAC00F" w14:textId="77777777" w:rsidR="00B92829" w:rsidRDefault="00B92829" w:rsidP="00B92829">
      <w:pPr>
        <w:pStyle w:val="Textoindependiente"/>
        <w:widowControl w:val="0"/>
        <w:tabs>
          <w:tab w:val="left" w:pos="3240"/>
        </w:tabs>
        <w:spacing w:after="0" w:line="264" w:lineRule="auto"/>
        <w:ind w:right="-1"/>
        <w:jc w:val="center"/>
        <w:rPr>
          <w:rFonts w:ascii="Arial" w:eastAsia="Arial Unicode MS" w:hAnsi="Arial" w:cs="Arial"/>
          <w:color w:val="000000" w:themeColor="text1"/>
          <w:sz w:val="14"/>
          <w:szCs w:val="14"/>
          <w:lang w:val="es-PE"/>
        </w:rPr>
      </w:pPr>
      <w:r w:rsidRPr="007D6C93">
        <w:rPr>
          <w:rFonts w:ascii="Arial" w:eastAsia="Arial Unicode MS" w:hAnsi="Arial" w:cs="Arial"/>
          <w:b/>
          <w:color w:val="000000" w:themeColor="text1"/>
          <w:sz w:val="14"/>
          <w:szCs w:val="14"/>
          <w:lang w:val="es-PE"/>
        </w:rPr>
        <w:t>Fuente:</w:t>
      </w:r>
      <w:r w:rsidRPr="007D6C93">
        <w:rPr>
          <w:rFonts w:ascii="Arial" w:eastAsia="Arial Unicode MS" w:hAnsi="Arial" w:cs="Arial"/>
          <w:color w:val="000000" w:themeColor="text1"/>
          <w:sz w:val="14"/>
          <w:szCs w:val="14"/>
          <w:lang w:val="es-PE"/>
        </w:rPr>
        <w:t xml:space="preserve"> </w:t>
      </w:r>
      <w:r>
        <w:rPr>
          <w:rFonts w:ascii="Arial" w:eastAsia="Arial Unicode MS" w:hAnsi="Arial" w:cs="Arial"/>
          <w:color w:val="000000" w:themeColor="text1"/>
          <w:sz w:val="14"/>
          <w:szCs w:val="14"/>
          <w:lang w:val="es-PE"/>
        </w:rPr>
        <w:t>Superintendencia del Mercado de Valores</w:t>
      </w:r>
      <w:r w:rsidRPr="007D6C93">
        <w:rPr>
          <w:rFonts w:ascii="Arial" w:eastAsia="Arial Unicode MS" w:hAnsi="Arial" w:cs="Arial"/>
          <w:color w:val="000000" w:themeColor="text1"/>
          <w:sz w:val="14"/>
          <w:szCs w:val="14"/>
          <w:lang w:val="es-PE"/>
        </w:rPr>
        <w:t xml:space="preserve"> / </w:t>
      </w:r>
      <w:r w:rsidRPr="007D6C93">
        <w:rPr>
          <w:rFonts w:ascii="Arial" w:eastAsia="Arial Unicode MS" w:hAnsi="Arial" w:cs="Arial"/>
          <w:b/>
          <w:color w:val="000000" w:themeColor="text1"/>
          <w:sz w:val="14"/>
          <w:szCs w:val="14"/>
          <w:lang w:val="es-PE"/>
        </w:rPr>
        <w:t>Elaboración:</w:t>
      </w:r>
      <w:r w:rsidRPr="007D6C93">
        <w:rPr>
          <w:rFonts w:ascii="Arial" w:eastAsia="Arial Unicode MS" w:hAnsi="Arial" w:cs="Arial"/>
          <w:color w:val="000000" w:themeColor="text1"/>
          <w:sz w:val="14"/>
          <w:szCs w:val="14"/>
          <w:lang w:val="es-PE"/>
        </w:rPr>
        <w:t xml:space="preserve"> PCR</w:t>
      </w:r>
    </w:p>
    <w:p w14:paraId="3C36D59E" w14:textId="77777777" w:rsidR="00B92829" w:rsidRDefault="00B92829" w:rsidP="00B92829">
      <w:pPr>
        <w:pStyle w:val="Textoindependiente"/>
        <w:widowControl w:val="0"/>
        <w:tabs>
          <w:tab w:val="left" w:pos="3240"/>
        </w:tabs>
        <w:spacing w:after="0" w:line="264" w:lineRule="auto"/>
        <w:ind w:right="-1"/>
        <w:jc w:val="center"/>
        <w:rPr>
          <w:rFonts w:ascii="Arial" w:eastAsia="Arial Unicode MS" w:hAnsi="Arial" w:cs="Arial"/>
          <w:color w:val="000000" w:themeColor="text1"/>
          <w:sz w:val="14"/>
          <w:szCs w:val="14"/>
          <w:lang w:val="es-PE"/>
        </w:rPr>
      </w:pPr>
    </w:p>
    <w:p w14:paraId="1EADE3E5" w14:textId="77777777" w:rsidR="00B92829" w:rsidRPr="00974533" w:rsidRDefault="00B92829" w:rsidP="00B92829">
      <w:pPr>
        <w:pStyle w:val="Textoindependiente"/>
        <w:widowControl w:val="0"/>
        <w:spacing w:after="0"/>
        <w:ind w:right="-1"/>
        <w:rPr>
          <w:rFonts w:ascii="Arial" w:eastAsia="Arial Unicode MS" w:hAnsi="Arial" w:cs="Arial Unicode MS"/>
          <w:b/>
          <w:bCs/>
          <w:i/>
          <w:iCs/>
          <w:color w:val="000000" w:themeColor="text1"/>
          <w:spacing w:val="-3"/>
          <w:sz w:val="18"/>
          <w:szCs w:val="18"/>
        </w:rPr>
      </w:pPr>
      <w:r w:rsidRPr="00974533">
        <w:rPr>
          <w:rFonts w:ascii="Arial" w:eastAsia="Arial Unicode MS" w:hAnsi="Arial" w:cs="Arial Unicode MS"/>
          <w:b/>
          <w:bCs/>
          <w:i/>
          <w:iCs/>
          <w:color w:val="000000" w:themeColor="text1"/>
          <w:spacing w:val="-3"/>
          <w:sz w:val="18"/>
          <w:szCs w:val="18"/>
        </w:rPr>
        <w:t>Custodio</w:t>
      </w:r>
    </w:p>
    <w:p w14:paraId="100C8556" w14:textId="77777777" w:rsidR="00B92829" w:rsidRDefault="00B92829" w:rsidP="00B92829">
      <w:pPr>
        <w:autoSpaceDE w:val="0"/>
        <w:autoSpaceDN w:val="0"/>
        <w:adjustRightInd w:val="0"/>
        <w:spacing w:line="264" w:lineRule="auto"/>
        <w:ind w:right="-1"/>
        <w:jc w:val="both"/>
        <w:rPr>
          <w:rFonts w:ascii="Arial" w:eastAsia="Arial Unicode MS" w:hAnsi="Arial" w:cs="Arial"/>
          <w:color w:val="000000" w:themeColor="text1"/>
          <w:sz w:val="18"/>
          <w:szCs w:val="18"/>
          <w:lang w:val="es-PE"/>
        </w:rPr>
      </w:pPr>
      <w:r w:rsidRPr="007D6C93">
        <w:rPr>
          <w:rFonts w:ascii="Arial" w:eastAsia="Arial Unicode MS" w:hAnsi="Arial" w:cs="Arial"/>
          <w:color w:val="000000" w:themeColor="text1"/>
          <w:sz w:val="18"/>
          <w:szCs w:val="18"/>
          <w:lang w:val="es-PE"/>
        </w:rPr>
        <w:t>Scotiabank Perú S.A.A. es el encargado de la administración y custodia de las inversiones del fondo, en las cuentas de custodia abiertas por Scotiabank para tal fin. El Convenio de Soporte General, Administración y Custodia de Valores se suscribió con fecha 03 de enero del 2006, celebrándose un contrato complementario el 1° de enero del 2008, precisándose las actividades del banco en su calidad de custodio.</w:t>
      </w:r>
    </w:p>
    <w:p w14:paraId="4B63F01C" w14:textId="77777777" w:rsidR="00B92829" w:rsidRDefault="00B92829" w:rsidP="00B92829">
      <w:pPr>
        <w:autoSpaceDE w:val="0"/>
        <w:autoSpaceDN w:val="0"/>
        <w:adjustRightInd w:val="0"/>
        <w:spacing w:line="264" w:lineRule="auto"/>
        <w:ind w:right="-1"/>
        <w:jc w:val="both"/>
        <w:rPr>
          <w:rFonts w:ascii="Arial" w:eastAsia="Arial Unicode MS" w:hAnsi="Arial" w:cs="Arial"/>
          <w:color w:val="000000" w:themeColor="text1"/>
          <w:sz w:val="18"/>
          <w:szCs w:val="18"/>
          <w:lang w:val="es-PE"/>
        </w:rPr>
      </w:pPr>
    </w:p>
    <w:p w14:paraId="53FF4108" w14:textId="77777777" w:rsidR="00B92829" w:rsidRDefault="00B92829" w:rsidP="00B92829">
      <w:pPr>
        <w:rPr>
          <w:rFonts w:ascii="Arial" w:eastAsia="Arial Unicode MS" w:hAnsi="Arial" w:cs="Arial Unicode MS"/>
          <w:b/>
          <w:sz w:val="18"/>
          <w:szCs w:val="18"/>
          <w:lang w:val="es-PE"/>
        </w:rPr>
      </w:pPr>
      <w:r>
        <w:rPr>
          <w:rFonts w:ascii="Arial" w:eastAsia="Arial Unicode MS" w:hAnsi="Arial" w:cs="Arial Unicode MS"/>
          <w:b/>
          <w:sz w:val="18"/>
          <w:szCs w:val="18"/>
          <w:lang w:val="es-PE"/>
        </w:rPr>
        <w:br w:type="page"/>
      </w:r>
    </w:p>
    <w:p w14:paraId="026EA81A" w14:textId="77777777" w:rsidR="00B92829" w:rsidRPr="00C64EB5" w:rsidRDefault="00B92829" w:rsidP="00B92829">
      <w:pPr>
        <w:pBdr>
          <w:bottom w:val="single" w:sz="4" w:space="1" w:color="auto"/>
        </w:pBdr>
        <w:autoSpaceDE w:val="0"/>
        <w:autoSpaceDN w:val="0"/>
        <w:adjustRightInd w:val="0"/>
        <w:spacing w:line="264" w:lineRule="auto"/>
        <w:ind w:right="-1"/>
        <w:jc w:val="both"/>
        <w:rPr>
          <w:rFonts w:ascii="Arial" w:eastAsia="Arial Unicode MS" w:hAnsi="Arial" w:cs="Arial Unicode MS"/>
          <w:b/>
          <w:sz w:val="18"/>
          <w:szCs w:val="18"/>
          <w:lang w:val="es-PE"/>
        </w:rPr>
      </w:pPr>
      <w:r w:rsidRPr="00C64EB5">
        <w:rPr>
          <w:rFonts w:ascii="Arial" w:eastAsia="Arial Unicode MS" w:hAnsi="Arial" w:cs="Arial Unicode MS"/>
          <w:b/>
          <w:sz w:val="18"/>
          <w:szCs w:val="18"/>
          <w:lang w:val="es-PE"/>
        </w:rPr>
        <w:lastRenderedPageBreak/>
        <w:t>Anexo</w:t>
      </w:r>
    </w:p>
    <w:p w14:paraId="6A3398E7" w14:textId="77777777" w:rsidR="00B92829" w:rsidRPr="00220E0A" w:rsidRDefault="00B92829" w:rsidP="00B92829">
      <w:pPr>
        <w:autoSpaceDE w:val="0"/>
        <w:autoSpaceDN w:val="0"/>
        <w:adjustRightInd w:val="0"/>
        <w:spacing w:line="264" w:lineRule="auto"/>
        <w:ind w:right="-1"/>
        <w:jc w:val="center"/>
        <w:rPr>
          <w:rFonts w:ascii="Arial" w:eastAsia="Arial Unicode MS" w:hAnsi="Arial" w:cs="Arial"/>
          <w:b/>
          <w:bCs/>
          <w:color w:val="000000" w:themeColor="text1"/>
          <w:sz w:val="14"/>
          <w:szCs w:val="14"/>
          <w:lang w:val="es-GT"/>
        </w:rPr>
      </w:pPr>
      <w:r w:rsidRPr="00220E0A">
        <w:rPr>
          <w:rFonts w:ascii="Arial" w:eastAsia="Arial Unicode MS" w:hAnsi="Arial" w:cs="Arial"/>
          <w:b/>
          <w:bCs/>
          <w:color w:val="000000" w:themeColor="text1"/>
          <w:sz w:val="14"/>
          <w:szCs w:val="14"/>
          <w:lang w:val="es-GT"/>
        </w:rPr>
        <w:t xml:space="preserve">SCOTIA FONDO </w:t>
      </w:r>
      <w:r>
        <w:rPr>
          <w:rFonts w:ascii="Arial" w:eastAsia="Arial Unicode MS" w:hAnsi="Arial" w:cs="Arial"/>
          <w:b/>
          <w:bCs/>
          <w:color w:val="000000" w:themeColor="text1"/>
          <w:sz w:val="14"/>
          <w:szCs w:val="14"/>
          <w:lang w:val="es-GT"/>
        </w:rPr>
        <w:t>DEPÓSITO DISPONIBLE $ FMIV</w:t>
      </w:r>
    </w:p>
    <w:p w14:paraId="587DBD3F" w14:textId="77777777" w:rsidR="00B92829" w:rsidRPr="003D220B" w:rsidRDefault="00B92829" w:rsidP="00B92829">
      <w:pPr>
        <w:autoSpaceDE w:val="0"/>
        <w:autoSpaceDN w:val="0"/>
        <w:adjustRightInd w:val="0"/>
        <w:spacing w:line="264" w:lineRule="auto"/>
        <w:ind w:right="-1"/>
        <w:jc w:val="center"/>
        <w:rPr>
          <w:rFonts w:ascii="Arial" w:eastAsia="Arial Unicode MS" w:hAnsi="Arial" w:cs="Arial"/>
          <w:b/>
          <w:bCs/>
          <w:color w:val="000000" w:themeColor="text1"/>
          <w:sz w:val="14"/>
          <w:szCs w:val="14"/>
          <w:lang w:val="es-GT"/>
        </w:rPr>
      </w:pPr>
      <w:r w:rsidRPr="00220E0A">
        <w:rPr>
          <w:rFonts w:ascii="Arial" w:eastAsia="Arial Unicode MS" w:hAnsi="Arial" w:cs="Arial"/>
          <w:b/>
          <w:bCs/>
          <w:color w:val="000000" w:themeColor="text1"/>
          <w:sz w:val="14"/>
          <w:szCs w:val="14"/>
          <w:lang w:val="es-GT"/>
        </w:rPr>
        <w:t>ESTADO DE SITUACIÓN FINANCIERA</w:t>
      </w:r>
    </w:p>
    <w:tbl>
      <w:tblPr>
        <w:tblW w:w="5000" w:type="pct"/>
        <w:tblCellMar>
          <w:left w:w="70" w:type="dxa"/>
          <w:right w:w="70" w:type="dxa"/>
        </w:tblCellMar>
        <w:tblLook w:val="04A0" w:firstRow="1" w:lastRow="0" w:firstColumn="1" w:lastColumn="0" w:noHBand="0" w:noVBand="1"/>
      </w:tblPr>
      <w:tblGrid>
        <w:gridCol w:w="6195"/>
        <w:gridCol w:w="1577"/>
        <w:gridCol w:w="1299"/>
      </w:tblGrid>
      <w:tr w:rsidR="00B92829" w14:paraId="178376C0" w14:textId="77777777" w:rsidTr="00A67ACB">
        <w:trPr>
          <w:trHeight w:val="227"/>
        </w:trPr>
        <w:tc>
          <w:tcPr>
            <w:tcW w:w="3414" w:type="pct"/>
            <w:tcBorders>
              <w:top w:val="nil"/>
              <w:left w:val="nil"/>
              <w:bottom w:val="nil"/>
              <w:right w:val="nil"/>
            </w:tcBorders>
            <w:shd w:val="clear" w:color="000000" w:fill="A6A6A6"/>
            <w:noWrap/>
            <w:vAlign w:val="center"/>
            <w:hideMark/>
          </w:tcPr>
          <w:p w14:paraId="6AD1F6DF" w14:textId="77777777" w:rsidR="00B92829" w:rsidRDefault="00B92829" w:rsidP="00A67ACB">
            <w:pPr>
              <w:rPr>
                <w:rFonts w:ascii="Arial" w:hAnsi="Arial" w:cs="Arial"/>
                <w:color w:val="FFFFFF"/>
                <w:sz w:val="14"/>
                <w:szCs w:val="14"/>
                <w:lang w:val="es-GT" w:eastAsia="es-GT"/>
              </w:rPr>
            </w:pPr>
            <w:r>
              <w:rPr>
                <w:rFonts w:ascii="Arial" w:hAnsi="Arial" w:cs="Arial"/>
                <w:color w:val="FFFFFF"/>
                <w:sz w:val="14"/>
                <w:szCs w:val="14"/>
              </w:rPr>
              <w:t>Cifras en Miles S/</w:t>
            </w:r>
          </w:p>
        </w:tc>
        <w:tc>
          <w:tcPr>
            <w:tcW w:w="869" w:type="pct"/>
            <w:tcBorders>
              <w:top w:val="nil"/>
              <w:left w:val="nil"/>
              <w:bottom w:val="nil"/>
              <w:right w:val="nil"/>
            </w:tcBorders>
            <w:shd w:val="clear" w:color="000000" w:fill="A6A6A6"/>
            <w:noWrap/>
            <w:vAlign w:val="center"/>
            <w:hideMark/>
          </w:tcPr>
          <w:p w14:paraId="13F8B2D0" w14:textId="77777777" w:rsidR="00B92829" w:rsidRDefault="00B92829" w:rsidP="00A67ACB">
            <w:pPr>
              <w:jc w:val="right"/>
              <w:rPr>
                <w:rFonts w:ascii="Arial" w:hAnsi="Arial" w:cs="Arial"/>
                <w:b/>
                <w:bCs/>
                <w:color w:val="FFFFFF"/>
                <w:sz w:val="14"/>
                <w:szCs w:val="14"/>
              </w:rPr>
            </w:pPr>
            <w:r>
              <w:rPr>
                <w:rFonts w:ascii="Arial" w:hAnsi="Arial" w:cs="Arial"/>
                <w:b/>
                <w:bCs/>
                <w:color w:val="FFFFFF"/>
                <w:sz w:val="14"/>
                <w:szCs w:val="14"/>
              </w:rPr>
              <w:t>dic-20</w:t>
            </w:r>
          </w:p>
        </w:tc>
        <w:tc>
          <w:tcPr>
            <w:tcW w:w="716" w:type="pct"/>
            <w:tcBorders>
              <w:top w:val="nil"/>
              <w:left w:val="nil"/>
              <w:bottom w:val="nil"/>
              <w:right w:val="nil"/>
            </w:tcBorders>
            <w:shd w:val="clear" w:color="000000" w:fill="A6A6A6"/>
            <w:noWrap/>
            <w:vAlign w:val="center"/>
            <w:hideMark/>
          </w:tcPr>
          <w:p w14:paraId="46F09B52" w14:textId="77777777" w:rsidR="00B92829" w:rsidRDefault="00B92829" w:rsidP="00A67ACB">
            <w:pPr>
              <w:jc w:val="right"/>
              <w:rPr>
                <w:rFonts w:ascii="Arial" w:hAnsi="Arial" w:cs="Arial"/>
                <w:b/>
                <w:bCs/>
                <w:color w:val="FFFFFF"/>
                <w:sz w:val="14"/>
                <w:szCs w:val="14"/>
              </w:rPr>
            </w:pPr>
            <w:r>
              <w:rPr>
                <w:rFonts w:ascii="Arial" w:hAnsi="Arial" w:cs="Arial"/>
                <w:b/>
                <w:bCs/>
                <w:color w:val="FFFFFF"/>
                <w:sz w:val="14"/>
                <w:szCs w:val="14"/>
              </w:rPr>
              <w:t>dic-21</w:t>
            </w:r>
          </w:p>
        </w:tc>
      </w:tr>
      <w:tr w:rsidR="00B92829" w14:paraId="5EF1F06F" w14:textId="77777777" w:rsidTr="00A67ACB">
        <w:trPr>
          <w:trHeight w:val="227"/>
        </w:trPr>
        <w:tc>
          <w:tcPr>
            <w:tcW w:w="3414" w:type="pct"/>
            <w:tcBorders>
              <w:top w:val="nil"/>
              <w:left w:val="nil"/>
              <w:bottom w:val="nil"/>
              <w:right w:val="nil"/>
            </w:tcBorders>
            <w:shd w:val="clear" w:color="auto" w:fill="auto"/>
            <w:noWrap/>
            <w:vAlign w:val="center"/>
            <w:hideMark/>
          </w:tcPr>
          <w:p w14:paraId="296F750D" w14:textId="77777777" w:rsidR="00B92829" w:rsidRDefault="00B92829" w:rsidP="00A67ACB">
            <w:pPr>
              <w:rPr>
                <w:rFonts w:ascii="Arial" w:hAnsi="Arial" w:cs="Arial"/>
                <w:color w:val="000000"/>
                <w:sz w:val="14"/>
                <w:szCs w:val="14"/>
              </w:rPr>
            </w:pPr>
            <w:r>
              <w:rPr>
                <w:rFonts w:ascii="Arial" w:hAnsi="Arial" w:cs="Arial"/>
                <w:color w:val="000000"/>
                <w:sz w:val="14"/>
                <w:szCs w:val="14"/>
              </w:rPr>
              <w:t>Caja y Bancos</w:t>
            </w:r>
          </w:p>
        </w:tc>
        <w:tc>
          <w:tcPr>
            <w:tcW w:w="869" w:type="pct"/>
            <w:tcBorders>
              <w:top w:val="nil"/>
              <w:left w:val="nil"/>
              <w:bottom w:val="nil"/>
              <w:right w:val="nil"/>
            </w:tcBorders>
            <w:shd w:val="clear" w:color="auto" w:fill="auto"/>
            <w:noWrap/>
            <w:vAlign w:val="center"/>
            <w:hideMark/>
          </w:tcPr>
          <w:p w14:paraId="33EA2A46"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72,245</w:t>
            </w:r>
          </w:p>
        </w:tc>
        <w:tc>
          <w:tcPr>
            <w:tcW w:w="716" w:type="pct"/>
            <w:tcBorders>
              <w:top w:val="nil"/>
              <w:left w:val="nil"/>
              <w:bottom w:val="nil"/>
              <w:right w:val="nil"/>
            </w:tcBorders>
            <w:shd w:val="clear" w:color="auto" w:fill="auto"/>
            <w:noWrap/>
            <w:vAlign w:val="center"/>
            <w:hideMark/>
          </w:tcPr>
          <w:p w14:paraId="39647BE6"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23,010</w:t>
            </w:r>
          </w:p>
        </w:tc>
      </w:tr>
      <w:tr w:rsidR="00B92829" w14:paraId="355C2990" w14:textId="77777777" w:rsidTr="00A67ACB">
        <w:trPr>
          <w:trHeight w:val="227"/>
        </w:trPr>
        <w:tc>
          <w:tcPr>
            <w:tcW w:w="3414" w:type="pct"/>
            <w:tcBorders>
              <w:top w:val="nil"/>
              <w:left w:val="nil"/>
              <w:bottom w:val="nil"/>
              <w:right w:val="nil"/>
            </w:tcBorders>
            <w:shd w:val="clear" w:color="auto" w:fill="auto"/>
            <w:noWrap/>
            <w:vAlign w:val="center"/>
            <w:hideMark/>
          </w:tcPr>
          <w:p w14:paraId="02A1AFEA" w14:textId="77777777" w:rsidR="00B92829" w:rsidRDefault="00B92829" w:rsidP="00A67ACB">
            <w:pPr>
              <w:rPr>
                <w:rFonts w:ascii="Arial" w:hAnsi="Arial" w:cs="Arial"/>
                <w:color w:val="000000"/>
                <w:sz w:val="14"/>
                <w:szCs w:val="14"/>
              </w:rPr>
            </w:pPr>
            <w:r>
              <w:rPr>
                <w:rFonts w:ascii="Arial" w:hAnsi="Arial" w:cs="Arial"/>
                <w:color w:val="000000"/>
                <w:sz w:val="14"/>
                <w:szCs w:val="14"/>
              </w:rPr>
              <w:t>Cuentas por Cobrar</w:t>
            </w:r>
          </w:p>
        </w:tc>
        <w:tc>
          <w:tcPr>
            <w:tcW w:w="869" w:type="pct"/>
            <w:tcBorders>
              <w:top w:val="nil"/>
              <w:left w:val="nil"/>
              <w:bottom w:val="nil"/>
              <w:right w:val="nil"/>
            </w:tcBorders>
            <w:shd w:val="clear" w:color="auto" w:fill="auto"/>
            <w:noWrap/>
            <w:vAlign w:val="center"/>
            <w:hideMark/>
          </w:tcPr>
          <w:p w14:paraId="0FE65277"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w:t>
            </w:r>
          </w:p>
        </w:tc>
        <w:tc>
          <w:tcPr>
            <w:tcW w:w="716" w:type="pct"/>
            <w:tcBorders>
              <w:top w:val="nil"/>
              <w:left w:val="nil"/>
              <w:bottom w:val="nil"/>
              <w:right w:val="nil"/>
            </w:tcBorders>
            <w:shd w:val="clear" w:color="auto" w:fill="auto"/>
            <w:noWrap/>
            <w:vAlign w:val="center"/>
            <w:hideMark/>
          </w:tcPr>
          <w:p w14:paraId="11F66A64"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111</w:t>
            </w:r>
          </w:p>
        </w:tc>
      </w:tr>
      <w:tr w:rsidR="00B92829" w14:paraId="60464F49" w14:textId="77777777" w:rsidTr="00A67ACB">
        <w:trPr>
          <w:trHeight w:val="227"/>
        </w:trPr>
        <w:tc>
          <w:tcPr>
            <w:tcW w:w="3414" w:type="pct"/>
            <w:tcBorders>
              <w:top w:val="nil"/>
              <w:left w:val="nil"/>
              <w:bottom w:val="nil"/>
              <w:right w:val="nil"/>
            </w:tcBorders>
            <w:shd w:val="clear" w:color="auto" w:fill="auto"/>
            <w:noWrap/>
            <w:vAlign w:val="center"/>
            <w:hideMark/>
          </w:tcPr>
          <w:p w14:paraId="2BB34BBC" w14:textId="77777777" w:rsidR="00B92829" w:rsidRDefault="00B92829" w:rsidP="00A67ACB">
            <w:pPr>
              <w:rPr>
                <w:rFonts w:ascii="Arial" w:hAnsi="Arial" w:cs="Arial"/>
                <w:color w:val="000000"/>
                <w:sz w:val="14"/>
                <w:szCs w:val="14"/>
              </w:rPr>
            </w:pPr>
            <w:r>
              <w:rPr>
                <w:rFonts w:ascii="Arial" w:hAnsi="Arial" w:cs="Arial"/>
                <w:color w:val="000000"/>
                <w:sz w:val="14"/>
                <w:szCs w:val="14"/>
              </w:rPr>
              <w:t>Inversiones Mobiliarias</w:t>
            </w:r>
          </w:p>
        </w:tc>
        <w:tc>
          <w:tcPr>
            <w:tcW w:w="869" w:type="pct"/>
            <w:tcBorders>
              <w:top w:val="nil"/>
              <w:left w:val="nil"/>
              <w:bottom w:val="nil"/>
              <w:right w:val="nil"/>
            </w:tcBorders>
            <w:shd w:val="clear" w:color="auto" w:fill="auto"/>
            <w:noWrap/>
            <w:vAlign w:val="center"/>
            <w:hideMark/>
          </w:tcPr>
          <w:p w14:paraId="186D3DA5"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2,735,071</w:t>
            </w:r>
          </w:p>
        </w:tc>
        <w:tc>
          <w:tcPr>
            <w:tcW w:w="716" w:type="pct"/>
            <w:tcBorders>
              <w:top w:val="nil"/>
              <w:left w:val="nil"/>
              <w:bottom w:val="nil"/>
              <w:right w:val="nil"/>
            </w:tcBorders>
            <w:shd w:val="clear" w:color="auto" w:fill="auto"/>
            <w:noWrap/>
            <w:vAlign w:val="center"/>
            <w:hideMark/>
          </w:tcPr>
          <w:p w14:paraId="31E2AE52"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1,905,953</w:t>
            </w:r>
          </w:p>
        </w:tc>
      </w:tr>
      <w:tr w:rsidR="00B92829" w14:paraId="11BF295F" w14:textId="77777777" w:rsidTr="00A67ACB">
        <w:trPr>
          <w:trHeight w:val="227"/>
        </w:trPr>
        <w:tc>
          <w:tcPr>
            <w:tcW w:w="3414" w:type="pct"/>
            <w:tcBorders>
              <w:top w:val="nil"/>
              <w:left w:val="nil"/>
              <w:bottom w:val="nil"/>
              <w:right w:val="nil"/>
            </w:tcBorders>
            <w:shd w:val="clear" w:color="auto" w:fill="auto"/>
            <w:noWrap/>
            <w:vAlign w:val="center"/>
            <w:hideMark/>
          </w:tcPr>
          <w:p w14:paraId="045C9903" w14:textId="77777777" w:rsidR="00B92829" w:rsidRDefault="00B92829" w:rsidP="00A67ACB">
            <w:pPr>
              <w:rPr>
                <w:rFonts w:ascii="Arial" w:hAnsi="Arial" w:cs="Arial"/>
                <w:color w:val="000000"/>
                <w:sz w:val="14"/>
                <w:szCs w:val="14"/>
              </w:rPr>
            </w:pPr>
            <w:r>
              <w:rPr>
                <w:rFonts w:ascii="Arial" w:hAnsi="Arial" w:cs="Arial"/>
                <w:color w:val="000000"/>
                <w:sz w:val="14"/>
                <w:szCs w:val="14"/>
              </w:rPr>
              <w:t>Valuación de Inversiones Mobiliarias</w:t>
            </w:r>
          </w:p>
        </w:tc>
        <w:tc>
          <w:tcPr>
            <w:tcW w:w="869" w:type="pct"/>
            <w:tcBorders>
              <w:top w:val="nil"/>
              <w:left w:val="nil"/>
              <w:bottom w:val="nil"/>
              <w:right w:val="nil"/>
            </w:tcBorders>
            <w:shd w:val="clear" w:color="auto" w:fill="auto"/>
            <w:noWrap/>
            <w:vAlign w:val="center"/>
            <w:hideMark/>
          </w:tcPr>
          <w:p w14:paraId="6F66B45F"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9,009</w:t>
            </w:r>
          </w:p>
        </w:tc>
        <w:tc>
          <w:tcPr>
            <w:tcW w:w="716" w:type="pct"/>
            <w:tcBorders>
              <w:top w:val="nil"/>
              <w:left w:val="nil"/>
              <w:bottom w:val="nil"/>
              <w:right w:val="nil"/>
            </w:tcBorders>
            <w:shd w:val="clear" w:color="auto" w:fill="auto"/>
            <w:noWrap/>
            <w:vAlign w:val="center"/>
            <w:hideMark/>
          </w:tcPr>
          <w:p w14:paraId="522287C3"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15,122</w:t>
            </w:r>
          </w:p>
        </w:tc>
      </w:tr>
      <w:tr w:rsidR="00B92829" w14:paraId="6912A92F" w14:textId="77777777" w:rsidTr="00A67ACB">
        <w:trPr>
          <w:trHeight w:val="227"/>
        </w:trPr>
        <w:tc>
          <w:tcPr>
            <w:tcW w:w="3414" w:type="pct"/>
            <w:tcBorders>
              <w:top w:val="nil"/>
              <w:left w:val="nil"/>
              <w:bottom w:val="nil"/>
              <w:right w:val="nil"/>
            </w:tcBorders>
            <w:shd w:val="clear" w:color="000000" w:fill="D9D9D9"/>
            <w:noWrap/>
            <w:vAlign w:val="center"/>
            <w:hideMark/>
          </w:tcPr>
          <w:p w14:paraId="6DA2D9B5" w14:textId="77777777" w:rsidR="00B92829" w:rsidRDefault="00B92829" w:rsidP="00A67ACB">
            <w:pPr>
              <w:rPr>
                <w:rFonts w:ascii="Arial" w:hAnsi="Arial" w:cs="Arial"/>
                <w:b/>
                <w:bCs/>
                <w:color w:val="000000"/>
                <w:sz w:val="14"/>
                <w:szCs w:val="14"/>
              </w:rPr>
            </w:pPr>
            <w:proofErr w:type="gramStart"/>
            <w:r>
              <w:rPr>
                <w:rFonts w:ascii="Arial" w:hAnsi="Arial" w:cs="Arial"/>
                <w:b/>
                <w:bCs/>
                <w:color w:val="000000"/>
                <w:sz w:val="14"/>
                <w:szCs w:val="14"/>
              </w:rPr>
              <w:t>Total</w:t>
            </w:r>
            <w:proofErr w:type="gramEnd"/>
            <w:r>
              <w:rPr>
                <w:rFonts w:ascii="Arial" w:hAnsi="Arial" w:cs="Arial"/>
                <w:b/>
                <w:bCs/>
                <w:color w:val="000000"/>
                <w:sz w:val="14"/>
                <w:szCs w:val="14"/>
              </w:rPr>
              <w:t xml:space="preserve"> Activos</w:t>
            </w:r>
          </w:p>
        </w:tc>
        <w:tc>
          <w:tcPr>
            <w:tcW w:w="869" w:type="pct"/>
            <w:tcBorders>
              <w:top w:val="nil"/>
              <w:left w:val="nil"/>
              <w:bottom w:val="nil"/>
              <w:right w:val="nil"/>
            </w:tcBorders>
            <w:shd w:val="clear" w:color="000000" w:fill="D9D9D9"/>
            <w:noWrap/>
            <w:vAlign w:val="center"/>
            <w:hideMark/>
          </w:tcPr>
          <w:p w14:paraId="1B86D770" w14:textId="77777777" w:rsidR="00B92829" w:rsidRDefault="00B92829" w:rsidP="00A67ACB">
            <w:pPr>
              <w:jc w:val="right"/>
              <w:rPr>
                <w:rFonts w:ascii="Arial" w:hAnsi="Arial" w:cs="Arial"/>
                <w:b/>
                <w:bCs/>
                <w:color w:val="000000"/>
                <w:sz w:val="14"/>
                <w:szCs w:val="14"/>
              </w:rPr>
            </w:pPr>
            <w:r>
              <w:rPr>
                <w:rFonts w:ascii="Arial" w:hAnsi="Arial" w:cs="Arial"/>
                <w:b/>
                <w:bCs/>
                <w:color w:val="000000"/>
                <w:sz w:val="14"/>
                <w:szCs w:val="14"/>
              </w:rPr>
              <w:t>2,816,325</w:t>
            </w:r>
          </w:p>
        </w:tc>
        <w:tc>
          <w:tcPr>
            <w:tcW w:w="716" w:type="pct"/>
            <w:tcBorders>
              <w:top w:val="nil"/>
              <w:left w:val="nil"/>
              <w:bottom w:val="nil"/>
              <w:right w:val="nil"/>
            </w:tcBorders>
            <w:shd w:val="clear" w:color="000000" w:fill="D9D9D9"/>
            <w:noWrap/>
            <w:vAlign w:val="center"/>
            <w:hideMark/>
          </w:tcPr>
          <w:p w14:paraId="1F039FB5" w14:textId="77777777" w:rsidR="00B92829" w:rsidRDefault="00B92829" w:rsidP="00A67ACB">
            <w:pPr>
              <w:jc w:val="right"/>
              <w:rPr>
                <w:rFonts w:ascii="Arial" w:hAnsi="Arial" w:cs="Arial"/>
                <w:b/>
                <w:bCs/>
                <w:color w:val="000000"/>
                <w:sz w:val="14"/>
                <w:szCs w:val="14"/>
              </w:rPr>
            </w:pPr>
            <w:r>
              <w:rPr>
                <w:rFonts w:ascii="Arial" w:hAnsi="Arial" w:cs="Arial"/>
                <w:b/>
                <w:bCs/>
                <w:color w:val="000000"/>
                <w:sz w:val="14"/>
                <w:szCs w:val="14"/>
              </w:rPr>
              <w:t>1,944,195</w:t>
            </w:r>
          </w:p>
        </w:tc>
      </w:tr>
      <w:tr w:rsidR="00B92829" w14:paraId="5CC78A38" w14:textId="77777777" w:rsidTr="00A67ACB">
        <w:trPr>
          <w:trHeight w:val="227"/>
        </w:trPr>
        <w:tc>
          <w:tcPr>
            <w:tcW w:w="3414" w:type="pct"/>
            <w:tcBorders>
              <w:top w:val="nil"/>
              <w:left w:val="nil"/>
              <w:bottom w:val="nil"/>
              <w:right w:val="nil"/>
            </w:tcBorders>
            <w:shd w:val="clear" w:color="auto" w:fill="auto"/>
            <w:noWrap/>
            <w:vAlign w:val="center"/>
            <w:hideMark/>
          </w:tcPr>
          <w:p w14:paraId="0BF16664" w14:textId="77777777" w:rsidR="00B92829" w:rsidRDefault="00B92829" w:rsidP="00A67ACB">
            <w:pPr>
              <w:rPr>
                <w:rFonts w:ascii="Arial" w:hAnsi="Arial" w:cs="Arial"/>
                <w:color w:val="000000"/>
                <w:sz w:val="14"/>
                <w:szCs w:val="14"/>
              </w:rPr>
            </w:pPr>
            <w:r>
              <w:rPr>
                <w:rFonts w:ascii="Arial" w:hAnsi="Arial" w:cs="Arial"/>
                <w:color w:val="000000"/>
                <w:sz w:val="14"/>
                <w:szCs w:val="14"/>
              </w:rPr>
              <w:t>Tributos por Pagar</w:t>
            </w:r>
          </w:p>
        </w:tc>
        <w:tc>
          <w:tcPr>
            <w:tcW w:w="869" w:type="pct"/>
            <w:tcBorders>
              <w:top w:val="nil"/>
              <w:left w:val="nil"/>
              <w:bottom w:val="nil"/>
              <w:right w:val="nil"/>
            </w:tcBorders>
            <w:shd w:val="clear" w:color="auto" w:fill="auto"/>
            <w:noWrap/>
            <w:vAlign w:val="center"/>
            <w:hideMark/>
          </w:tcPr>
          <w:p w14:paraId="46F1B689"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86</w:t>
            </w:r>
          </w:p>
        </w:tc>
        <w:tc>
          <w:tcPr>
            <w:tcW w:w="716" w:type="pct"/>
            <w:tcBorders>
              <w:top w:val="nil"/>
              <w:left w:val="nil"/>
              <w:bottom w:val="nil"/>
              <w:right w:val="nil"/>
            </w:tcBorders>
            <w:shd w:val="clear" w:color="auto" w:fill="auto"/>
            <w:noWrap/>
            <w:vAlign w:val="center"/>
            <w:hideMark/>
          </w:tcPr>
          <w:p w14:paraId="41F4860D"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24</w:t>
            </w:r>
          </w:p>
        </w:tc>
      </w:tr>
      <w:tr w:rsidR="00B92829" w14:paraId="24D4E220" w14:textId="77777777" w:rsidTr="00A67ACB">
        <w:trPr>
          <w:trHeight w:val="227"/>
        </w:trPr>
        <w:tc>
          <w:tcPr>
            <w:tcW w:w="3414" w:type="pct"/>
            <w:tcBorders>
              <w:top w:val="nil"/>
              <w:left w:val="nil"/>
              <w:bottom w:val="nil"/>
              <w:right w:val="nil"/>
            </w:tcBorders>
            <w:shd w:val="clear" w:color="auto" w:fill="auto"/>
            <w:noWrap/>
            <w:vAlign w:val="center"/>
            <w:hideMark/>
          </w:tcPr>
          <w:p w14:paraId="6E0E7CF4" w14:textId="77777777" w:rsidR="00B92829" w:rsidRDefault="00B92829" w:rsidP="00A67ACB">
            <w:pPr>
              <w:rPr>
                <w:rFonts w:ascii="Arial" w:hAnsi="Arial" w:cs="Arial"/>
                <w:color w:val="000000"/>
                <w:sz w:val="14"/>
                <w:szCs w:val="14"/>
              </w:rPr>
            </w:pPr>
            <w:r>
              <w:rPr>
                <w:rFonts w:ascii="Arial" w:hAnsi="Arial" w:cs="Arial"/>
                <w:color w:val="000000"/>
                <w:sz w:val="14"/>
                <w:szCs w:val="14"/>
              </w:rPr>
              <w:t>Rescates por Pagar</w:t>
            </w:r>
          </w:p>
        </w:tc>
        <w:tc>
          <w:tcPr>
            <w:tcW w:w="869" w:type="pct"/>
            <w:tcBorders>
              <w:top w:val="nil"/>
              <w:left w:val="nil"/>
              <w:bottom w:val="nil"/>
              <w:right w:val="nil"/>
            </w:tcBorders>
            <w:shd w:val="clear" w:color="auto" w:fill="auto"/>
            <w:noWrap/>
            <w:vAlign w:val="center"/>
            <w:hideMark/>
          </w:tcPr>
          <w:p w14:paraId="3CDC8B16"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1,960</w:t>
            </w:r>
          </w:p>
        </w:tc>
        <w:tc>
          <w:tcPr>
            <w:tcW w:w="716" w:type="pct"/>
            <w:tcBorders>
              <w:top w:val="nil"/>
              <w:left w:val="nil"/>
              <w:bottom w:val="nil"/>
              <w:right w:val="nil"/>
            </w:tcBorders>
            <w:shd w:val="clear" w:color="auto" w:fill="auto"/>
            <w:noWrap/>
            <w:vAlign w:val="center"/>
            <w:hideMark/>
          </w:tcPr>
          <w:p w14:paraId="73D09AF0"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3,928</w:t>
            </w:r>
          </w:p>
        </w:tc>
      </w:tr>
      <w:tr w:rsidR="00B92829" w14:paraId="1E351AF4" w14:textId="77777777" w:rsidTr="00A67ACB">
        <w:trPr>
          <w:trHeight w:val="227"/>
        </w:trPr>
        <w:tc>
          <w:tcPr>
            <w:tcW w:w="3414" w:type="pct"/>
            <w:tcBorders>
              <w:top w:val="nil"/>
              <w:left w:val="nil"/>
              <w:bottom w:val="nil"/>
              <w:right w:val="nil"/>
            </w:tcBorders>
            <w:shd w:val="clear" w:color="auto" w:fill="auto"/>
            <w:noWrap/>
            <w:vAlign w:val="center"/>
            <w:hideMark/>
          </w:tcPr>
          <w:p w14:paraId="15F39FB3" w14:textId="77777777" w:rsidR="00B92829" w:rsidRDefault="00B92829" w:rsidP="00A67ACB">
            <w:pPr>
              <w:rPr>
                <w:rFonts w:ascii="Arial" w:hAnsi="Arial" w:cs="Arial"/>
                <w:color w:val="000000"/>
                <w:sz w:val="14"/>
                <w:szCs w:val="14"/>
              </w:rPr>
            </w:pPr>
            <w:r>
              <w:rPr>
                <w:rFonts w:ascii="Arial" w:hAnsi="Arial" w:cs="Arial"/>
                <w:color w:val="000000"/>
                <w:sz w:val="14"/>
                <w:szCs w:val="14"/>
              </w:rPr>
              <w:t>Remuneraciones por Pagar a la S. Administradora</w:t>
            </w:r>
          </w:p>
        </w:tc>
        <w:tc>
          <w:tcPr>
            <w:tcW w:w="869" w:type="pct"/>
            <w:tcBorders>
              <w:top w:val="nil"/>
              <w:left w:val="nil"/>
              <w:bottom w:val="nil"/>
              <w:right w:val="nil"/>
            </w:tcBorders>
            <w:shd w:val="clear" w:color="auto" w:fill="auto"/>
            <w:noWrap/>
            <w:vAlign w:val="center"/>
            <w:hideMark/>
          </w:tcPr>
          <w:p w14:paraId="3E4240BD"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2,391</w:t>
            </w:r>
          </w:p>
        </w:tc>
        <w:tc>
          <w:tcPr>
            <w:tcW w:w="716" w:type="pct"/>
            <w:tcBorders>
              <w:top w:val="nil"/>
              <w:left w:val="nil"/>
              <w:bottom w:val="nil"/>
              <w:right w:val="nil"/>
            </w:tcBorders>
            <w:shd w:val="clear" w:color="auto" w:fill="auto"/>
            <w:noWrap/>
            <w:vAlign w:val="center"/>
            <w:hideMark/>
          </w:tcPr>
          <w:p w14:paraId="0EBA5AAB"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1,639</w:t>
            </w:r>
          </w:p>
        </w:tc>
      </w:tr>
      <w:tr w:rsidR="00B92829" w14:paraId="5793F383" w14:textId="77777777" w:rsidTr="00A67ACB">
        <w:trPr>
          <w:trHeight w:val="227"/>
        </w:trPr>
        <w:tc>
          <w:tcPr>
            <w:tcW w:w="3414" w:type="pct"/>
            <w:tcBorders>
              <w:top w:val="nil"/>
              <w:left w:val="nil"/>
              <w:bottom w:val="nil"/>
              <w:right w:val="nil"/>
            </w:tcBorders>
            <w:shd w:val="clear" w:color="auto" w:fill="auto"/>
            <w:noWrap/>
            <w:vAlign w:val="center"/>
            <w:hideMark/>
          </w:tcPr>
          <w:p w14:paraId="7657CB65" w14:textId="77777777" w:rsidR="00B92829" w:rsidRDefault="00B92829" w:rsidP="00A67ACB">
            <w:pPr>
              <w:rPr>
                <w:rFonts w:ascii="Arial" w:hAnsi="Arial" w:cs="Arial"/>
                <w:color w:val="000000"/>
                <w:sz w:val="14"/>
                <w:szCs w:val="14"/>
              </w:rPr>
            </w:pPr>
            <w:r>
              <w:rPr>
                <w:rFonts w:ascii="Arial" w:hAnsi="Arial" w:cs="Arial"/>
                <w:color w:val="000000"/>
                <w:sz w:val="14"/>
                <w:szCs w:val="14"/>
              </w:rPr>
              <w:t>Otras Cuentas por Pagar</w:t>
            </w:r>
          </w:p>
        </w:tc>
        <w:tc>
          <w:tcPr>
            <w:tcW w:w="869" w:type="pct"/>
            <w:tcBorders>
              <w:top w:val="nil"/>
              <w:left w:val="nil"/>
              <w:bottom w:val="nil"/>
              <w:right w:val="nil"/>
            </w:tcBorders>
            <w:shd w:val="clear" w:color="auto" w:fill="auto"/>
            <w:noWrap/>
            <w:vAlign w:val="center"/>
            <w:hideMark/>
          </w:tcPr>
          <w:p w14:paraId="2122C9D8"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59</w:t>
            </w:r>
          </w:p>
        </w:tc>
        <w:tc>
          <w:tcPr>
            <w:tcW w:w="716" w:type="pct"/>
            <w:tcBorders>
              <w:top w:val="nil"/>
              <w:left w:val="nil"/>
              <w:bottom w:val="nil"/>
              <w:right w:val="nil"/>
            </w:tcBorders>
            <w:shd w:val="clear" w:color="auto" w:fill="auto"/>
            <w:noWrap/>
            <w:vAlign w:val="center"/>
            <w:hideMark/>
          </w:tcPr>
          <w:p w14:paraId="4EA62987"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41</w:t>
            </w:r>
          </w:p>
        </w:tc>
      </w:tr>
      <w:tr w:rsidR="00B92829" w14:paraId="5385BBD7" w14:textId="77777777" w:rsidTr="00A67ACB">
        <w:trPr>
          <w:trHeight w:val="227"/>
        </w:trPr>
        <w:tc>
          <w:tcPr>
            <w:tcW w:w="3414" w:type="pct"/>
            <w:tcBorders>
              <w:top w:val="nil"/>
              <w:left w:val="nil"/>
              <w:bottom w:val="nil"/>
              <w:right w:val="nil"/>
            </w:tcBorders>
            <w:shd w:val="clear" w:color="000000" w:fill="D9D9D9"/>
            <w:noWrap/>
            <w:vAlign w:val="center"/>
            <w:hideMark/>
          </w:tcPr>
          <w:p w14:paraId="61F1CFC4" w14:textId="77777777" w:rsidR="00B92829" w:rsidRDefault="00B92829" w:rsidP="00A67ACB">
            <w:pPr>
              <w:rPr>
                <w:rFonts w:ascii="Arial" w:hAnsi="Arial" w:cs="Arial"/>
                <w:b/>
                <w:bCs/>
                <w:color w:val="000000"/>
                <w:sz w:val="14"/>
                <w:szCs w:val="14"/>
              </w:rPr>
            </w:pPr>
            <w:proofErr w:type="gramStart"/>
            <w:r>
              <w:rPr>
                <w:rFonts w:ascii="Arial" w:hAnsi="Arial" w:cs="Arial"/>
                <w:b/>
                <w:bCs/>
                <w:color w:val="000000"/>
                <w:sz w:val="14"/>
                <w:szCs w:val="14"/>
              </w:rPr>
              <w:t>Total</w:t>
            </w:r>
            <w:proofErr w:type="gramEnd"/>
            <w:r>
              <w:rPr>
                <w:rFonts w:ascii="Arial" w:hAnsi="Arial" w:cs="Arial"/>
                <w:b/>
                <w:bCs/>
                <w:color w:val="000000"/>
                <w:sz w:val="14"/>
                <w:szCs w:val="14"/>
              </w:rPr>
              <w:t xml:space="preserve"> Pasivos</w:t>
            </w:r>
          </w:p>
        </w:tc>
        <w:tc>
          <w:tcPr>
            <w:tcW w:w="869" w:type="pct"/>
            <w:tcBorders>
              <w:top w:val="nil"/>
              <w:left w:val="nil"/>
              <w:bottom w:val="nil"/>
              <w:right w:val="nil"/>
            </w:tcBorders>
            <w:shd w:val="clear" w:color="000000" w:fill="D9D9D9"/>
            <w:noWrap/>
            <w:vAlign w:val="center"/>
            <w:hideMark/>
          </w:tcPr>
          <w:p w14:paraId="14BC709E" w14:textId="77777777" w:rsidR="00B92829" w:rsidRDefault="00B92829" w:rsidP="00A67ACB">
            <w:pPr>
              <w:jc w:val="right"/>
              <w:rPr>
                <w:rFonts w:ascii="Arial" w:hAnsi="Arial" w:cs="Arial"/>
                <w:b/>
                <w:bCs/>
                <w:color w:val="000000"/>
                <w:sz w:val="14"/>
                <w:szCs w:val="14"/>
              </w:rPr>
            </w:pPr>
            <w:r>
              <w:rPr>
                <w:rFonts w:ascii="Arial" w:hAnsi="Arial" w:cs="Arial"/>
                <w:b/>
                <w:bCs/>
                <w:color w:val="000000"/>
                <w:sz w:val="14"/>
                <w:szCs w:val="14"/>
              </w:rPr>
              <w:t>4,497</w:t>
            </w:r>
          </w:p>
        </w:tc>
        <w:tc>
          <w:tcPr>
            <w:tcW w:w="716" w:type="pct"/>
            <w:tcBorders>
              <w:top w:val="nil"/>
              <w:left w:val="nil"/>
              <w:bottom w:val="nil"/>
              <w:right w:val="nil"/>
            </w:tcBorders>
            <w:shd w:val="clear" w:color="000000" w:fill="D9D9D9"/>
            <w:noWrap/>
            <w:vAlign w:val="center"/>
            <w:hideMark/>
          </w:tcPr>
          <w:p w14:paraId="1C390BC8" w14:textId="77777777" w:rsidR="00B92829" w:rsidRDefault="00B92829" w:rsidP="00A67ACB">
            <w:pPr>
              <w:jc w:val="right"/>
              <w:rPr>
                <w:rFonts w:ascii="Arial" w:hAnsi="Arial" w:cs="Arial"/>
                <w:b/>
                <w:bCs/>
                <w:color w:val="000000"/>
                <w:sz w:val="14"/>
                <w:szCs w:val="14"/>
              </w:rPr>
            </w:pPr>
            <w:r>
              <w:rPr>
                <w:rFonts w:ascii="Arial" w:hAnsi="Arial" w:cs="Arial"/>
                <w:b/>
                <w:bCs/>
                <w:color w:val="000000"/>
                <w:sz w:val="14"/>
                <w:szCs w:val="14"/>
              </w:rPr>
              <w:t>5,632</w:t>
            </w:r>
          </w:p>
        </w:tc>
      </w:tr>
      <w:tr w:rsidR="00B92829" w14:paraId="03AB4EBF" w14:textId="77777777" w:rsidTr="00A67ACB">
        <w:trPr>
          <w:trHeight w:val="227"/>
        </w:trPr>
        <w:tc>
          <w:tcPr>
            <w:tcW w:w="3414" w:type="pct"/>
            <w:tcBorders>
              <w:top w:val="nil"/>
              <w:left w:val="nil"/>
              <w:bottom w:val="nil"/>
              <w:right w:val="nil"/>
            </w:tcBorders>
            <w:shd w:val="clear" w:color="auto" w:fill="auto"/>
            <w:noWrap/>
            <w:vAlign w:val="center"/>
            <w:hideMark/>
          </w:tcPr>
          <w:p w14:paraId="4C840C2F" w14:textId="77777777" w:rsidR="00B92829" w:rsidRDefault="00B92829" w:rsidP="00A67ACB">
            <w:pPr>
              <w:rPr>
                <w:rFonts w:ascii="Arial" w:hAnsi="Arial" w:cs="Arial"/>
                <w:color w:val="000000"/>
                <w:sz w:val="14"/>
                <w:szCs w:val="14"/>
              </w:rPr>
            </w:pPr>
            <w:r>
              <w:rPr>
                <w:rFonts w:ascii="Arial" w:hAnsi="Arial" w:cs="Arial"/>
                <w:color w:val="000000"/>
                <w:sz w:val="14"/>
                <w:szCs w:val="14"/>
              </w:rPr>
              <w:t>Capital</w:t>
            </w:r>
          </w:p>
        </w:tc>
        <w:tc>
          <w:tcPr>
            <w:tcW w:w="869" w:type="pct"/>
            <w:tcBorders>
              <w:top w:val="nil"/>
              <w:left w:val="nil"/>
              <w:bottom w:val="nil"/>
              <w:right w:val="nil"/>
            </w:tcBorders>
            <w:shd w:val="clear" w:color="auto" w:fill="auto"/>
            <w:noWrap/>
            <w:vAlign w:val="center"/>
            <w:hideMark/>
          </w:tcPr>
          <w:p w14:paraId="00D44231"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2,539,922</w:t>
            </w:r>
          </w:p>
        </w:tc>
        <w:tc>
          <w:tcPr>
            <w:tcW w:w="716" w:type="pct"/>
            <w:tcBorders>
              <w:top w:val="nil"/>
              <w:left w:val="nil"/>
              <w:bottom w:val="nil"/>
              <w:right w:val="nil"/>
            </w:tcBorders>
            <w:shd w:val="clear" w:color="auto" w:fill="auto"/>
            <w:noWrap/>
            <w:vAlign w:val="center"/>
            <w:hideMark/>
          </w:tcPr>
          <w:p w14:paraId="69FC007B"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1,740,764</w:t>
            </w:r>
          </w:p>
        </w:tc>
      </w:tr>
      <w:tr w:rsidR="00B92829" w14:paraId="0BDA30C0" w14:textId="77777777" w:rsidTr="00A67ACB">
        <w:trPr>
          <w:trHeight w:val="227"/>
        </w:trPr>
        <w:tc>
          <w:tcPr>
            <w:tcW w:w="3414" w:type="pct"/>
            <w:tcBorders>
              <w:top w:val="nil"/>
              <w:left w:val="nil"/>
              <w:bottom w:val="nil"/>
              <w:right w:val="nil"/>
            </w:tcBorders>
            <w:shd w:val="clear" w:color="auto" w:fill="auto"/>
            <w:noWrap/>
            <w:vAlign w:val="center"/>
            <w:hideMark/>
          </w:tcPr>
          <w:p w14:paraId="5DF8AF14" w14:textId="77777777" w:rsidR="00B92829" w:rsidRDefault="00B92829" w:rsidP="00A67ACB">
            <w:pPr>
              <w:rPr>
                <w:rFonts w:ascii="Arial" w:hAnsi="Arial" w:cs="Arial"/>
                <w:color w:val="000000"/>
                <w:sz w:val="14"/>
                <w:szCs w:val="14"/>
              </w:rPr>
            </w:pPr>
            <w:r>
              <w:rPr>
                <w:rFonts w:ascii="Arial" w:hAnsi="Arial" w:cs="Arial"/>
                <w:color w:val="000000"/>
                <w:sz w:val="14"/>
                <w:szCs w:val="14"/>
              </w:rPr>
              <w:t>Capital Adicional</w:t>
            </w:r>
          </w:p>
        </w:tc>
        <w:tc>
          <w:tcPr>
            <w:tcW w:w="869" w:type="pct"/>
            <w:tcBorders>
              <w:top w:val="nil"/>
              <w:left w:val="nil"/>
              <w:bottom w:val="nil"/>
              <w:right w:val="nil"/>
            </w:tcBorders>
            <w:shd w:val="clear" w:color="auto" w:fill="auto"/>
            <w:noWrap/>
            <w:vAlign w:val="center"/>
            <w:hideMark/>
          </w:tcPr>
          <w:p w14:paraId="28618D3A"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128,613</w:t>
            </w:r>
          </w:p>
        </w:tc>
        <w:tc>
          <w:tcPr>
            <w:tcW w:w="716" w:type="pct"/>
            <w:tcBorders>
              <w:top w:val="nil"/>
              <w:left w:val="nil"/>
              <w:bottom w:val="nil"/>
              <w:right w:val="nil"/>
            </w:tcBorders>
            <w:shd w:val="clear" w:color="auto" w:fill="auto"/>
            <w:noWrap/>
            <w:vAlign w:val="center"/>
            <w:hideMark/>
          </w:tcPr>
          <w:p w14:paraId="4173A052"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25,980</w:t>
            </w:r>
          </w:p>
        </w:tc>
      </w:tr>
      <w:tr w:rsidR="00B92829" w14:paraId="75074B26" w14:textId="77777777" w:rsidTr="00A67ACB">
        <w:trPr>
          <w:trHeight w:val="227"/>
        </w:trPr>
        <w:tc>
          <w:tcPr>
            <w:tcW w:w="3414" w:type="pct"/>
            <w:tcBorders>
              <w:top w:val="nil"/>
              <w:left w:val="nil"/>
              <w:bottom w:val="nil"/>
              <w:right w:val="nil"/>
            </w:tcBorders>
            <w:shd w:val="clear" w:color="auto" w:fill="auto"/>
            <w:noWrap/>
            <w:vAlign w:val="center"/>
            <w:hideMark/>
          </w:tcPr>
          <w:p w14:paraId="4C8CE9C0" w14:textId="77777777" w:rsidR="00B92829" w:rsidRDefault="00B92829" w:rsidP="00A67ACB">
            <w:pPr>
              <w:rPr>
                <w:rFonts w:ascii="Arial" w:hAnsi="Arial" w:cs="Arial"/>
                <w:color w:val="000000"/>
                <w:sz w:val="14"/>
                <w:szCs w:val="14"/>
              </w:rPr>
            </w:pPr>
            <w:r>
              <w:rPr>
                <w:rFonts w:ascii="Arial" w:hAnsi="Arial" w:cs="Arial"/>
                <w:color w:val="000000"/>
                <w:sz w:val="14"/>
                <w:szCs w:val="14"/>
              </w:rPr>
              <w:t>Resultados No Realizados</w:t>
            </w:r>
          </w:p>
        </w:tc>
        <w:tc>
          <w:tcPr>
            <w:tcW w:w="869" w:type="pct"/>
            <w:tcBorders>
              <w:top w:val="nil"/>
              <w:left w:val="nil"/>
              <w:bottom w:val="nil"/>
              <w:right w:val="nil"/>
            </w:tcBorders>
            <w:shd w:val="clear" w:color="auto" w:fill="auto"/>
            <w:noWrap/>
            <w:vAlign w:val="center"/>
            <w:hideMark/>
          </w:tcPr>
          <w:p w14:paraId="54F046D6"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9,009</w:t>
            </w:r>
          </w:p>
        </w:tc>
        <w:tc>
          <w:tcPr>
            <w:tcW w:w="716" w:type="pct"/>
            <w:tcBorders>
              <w:top w:val="nil"/>
              <w:left w:val="nil"/>
              <w:bottom w:val="nil"/>
              <w:right w:val="nil"/>
            </w:tcBorders>
            <w:shd w:val="clear" w:color="auto" w:fill="auto"/>
            <w:noWrap/>
            <w:vAlign w:val="center"/>
            <w:hideMark/>
          </w:tcPr>
          <w:p w14:paraId="20DA62A6"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15,122</w:t>
            </w:r>
          </w:p>
        </w:tc>
      </w:tr>
      <w:tr w:rsidR="00B92829" w14:paraId="6E72C38E" w14:textId="77777777" w:rsidTr="00A67ACB">
        <w:trPr>
          <w:trHeight w:val="227"/>
        </w:trPr>
        <w:tc>
          <w:tcPr>
            <w:tcW w:w="3414" w:type="pct"/>
            <w:tcBorders>
              <w:top w:val="nil"/>
              <w:left w:val="nil"/>
              <w:bottom w:val="nil"/>
              <w:right w:val="nil"/>
            </w:tcBorders>
            <w:shd w:val="clear" w:color="auto" w:fill="auto"/>
            <w:noWrap/>
            <w:vAlign w:val="center"/>
            <w:hideMark/>
          </w:tcPr>
          <w:p w14:paraId="33DAF0A2" w14:textId="77777777" w:rsidR="00B92829" w:rsidRDefault="00B92829" w:rsidP="00A67ACB">
            <w:pPr>
              <w:rPr>
                <w:rFonts w:ascii="Arial" w:hAnsi="Arial" w:cs="Arial"/>
                <w:color w:val="000000"/>
                <w:sz w:val="14"/>
                <w:szCs w:val="14"/>
              </w:rPr>
            </w:pPr>
            <w:r>
              <w:rPr>
                <w:rFonts w:ascii="Arial" w:hAnsi="Arial" w:cs="Arial"/>
                <w:color w:val="000000"/>
                <w:sz w:val="14"/>
                <w:szCs w:val="14"/>
              </w:rPr>
              <w:t>Resultados Acumulados</w:t>
            </w:r>
          </w:p>
        </w:tc>
        <w:tc>
          <w:tcPr>
            <w:tcW w:w="869" w:type="pct"/>
            <w:tcBorders>
              <w:top w:val="nil"/>
              <w:left w:val="nil"/>
              <w:bottom w:val="nil"/>
              <w:right w:val="nil"/>
            </w:tcBorders>
            <w:shd w:val="clear" w:color="auto" w:fill="auto"/>
            <w:noWrap/>
            <w:vAlign w:val="center"/>
            <w:hideMark/>
          </w:tcPr>
          <w:p w14:paraId="714E4C31"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134,285</w:t>
            </w:r>
          </w:p>
        </w:tc>
        <w:tc>
          <w:tcPr>
            <w:tcW w:w="716" w:type="pct"/>
            <w:tcBorders>
              <w:top w:val="nil"/>
              <w:left w:val="nil"/>
              <w:bottom w:val="nil"/>
              <w:right w:val="nil"/>
            </w:tcBorders>
            <w:shd w:val="clear" w:color="auto" w:fill="auto"/>
            <w:noWrap/>
            <w:vAlign w:val="center"/>
            <w:hideMark/>
          </w:tcPr>
          <w:p w14:paraId="63CDEFBB"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156,697</w:t>
            </w:r>
          </w:p>
        </w:tc>
      </w:tr>
      <w:tr w:rsidR="00B92829" w14:paraId="66EF32EE" w14:textId="77777777" w:rsidTr="00A67ACB">
        <w:trPr>
          <w:trHeight w:val="227"/>
        </w:trPr>
        <w:tc>
          <w:tcPr>
            <w:tcW w:w="3414" w:type="pct"/>
            <w:tcBorders>
              <w:top w:val="nil"/>
              <w:left w:val="nil"/>
              <w:bottom w:val="nil"/>
              <w:right w:val="nil"/>
            </w:tcBorders>
            <w:shd w:val="clear" w:color="000000" w:fill="D9D9D9"/>
            <w:noWrap/>
            <w:vAlign w:val="center"/>
            <w:hideMark/>
          </w:tcPr>
          <w:p w14:paraId="43C50AA2" w14:textId="77777777" w:rsidR="00B92829" w:rsidRDefault="00B92829" w:rsidP="00A67ACB">
            <w:pPr>
              <w:rPr>
                <w:rFonts w:ascii="Arial" w:hAnsi="Arial" w:cs="Arial"/>
                <w:b/>
                <w:bCs/>
                <w:color w:val="000000"/>
                <w:sz w:val="14"/>
                <w:szCs w:val="14"/>
              </w:rPr>
            </w:pPr>
            <w:proofErr w:type="gramStart"/>
            <w:r>
              <w:rPr>
                <w:rFonts w:ascii="Arial" w:hAnsi="Arial" w:cs="Arial"/>
                <w:b/>
                <w:bCs/>
                <w:color w:val="000000"/>
                <w:sz w:val="14"/>
                <w:szCs w:val="14"/>
              </w:rPr>
              <w:t>Total</w:t>
            </w:r>
            <w:proofErr w:type="gramEnd"/>
            <w:r>
              <w:rPr>
                <w:rFonts w:ascii="Arial" w:hAnsi="Arial" w:cs="Arial"/>
                <w:b/>
                <w:bCs/>
                <w:color w:val="000000"/>
                <w:sz w:val="14"/>
                <w:szCs w:val="14"/>
              </w:rPr>
              <w:t xml:space="preserve"> Patrimonio</w:t>
            </w:r>
          </w:p>
        </w:tc>
        <w:tc>
          <w:tcPr>
            <w:tcW w:w="869" w:type="pct"/>
            <w:tcBorders>
              <w:top w:val="nil"/>
              <w:left w:val="nil"/>
              <w:bottom w:val="nil"/>
              <w:right w:val="nil"/>
            </w:tcBorders>
            <w:shd w:val="clear" w:color="000000" w:fill="D9D9D9"/>
            <w:noWrap/>
            <w:vAlign w:val="center"/>
            <w:hideMark/>
          </w:tcPr>
          <w:p w14:paraId="7935BFFD" w14:textId="77777777" w:rsidR="00B92829" w:rsidRDefault="00B92829" w:rsidP="00A67ACB">
            <w:pPr>
              <w:jc w:val="right"/>
              <w:rPr>
                <w:rFonts w:ascii="Arial" w:hAnsi="Arial" w:cs="Arial"/>
                <w:b/>
                <w:bCs/>
                <w:color w:val="000000"/>
                <w:sz w:val="14"/>
                <w:szCs w:val="14"/>
              </w:rPr>
            </w:pPr>
            <w:r>
              <w:rPr>
                <w:rFonts w:ascii="Arial" w:hAnsi="Arial" w:cs="Arial"/>
                <w:b/>
                <w:bCs/>
                <w:color w:val="000000"/>
                <w:sz w:val="14"/>
                <w:szCs w:val="14"/>
              </w:rPr>
              <w:t>2,811,829</w:t>
            </w:r>
          </w:p>
        </w:tc>
        <w:tc>
          <w:tcPr>
            <w:tcW w:w="716" w:type="pct"/>
            <w:tcBorders>
              <w:top w:val="nil"/>
              <w:left w:val="nil"/>
              <w:bottom w:val="nil"/>
              <w:right w:val="nil"/>
            </w:tcBorders>
            <w:shd w:val="clear" w:color="000000" w:fill="D9D9D9"/>
            <w:noWrap/>
            <w:vAlign w:val="center"/>
            <w:hideMark/>
          </w:tcPr>
          <w:p w14:paraId="1E1356A1" w14:textId="77777777" w:rsidR="00B92829" w:rsidRDefault="00B92829" w:rsidP="00A67ACB">
            <w:pPr>
              <w:jc w:val="right"/>
              <w:rPr>
                <w:rFonts w:ascii="Arial" w:hAnsi="Arial" w:cs="Arial"/>
                <w:b/>
                <w:bCs/>
                <w:color w:val="000000"/>
                <w:sz w:val="14"/>
                <w:szCs w:val="14"/>
              </w:rPr>
            </w:pPr>
            <w:r>
              <w:rPr>
                <w:rFonts w:ascii="Arial" w:hAnsi="Arial" w:cs="Arial"/>
                <w:b/>
                <w:bCs/>
                <w:color w:val="000000"/>
                <w:sz w:val="14"/>
                <w:szCs w:val="14"/>
              </w:rPr>
              <w:t>1,938,562</w:t>
            </w:r>
          </w:p>
        </w:tc>
      </w:tr>
    </w:tbl>
    <w:p w14:paraId="0181C981" w14:textId="77777777" w:rsidR="00B92829" w:rsidRPr="003A1832" w:rsidRDefault="00B92829" w:rsidP="00B92829">
      <w:pPr>
        <w:pStyle w:val="Textoindependiente"/>
        <w:widowControl w:val="0"/>
        <w:spacing w:after="0"/>
        <w:jc w:val="center"/>
        <w:rPr>
          <w:rFonts w:ascii="Arial" w:eastAsia="Arial Unicode MS" w:hAnsi="Arial" w:cs="Arial"/>
          <w:sz w:val="14"/>
          <w:szCs w:val="14"/>
          <w:lang w:val="es-PE"/>
        </w:rPr>
      </w:pPr>
      <w:r w:rsidRPr="007D6C93">
        <w:rPr>
          <w:rFonts w:ascii="Arial" w:eastAsia="Arial Unicode MS" w:hAnsi="Arial" w:cs="Arial"/>
          <w:sz w:val="14"/>
          <w:szCs w:val="14"/>
          <w:lang w:val="es-PE"/>
        </w:rPr>
        <w:t>*Solo se consideran las cuentas más representativas.</w:t>
      </w:r>
    </w:p>
    <w:p w14:paraId="6B1C02B2" w14:textId="77777777" w:rsidR="00B92829" w:rsidRDefault="00B92829" w:rsidP="00B92829">
      <w:pPr>
        <w:autoSpaceDE w:val="0"/>
        <w:autoSpaceDN w:val="0"/>
        <w:adjustRightInd w:val="0"/>
        <w:spacing w:line="264" w:lineRule="auto"/>
        <w:ind w:right="-1"/>
        <w:jc w:val="center"/>
        <w:rPr>
          <w:rFonts w:ascii="Arial" w:eastAsia="Arial Unicode MS" w:hAnsi="Arial" w:cs="Arial"/>
          <w:color w:val="000000" w:themeColor="text1"/>
          <w:sz w:val="14"/>
          <w:szCs w:val="14"/>
          <w:lang w:val="es-GT"/>
        </w:rPr>
      </w:pPr>
      <w:r w:rsidRPr="0000367E">
        <w:rPr>
          <w:rFonts w:ascii="Arial" w:eastAsia="Arial Unicode MS" w:hAnsi="Arial" w:cs="Arial"/>
          <w:b/>
          <w:bCs/>
          <w:color w:val="000000" w:themeColor="text1"/>
          <w:sz w:val="14"/>
          <w:szCs w:val="14"/>
          <w:lang w:val="es-GT"/>
        </w:rPr>
        <w:t xml:space="preserve">Fuente: </w:t>
      </w:r>
      <w:proofErr w:type="spellStart"/>
      <w:r w:rsidRPr="0000367E">
        <w:rPr>
          <w:rFonts w:ascii="Arial" w:eastAsia="Arial Unicode MS" w:hAnsi="Arial" w:cs="Arial"/>
          <w:color w:val="000000" w:themeColor="text1"/>
          <w:sz w:val="14"/>
          <w:szCs w:val="14"/>
          <w:lang w:val="es-GT"/>
        </w:rPr>
        <w:t>Scotia</w:t>
      </w:r>
      <w:proofErr w:type="spellEnd"/>
      <w:r w:rsidRPr="0000367E">
        <w:rPr>
          <w:rFonts w:ascii="Arial" w:eastAsia="Arial Unicode MS" w:hAnsi="Arial" w:cs="Arial"/>
          <w:color w:val="000000" w:themeColor="text1"/>
          <w:sz w:val="14"/>
          <w:szCs w:val="14"/>
          <w:lang w:val="es-GT"/>
        </w:rPr>
        <w:t xml:space="preserve"> Fondos / </w:t>
      </w:r>
      <w:r w:rsidRPr="0000367E">
        <w:rPr>
          <w:rFonts w:ascii="Arial" w:eastAsia="Arial Unicode MS" w:hAnsi="Arial" w:cs="Arial"/>
          <w:b/>
          <w:bCs/>
          <w:color w:val="000000" w:themeColor="text1"/>
          <w:sz w:val="14"/>
          <w:szCs w:val="14"/>
          <w:lang w:val="es-GT"/>
        </w:rPr>
        <w:t xml:space="preserve">Elaboración: </w:t>
      </w:r>
      <w:r w:rsidRPr="0000367E">
        <w:rPr>
          <w:rFonts w:ascii="Arial" w:eastAsia="Arial Unicode MS" w:hAnsi="Arial" w:cs="Arial"/>
          <w:color w:val="000000" w:themeColor="text1"/>
          <w:sz w:val="14"/>
          <w:szCs w:val="14"/>
          <w:lang w:val="es-GT"/>
        </w:rPr>
        <w:t>P</w:t>
      </w:r>
      <w:r>
        <w:rPr>
          <w:rFonts w:ascii="Arial" w:eastAsia="Arial Unicode MS" w:hAnsi="Arial" w:cs="Arial"/>
          <w:color w:val="000000" w:themeColor="text1"/>
          <w:sz w:val="14"/>
          <w:szCs w:val="14"/>
          <w:lang w:val="es-GT"/>
        </w:rPr>
        <w:t>CR</w:t>
      </w:r>
    </w:p>
    <w:p w14:paraId="2CA066A5" w14:textId="77777777" w:rsidR="00B92829" w:rsidRDefault="00B92829" w:rsidP="00B92829">
      <w:pPr>
        <w:autoSpaceDE w:val="0"/>
        <w:autoSpaceDN w:val="0"/>
        <w:adjustRightInd w:val="0"/>
        <w:spacing w:line="264" w:lineRule="auto"/>
        <w:ind w:right="-1"/>
        <w:jc w:val="center"/>
        <w:rPr>
          <w:rFonts w:ascii="Arial" w:eastAsia="Arial Unicode MS" w:hAnsi="Arial" w:cs="Arial"/>
          <w:color w:val="000000" w:themeColor="text1"/>
          <w:sz w:val="14"/>
          <w:szCs w:val="14"/>
          <w:lang w:val="es-GT"/>
        </w:rPr>
      </w:pPr>
    </w:p>
    <w:p w14:paraId="208E9040" w14:textId="1FC8C912" w:rsidR="00B92829" w:rsidRPr="00220E0A" w:rsidRDefault="00B92829" w:rsidP="00B92829">
      <w:pPr>
        <w:autoSpaceDE w:val="0"/>
        <w:autoSpaceDN w:val="0"/>
        <w:adjustRightInd w:val="0"/>
        <w:spacing w:line="264" w:lineRule="auto"/>
        <w:ind w:right="-1"/>
        <w:jc w:val="center"/>
        <w:rPr>
          <w:rFonts w:ascii="Arial" w:eastAsia="Arial Unicode MS" w:hAnsi="Arial" w:cs="Arial"/>
          <w:b/>
          <w:bCs/>
          <w:color w:val="000000" w:themeColor="text1"/>
          <w:sz w:val="14"/>
          <w:szCs w:val="14"/>
          <w:lang w:val="es-GT"/>
        </w:rPr>
      </w:pPr>
      <w:r w:rsidRPr="00220E0A">
        <w:rPr>
          <w:rFonts w:ascii="Arial" w:eastAsia="Arial Unicode MS" w:hAnsi="Arial" w:cs="Arial"/>
          <w:b/>
          <w:bCs/>
          <w:color w:val="000000" w:themeColor="text1"/>
          <w:sz w:val="14"/>
          <w:szCs w:val="14"/>
          <w:lang w:val="es-GT"/>
        </w:rPr>
        <w:t xml:space="preserve">SCOTIA FONDO </w:t>
      </w:r>
      <w:r>
        <w:rPr>
          <w:rFonts w:ascii="Arial" w:eastAsia="Arial Unicode MS" w:hAnsi="Arial" w:cs="Arial"/>
          <w:b/>
          <w:bCs/>
          <w:color w:val="000000" w:themeColor="text1"/>
          <w:sz w:val="14"/>
          <w:szCs w:val="14"/>
          <w:lang w:val="es-GT"/>
        </w:rPr>
        <w:t xml:space="preserve">DEPÓSITO DISPONIBLE </w:t>
      </w:r>
      <w:r w:rsidR="002F7EDA">
        <w:rPr>
          <w:rFonts w:ascii="Arial" w:eastAsia="Arial Unicode MS" w:hAnsi="Arial" w:cs="Arial"/>
          <w:b/>
          <w:bCs/>
          <w:color w:val="000000" w:themeColor="text1"/>
          <w:sz w:val="14"/>
          <w:szCs w:val="14"/>
          <w:lang w:val="es-GT"/>
        </w:rPr>
        <w:t>$</w:t>
      </w:r>
      <w:r>
        <w:rPr>
          <w:rFonts w:ascii="Arial" w:eastAsia="Arial Unicode MS" w:hAnsi="Arial" w:cs="Arial"/>
          <w:b/>
          <w:bCs/>
          <w:color w:val="000000" w:themeColor="text1"/>
          <w:sz w:val="14"/>
          <w:szCs w:val="14"/>
          <w:lang w:val="es-GT"/>
        </w:rPr>
        <w:t xml:space="preserve"> FMIV</w:t>
      </w:r>
    </w:p>
    <w:p w14:paraId="1840A598" w14:textId="77777777" w:rsidR="00B92829" w:rsidRPr="00854432" w:rsidRDefault="00B92829" w:rsidP="00B92829">
      <w:pPr>
        <w:autoSpaceDE w:val="0"/>
        <w:autoSpaceDN w:val="0"/>
        <w:adjustRightInd w:val="0"/>
        <w:spacing w:line="264" w:lineRule="auto"/>
        <w:ind w:right="-1"/>
        <w:jc w:val="center"/>
        <w:rPr>
          <w:rFonts w:ascii="Arial" w:eastAsia="Arial Unicode MS" w:hAnsi="Arial" w:cs="Arial"/>
          <w:b/>
          <w:bCs/>
          <w:color w:val="000000" w:themeColor="text1"/>
          <w:sz w:val="14"/>
          <w:szCs w:val="14"/>
          <w:lang w:val="es-GT"/>
        </w:rPr>
      </w:pPr>
      <w:r w:rsidRPr="00867F14">
        <w:rPr>
          <w:rFonts w:ascii="Arial" w:eastAsia="Arial Unicode MS" w:hAnsi="Arial" w:cs="Arial"/>
          <w:b/>
          <w:bCs/>
          <w:color w:val="000000" w:themeColor="text1"/>
          <w:sz w:val="14"/>
          <w:szCs w:val="14"/>
          <w:lang w:val="es-GT"/>
        </w:rPr>
        <w:t xml:space="preserve">ESTADO DE </w:t>
      </w:r>
      <w:r>
        <w:rPr>
          <w:rFonts w:ascii="Arial" w:eastAsia="Arial Unicode MS" w:hAnsi="Arial" w:cs="Arial"/>
          <w:b/>
          <w:bCs/>
          <w:color w:val="000000" w:themeColor="text1"/>
          <w:sz w:val="14"/>
          <w:szCs w:val="14"/>
          <w:lang w:val="es-GT"/>
        </w:rPr>
        <w:t>GANANCIAS Y PÉRDIDAS</w:t>
      </w:r>
    </w:p>
    <w:tbl>
      <w:tblPr>
        <w:tblW w:w="5000" w:type="pct"/>
        <w:tblCellMar>
          <w:left w:w="70" w:type="dxa"/>
          <w:right w:w="70" w:type="dxa"/>
        </w:tblCellMar>
        <w:tblLook w:val="04A0" w:firstRow="1" w:lastRow="0" w:firstColumn="1" w:lastColumn="0" w:noHBand="0" w:noVBand="1"/>
      </w:tblPr>
      <w:tblGrid>
        <w:gridCol w:w="6195"/>
        <w:gridCol w:w="1577"/>
        <w:gridCol w:w="1299"/>
      </w:tblGrid>
      <w:tr w:rsidR="00B92829" w14:paraId="50AD8A0E" w14:textId="77777777" w:rsidTr="00A67ACB">
        <w:trPr>
          <w:trHeight w:val="290"/>
        </w:trPr>
        <w:tc>
          <w:tcPr>
            <w:tcW w:w="3414" w:type="pct"/>
            <w:tcBorders>
              <w:top w:val="nil"/>
              <w:left w:val="nil"/>
              <w:bottom w:val="nil"/>
              <w:right w:val="nil"/>
            </w:tcBorders>
            <w:shd w:val="clear" w:color="000000" w:fill="A6A6A6"/>
            <w:noWrap/>
            <w:vAlign w:val="center"/>
            <w:hideMark/>
          </w:tcPr>
          <w:p w14:paraId="031D707E" w14:textId="77777777" w:rsidR="00B92829" w:rsidRDefault="00B92829" w:rsidP="00A67ACB">
            <w:pPr>
              <w:rPr>
                <w:rFonts w:ascii="Arial" w:hAnsi="Arial" w:cs="Arial"/>
                <w:color w:val="FFFFFF"/>
                <w:sz w:val="14"/>
                <w:szCs w:val="14"/>
                <w:lang w:val="es-GT" w:eastAsia="es-GT"/>
              </w:rPr>
            </w:pPr>
            <w:r>
              <w:rPr>
                <w:rFonts w:ascii="Arial" w:hAnsi="Arial" w:cs="Arial"/>
                <w:color w:val="FFFFFF"/>
                <w:sz w:val="14"/>
                <w:szCs w:val="14"/>
              </w:rPr>
              <w:t>Cifras en Miles S/</w:t>
            </w:r>
          </w:p>
        </w:tc>
        <w:tc>
          <w:tcPr>
            <w:tcW w:w="869" w:type="pct"/>
            <w:tcBorders>
              <w:top w:val="nil"/>
              <w:left w:val="nil"/>
              <w:bottom w:val="nil"/>
              <w:right w:val="nil"/>
            </w:tcBorders>
            <w:shd w:val="clear" w:color="000000" w:fill="A6A6A6"/>
            <w:noWrap/>
            <w:vAlign w:val="center"/>
            <w:hideMark/>
          </w:tcPr>
          <w:p w14:paraId="1B715510" w14:textId="77777777" w:rsidR="00B92829" w:rsidRDefault="00B92829" w:rsidP="00A67ACB">
            <w:pPr>
              <w:jc w:val="right"/>
              <w:rPr>
                <w:rFonts w:ascii="Arial" w:hAnsi="Arial" w:cs="Arial"/>
                <w:b/>
                <w:bCs/>
                <w:color w:val="FFFFFF"/>
                <w:sz w:val="14"/>
                <w:szCs w:val="14"/>
              </w:rPr>
            </w:pPr>
            <w:r>
              <w:rPr>
                <w:rFonts w:ascii="Arial" w:hAnsi="Arial" w:cs="Arial"/>
                <w:b/>
                <w:bCs/>
                <w:color w:val="FFFFFF"/>
                <w:sz w:val="14"/>
                <w:szCs w:val="14"/>
              </w:rPr>
              <w:t>dic-20</w:t>
            </w:r>
          </w:p>
        </w:tc>
        <w:tc>
          <w:tcPr>
            <w:tcW w:w="716" w:type="pct"/>
            <w:tcBorders>
              <w:top w:val="nil"/>
              <w:left w:val="nil"/>
              <w:bottom w:val="nil"/>
              <w:right w:val="nil"/>
            </w:tcBorders>
            <w:shd w:val="clear" w:color="000000" w:fill="A6A6A6"/>
            <w:noWrap/>
            <w:vAlign w:val="center"/>
            <w:hideMark/>
          </w:tcPr>
          <w:p w14:paraId="65D8FEA2" w14:textId="77777777" w:rsidR="00B92829" w:rsidRDefault="00B92829" w:rsidP="00A67ACB">
            <w:pPr>
              <w:jc w:val="right"/>
              <w:rPr>
                <w:rFonts w:ascii="Arial" w:hAnsi="Arial" w:cs="Arial"/>
                <w:b/>
                <w:bCs/>
                <w:color w:val="FFFFFF"/>
                <w:sz w:val="14"/>
                <w:szCs w:val="14"/>
              </w:rPr>
            </w:pPr>
            <w:r>
              <w:rPr>
                <w:rFonts w:ascii="Arial" w:hAnsi="Arial" w:cs="Arial"/>
                <w:b/>
                <w:bCs/>
                <w:color w:val="FFFFFF"/>
                <w:sz w:val="14"/>
                <w:szCs w:val="14"/>
              </w:rPr>
              <w:t>dic-21</w:t>
            </w:r>
          </w:p>
        </w:tc>
      </w:tr>
      <w:tr w:rsidR="00B92829" w14:paraId="4163725E" w14:textId="77777777" w:rsidTr="00A67ACB">
        <w:trPr>
          <w:trHeight w:val="290"/>
        </w:trPr>
        <w:tc>
          <w:tcPr>
            <w:tcW w:w="3414" w:type="pct"/>
            <w:tcBorders>
              <w:top w:val="nil"/>
              <w:left w:val="nil"/>
              <w:bottom w:val="nil"/>
              <w:right w:val="nil"/>
            </w:tcBorders>
            <w:shd w:val="clear" w:color="auto" w:fill="auto"/>
            <w:noWrap/>
            <w:vAlign w:val="center"/>
            <w:hideMark/>
          </w:tcPr>
          <w:p w14:paraId="2C9628EF" w14:textId="77777777" w:rsidR="00B92829" w:rsidRDefault="00B92829" w:rsidP="00A67ACB">
            <w:pPr>
              <w:rPr>
                <w:rFonts w:ascii="Arial" w:hAnsi="Arial" w:cs="Arial"/>
                <w:color w:val="000000"/>
                <w:sz w:val="14"/>
                <w:szCs w:val="14"/>
              </w:rPr>
            </w:pPr>
            <w:r>
              <w:rPr>
                <w:rFonts w:ascii="Arial" w:hAnsi="Arial" w:cs="Arial"/>
                <w:color w:val="000000"/>
                <w:sz w:val="14"/>
                <w:szCs w:val="14"/>
              </w:rPr>
              <w:t>Venta de Inversiones Mobiliarias</w:t>
            </w:r>
          </w:p>
        </w:tc>
        <w:tc>
          <w:tcPr>
            <w:tcW w:w="869" w:type="pct"/>
            <w:tcBorders>
              <w:top w:val="nil"/>
              <w:left w:val="nil"/>
              <w:bottom w:val="nil"/>
              <w:right w:val="nil"/>
            </w:tcBorders>
            <w:shd w:val="clear" w:color="auto" w:fill="auto"/>
            <w:noWrap/>
            <w:vAlign w:val="center"/>
            <w:hideMark/>
          </w:tcPr>
          <w:p w14:paraId="17AD173E"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11,934,347</w:t>
            </w:r>
          </w:p>
        </w:tc>
        <w:tc>
          <w:tcPr>
            <w:tcW w:w="716" w:type="pct"/>
            <w:tcBorders>
              <w:top w:val="nil"/>
              <w:left w:val="nil"/>
              <w:bottom w:val="nil"/>
              <w:right w:val="nil"/>
            </w:tcBorders>
            <w:shd w:val="clear" w:color="auto" w:fill="auto"/>
            <w:noWrap/>
            <w:vAlign w:val="center"/>
            <w:hideMark/>
          </w:tcPr>
          <w:p w14:paraId="666164C3"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16,614,649</w:t>
            </w:r>
          </w:p>
        </w:tc>
      </w:tr>
      <w:tr w:rsidR="00B92829" w14:paraId="078E6252" w14:textId="77777777" w:rsidTr="00A67ACB">
        <w:trPr>
          <w:trHeight w:val="290"/>
        </w:trPr>
        <w:tc>
          <w:tcPr>
            <w:tcW w:w="3414" w:type="pct"/>
            <w:tcBorders>
              <w:top w:val="nil"/>
              <w:left w:val="nil"/>
              <w:bottom w:val="nil"/>
              <w:right w:val="nil"/>
            </w:tcBorders>
            <w:shd w:val="clear" w:color="auto" w:fill="auto"/>
            <w:noWrap/>
            <w:vAlign w:val="center"/>
            <w:hideMark/>
          </w:tcPr>
          <w:p w14:paraId="1F275EB6" w14:textId="77777777" w:rsidR="00B92829" w:rsidRDefault="00B92829" w:rsidP="00A67ACB">
            <w:pPr>
              <w:rPr>
                <w:rFonts w:ascii="Arial" w:hAnsi="Arial" w:cs="Arial"/>
                <w:color w:val="000000"/>
                <w:sz w:val="14"/>
                <w:szCs w:val="14"/>
              </w:rPr>
            </w:pPr>
            <w:r>
              <w:rPr>
                <w:rFonts w:ascii="Arial" w:hAnsi="Arial" w:cs="Arial"/>
                <w:color w:val="000000"/>
                <w:sz w:val="14"/>
                <w:szCs w:val="14"/>
              </w:rPr>
              <w:t>Intereses y Rendimientos</w:t>
            </w:r>
          </w:p>
        </w:tc>
        <w:tc>
          <w:tcPr>
            <w:tcW w:w="869" w:type="pct"/>
            <w:tcBorders>
              <w:top w:val="nil"/>
              <w:left w:val="nil"/>
              <w:bottom w:val="nil"/>
              <w:right w:val="nil"/>
            </w:tcBorders>
            <w:shd w:val="clear" w:color="auto" w:fill="auto"/>
            <w:noWrap/>
            <w:vAlign w:val="center"/>
            <w:hideMark/>
          </w:tcPr>
          <w:p w14:paraId="4469286F"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46,680</w:t>
            </w:r>
          </w:p>
        </w:tc>
        <w:tc>
          <w:tcPr>
            <w:tcW w:w="716" w:type="pct"/>
            <w:tcBorders>
              <w:top w:val="nil"/>
              <w:left w:val="nil"/>
              <w:bottom w:val="nil"/>
              <w:right w:val="nil"/>
            </w:tcBorders>
            <w:shd w:val="clear" w:color="auto" w:fill="auto"/>
            <w:noWrap/>
            <w:vAlign w:val="center"/>
            <w:hideMark/>
          </w:tcPr>
          <w:p w14:paraId="11410CA2"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26,139</w:t>
            </w:r>
          </w:p>
        </w:tc>
      </w:tr>
      <w:tr w:rsidR="00B92829" w14:paraId="094E1031" w14:textId="77777777" w:rsidTr="00A67ACB">
        <w:trPr>
          <w:trHeight w:val="290"/>
        </w:trPr>
        <w:tc>
          <w:tcPr>
            <w:tcW w:w="3414" w:type="pct"/>
            <w:tcBorders>
              <w:top w:val="nil"/>
              <w:left w:val="nil"/>
              <w:bottom w:val="nil"/>
              <w:right w:val="nil"/>
            </w:tcBorders>
            <w:shd w:val="clear" w:color="auto" w:fill="auto"/>
            <w:noWrap/>
            <w:vAlign w:val="center"/>
            <w:hideMark/>
          </w:tcPr>
          <w:p w14:paraId="7C5E917E" w14:textId="77777777" w:rsidR="00B92829" w:rsidRDefault="00B92829" w:rsidP="00A67ACB">
            <w:pPr>
              <w:rPr>
                <w:rFonts w:ascii="Arial" w:hAnsi="Arial" w:cs="Arial"/>
                <w:color w:val="000000"/>
                <w:sz w:val="14"/>
                <w:szCs w:val="14"/>
              </w:rPr>
            </w:pPr>
            <w:r>
              <w:rPr>
                <w:rFonts w:ascii="Arial" w:hAnsi="Arial" w:cs="Arial"/>
                <w:color w:val="000000"/>
                <w:sz w:val="14"/>
                <w:szCs w:val="14"/>
              </w:rPr>
              <w:t>Dividendos de Inversiones</w:t>
            </w:r>
          </w:p>
        </w:tc>
        <w:tc>
          <w:tcPr>
            <w:tcW w:w="869" w:type="pct"/>
            <w:tcBorders>
              <w:top w:val="nil"/>
              <w:left w:val="nil"/>
              <w:bottom w:val="nil"/>
              <w:right w:val="nil"/>
            </w:tcBorders>
            <w:shd w:val="clear" w:color="auto" w:fill="auto"/>
            <w:noWrap/>
            <w:vAlign w:val="center"/>
            <w:hideMark/>
          </w:tcPr>
          <w:p w14:paraId="53008755"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7,639</w:t>
            </w:r>
          </w:p>
        </w:tc>
        <w:tc>
          <w:tcPr>
            <w:tcW w:w="716" w:type="pct"/>
            <w:tcBorders>
              <w:top w:val="nil"/>
              <w:left w:val="nil"/>
              <w:bottom w:val="nil"/>
              <w:right w:val="nil"/>
            </w:tcBorders>
            <w:shd w:val="clear" w:color="auto" w:fill="auto"/>
            <w:noWrap/>
            <w:vAlign w:val="center"/>
            <w:hideMark/>
          </w:tcPr>
          <w:p w14:paraId="5654ABC2"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4,922</w:t>
            </w:r>
          </w:p>
        </w:tc>
      </w:tr>
      <w:tr w:rsidR="00B92829" w14:paraId="790FD1CF" w14:textId="77777777" w:rsidTr="00A67ACB">
        <w:trPr>
          <w:trHeight w:val="290"/>
        </w:trPr>
        <w:tc>
          <w:tcPr>
            <w:tcW w:w="3414" w:type="pct"/>
            <w:tcBorders>
              <w:top w:val="nil"/>
              <w:left w:val="nil"/>
              <w:bottom w:val="nil"/>
              <w:right w:val="nil"/>
            </w:tcBorders>
            <w:shd w:val="clear" w:color="000000" w:fill="FFFFFF"/>
            <w:noWrap/>
            <w:vAlign w:val="center"/>
            <w:hideMark/>
          </w:tcPr>
          <w:p w14:paraId="12CFCBB2" w14:textId="77777777" w:rsidR="00B92829" w:rsidRDefault="00B92829" w:rsidP="00A67ACB">
            <w:pPr>
              <w:rPr>
                <w:rFonts w:ascii="Arial" w:hAnsi="Arial" w:cs="Arial"/>
                <w:color w:val="000000"/>
                <w:sz w:val="14"/>
                <w:szCs w:val="14"/>
              </w:rPr>
            </w:pPr>
            <w:r>
              <w:rPr>
                <w:rFonts w:ascii="Arial" w:hAnsi="Arial" w:cs="Arial"/>
                <w:color w:val="000000"/>
                <w:sz w:val="14"/>
                <w:szCs w:val="14"/>
              </w:rPr>
              <w:t>Ganancia (Pérdida) por Diferencia de Cambio</w:t>
            </w:r>
          </w:p>
        </w:tc>
        <w:tc>
          <w:tcPr>
            <w:tcW w:w="869" w:type="pct"/>
            <w:tcBorders>
              <w:top w:val="nil"/>
              <w:left w:val="nil"/>
              <w:bottom w:val="nil"/>
              <w:right w:val="nil"/>
            </w:tcBorders>
            <w:shd w:val="clear" w:color="000000" w:fill="FFFFFF"/>
            <w:noWrap/>
            <w:vAlign w:val="center"/>
            <w:hideMark/>
          </w:tcPr>
          <w:p w14:paraId="48C61F5D"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9,968</w:t>
            </w:r>
          </w:p>
        </w:tc>
        <w:tc>
          <w:tcPr>
            <w:tcW w:w="716" w:type="pct"/>
            <w:tcBorders>
              <w:top w:val="nil"/>
              <w:left w:val="nil"/>
              <w:bottom w:val="nil"/>
              <w:right w:val="nil"/>
            </w:tcBorders>
            <w:shd w:val="clear" w:color="000000" w:fill="FFFFFF"/>
            <w:noWrap/>
            <w:vAlign w:val="center"/>
            <w:hideMark/>
          </w:tcPr>
          <w:p w14:paraId="73AE195C"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13,595</w:t>
            </w:r>
          </w:p>
        </w:tc>
      </w:tr>
      <w:tr w:rsidR="00B92829" w14:paraId="7DB4DCFC" w14:textId="77777777" w:rsidTr="00A67ACB">
        <w:trPr>
          <w:trHeight w:val="290"/>
        </w:trPr>
        <w:tc>
          <w:tcPr>
            <w:tcW w:w="3414" w:type="pct"/>
            <w:tcBorders>
              <w:top w:val="nil"/>
              <w:left w:val="nil"/>
              <w:bottom w:val="nil"/>
              <w:right w:val="nil"/>
            </w:tcBorders>
            <w:shd w:val="clear" w:color="auto" w:fill="auto"/>
            <w:noWrap/>
            <w:vAlign w:val="center"/>
            <w:hideMark/>
          </w:tcPr>
          <w:p w14:paraId="6EF0E7E9" w14:textId="77777777" w:rsidR="00B92829" w:rsidRDefault="00B92829" w:rsidP="00A67ACB">
            <w:pPr>
              <w:rPr>
                <w:rFonts w:ascii="Arial" w:hAnsi="Arial" w:cs="Arial"/>
                <w:color w:val="000000"/>
                <w:sz w:val="14"/>
                <w:szCs w:val="14"/>
              </w:rPr>
            </w:pPr>
            <w:r>
              <w:rPr>
                <w:rFonts w:ascii="Arial" w:hAnsi="Arial" w:cs="Arial"/>
                <w:color w:val="000000"/>
                <w:sz w:val="14"/>
                <w:szCs w:val="14"/>
              </w:rPr>
              <w:t>Coste Neto de Enajenación de Inversiones Mobiliarias</w:t>
            </w:r>
          </w:p>
        </w:tc>
        <w:tc>
          <w:tcPr>
            <w:tcW w:w="869" w:type="pct"/>
            <w:tcBorders>
              <w:top w:val="nil"/>
              <w:left w:val="nil"/>
              <w:bottom w:val="nil"/>
              <w:right w:val="nil"/>
            </w:tcBorders>
            <w:shd w:val="clear" w:color="auto" w:fill="auto"/>
            <w:noWrap/>
            <w:vAlign w:val="center"/>
            <w:hideMark/>
          </w:tcPr>
          <w:p w14:paraId="2AFDBD46"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-11,934,368</w:t>
            </w:r>
          </w:p>
        </w:tc>
        <w:tc>
          <w:tcPr>
            <w:tcW w:w="716" w:type="pct"/>
            <w:tcBorders>
              <w:top w:val="nil"/>
              <w:left w:val="nil"/>
              <w:bottom w:val="nil"/>
              <w:right w:val="nil"/>
            </w:tcBorders>
            <w:shd w:val="clear" w:color="auto" w:fill="auto"/>
            <w:noWrap/>
            <w:vAlign w:val="center"/>
            <w:hideMark/>
          </w:tcPr>
          <w:p w14:paraId="6352E1FF"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-16,612,873</w:t>
            </w:r>
          </w:p>
        </w:tc>
      </w:tr>
      <w:tr w:rsidR="00B92829" w14:paraId="2630B493" w14:textId="77777777" w:rsidTr="00A67ACB">
        <w:trPr>
          <w:trHeight w:val="290"/>
        </w:trPr>
        <w:tc>
          <w:tcPr>
            <w:tcW w:w="3414" w:type="pct"/>
            <w:tcBorders>
              <w:top w:val="nil"/>
              <w:left w:val="nil"/>
              <w:bottom w:val="nil"/>
              <w:right w:val="nil"/>
            </w:tcBorders>
            <w:shd w:val="clear" w:color="auto" w:fill="auto"/>
            <w:noWrap/>
            <w:vAlign w:val="center"/>
            <w:hideMark/>
          </w:tcPr>
          <w:p w14:paraId="1E8E9839" w14:textId="77777777" w:rsidR="00B92829" w:rsidRDefault="00B92829" w:rsidP="00A67ACB">
            <w:pPr>
              <w:rPr>
                <w:rFonts w:ascii="Arial" w:hAnsi="Arial" w:cs="Arial"/>
                <w:color w:val="000000"/>
                <w:sz w:val="14"/>
                <w:szCs w:val="14"/>
              </w:rPr>
            </w:pPr>
            <w:r>
              <w:rPr>
                <w:rFonts w:ascii="Arial" w:hAnsi="Arial" w:cs="Arial"/>
                <w:color w:val="000000"/>
                <w:sz w:val="14"/>
                <w:szCs w:val="14"/>
              </w:rPr>
              <w:t>Remuneración a la Sociedad Administradora</w:t>
            </w:r>
          </w:p>
        </w:tc>
        <w:tc>
          <w:tcPr>
            <w:tcW w:w="869" w:type="pct"/>
            <w:tcBorders>
              <w:top w:val="nil"/>
              <w:left w:val="nil"/>
              <w:bottom w:val="nil"/>
              <w:right w:val="nil"/>
            </w:tcBorders>
            <w:shd w:val="clear" w:color="auto" w:fill="auto"/>
            <w:noWrap/>
            <w:vAlign w:val="center"/>
            <w:hideMark/>
          </w:tcPr>
          <w:p w14:paraId="5F72931A"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-22,538</w:t>
            </w:r>
          </w:p>
        </w:tc>
        <w:tc>
          <w:tcPr>
            <w:tcW w:w="716" w:type="pct"/>
            <w:tcBorders>
              <w:top w:val="nil"/>
              <w:left w:val="nil"/>
              <w:bottom w:val="nil"/>
              <w:right w:val="nil"/>
            </w:tcBorders>
            <w:shd w:val="clear" w:color="auto" w:fill="auto"/>
            <w:noWrap/>
            <w:vAlign w:val="center"/>
            <w:hideMark/>
          </w:tcPr>
          <w:p w14:paraId="498248D3"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-22,767</w:t>
            </w:r>
          </w:p>
        </w:tc>
      </w:tr>
      <w:tr w:rsidR="00B92829" w14:paraId="6DBB7E74" w14:textId="77777777" w:rsidTr="00A67ACB">
        <w:trPr>
          <w:trHeight w:val="290"/>
        </w:trPr>
        <w:tc>
          <w:tcPr>
            <w:tcW w:w="3414" w:type="pct"/>
            <w:tcBorders>
              <w:top w:val="nil"/>
              <w:left w:val="nil"/>
              <w:bottom w:val="nil"/>
              <w:right w:val="nil"/>
            </w:tcBorders>
            <w:shd w:val="clear" w:color="auto" w:fill="auto"/>
            <w:noWrap/>
            <w:vAlign w:val="center"/>
            <w:hideMark/>
          </w:tcPr>
          <w:p w14:paraId="358C30C9" w14:textId="77777777" w:rsidR="00B92829" w:rsidRDefault="00B92829" w:rsidP="00A67ACB">
            <w:pPr>
              <w:rPr>
                <w:rFonts w:ascii="Arial" w:hAnsi="Arial" w:cs="Arial"/>
                <w:color w:val="000000"/>
                <w:sz w:val="14"/>
                <w:szCs w:val="14"/>
              </w:rPr>
            </w:pPr>
            <w:r>
              <w:rPr>
                <w:rFonts w:ascii="Arial" w:hAnsi="Arial" w:cs="Arial"/>
                <w:color w:val="000000"/>
                <w:sz w:val="14"/>
                <w:szCs w:val="14"/>
              </w:rPr>
              <w:t>Otros Gastos</w:t>
            </w:r>
          </w:p>
        </w:tc>
        <w:tc>
          <w:tcPr>
            <w:tcW w:w="869" w:type="pct"/>
            <w:tcBorders>
              <w:top w:val="nil"/>
              <w:left w:val="nil"/>
              <w:bottom w:val="nil"/>
              <w:right w:val="nil"/>
            </w:tcBorders>
            <w:shd w:val="clear" w:color="auto" w:fill="auto"/>
            <w:noWrap/>
            <w:vAlign w:val="center"/>
            <w:hideMark/>
          </w:tcPr>
          <w:p w14:paraId="5E387080"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-630</w:t>
            </w:r>
          </w:p>
        </w:tc>
        <w:tc>
          <w:tcPr>
            <w:tcW w:w="716" w:type="pct"/>
            <w:tcBorders>
              <w:top w:val="nil"/>
              <w:left w:val="nil"/>
              <w:bottom w:val="nil"/>
              <w:right w:val="nil"/>
            </w:tcBorders>
            <w:shd w:val="clear" w:color="auto" w:fill="auto"/>
            <w:noWrap/>
            <w:vAlign w:val="center"/>
            <w:hideMark/>
          </w:tcPr>
          <w:p w14:paraId="3640C467"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-1,258</w:t>
            </w:r>
          </w:p>
        </w:tc>
      </w:tr>
      <w:tr w:rsidR="00B92829" w14:paraId="65A56944" w14:textId="77777777" w:rsidTr="00A67ACB">
        <w:trPr>
          <w:trHeight w:val="290"/>
        </w:trPr>
        <w:tc>
          <w:tcPr>
            <w:tcW w:w="3414" w:type="pct"/>
            <w:tcBorders>
              <w:top w:val="nil"/>
              <w:left w:val="nil"/>
              <w:bottom w:val="nil"/>
              <w:right w:val="nil"/>
            </w:tcBorders>
            <w:shd w:val="clear" w:color="auto" w:fill="auto"/>
            <w:noWrap/>
            <w:vAlign w:val="center"/>
            <w:hideMark/>
          </w:tcPr>
          <w:p w14:paraId="4CEF1C94" w14:textId="77777777" w:rsidR="00B92829" w:rsidRDefault="00B92829" w:rsidP="00A67ACB">
            <w:pPr>
              <w:rPr>
                <w:rFonts w:ascii="Arial" w:hAnsi="Arial" w:cs="Arial"/>
                <w:color w:val="000000"/>
                <w:sz w:val="14"/>
                <w:szCs w:val="14"/>
              </w:rPr>
            </w:pPr>
            <w:r>
              <w:rPr>
                <w:rFonts w:ascii="Arial" w:hAnsi="Arial" w:cs="Arial"/>
                <w:color w:val="000000"/>
                <w:sz w:val="14"/>
                <w:szCs w:val="14"/>
              </w:rPr>
              <w:t>Otros ingresos</w:t>
            </w:r>
          </w:p>
        </w:tc>
        <w:tc>
          <w:tcPr>
            <w:tcW w:w="869" w:type="pct"/>
            <w:tcBorders>
              <w:top w:val="nil"/>
              <w:left w:val="nil"/>
              <w:bottom w:val="nil"/>
              <w:right w:val="nil"/>
            </w:tcBorders>
            <w:shd w:val="clear" w:color="auto" w:fill="auto"/>
            <w:noWrap/>
            <w:vAlign w:val="center"/>
            <w:hideMark/>
          </w:tcPr>
          <w:p w14:paraId="0C283E19"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w:t>
            </w:r>
          </w:p>
        </w:tc>
        <w:tc>
          <w:tcPr>
            <w:tcW w:w="716" w:type="pct"/>
            <w:tcBorders>
              <w:top w:val="nil"/>
              <w:left w:val="nil"/>
              <w:bottom w:val="nil"/>
              <w:right w:val="nil"/>
            </w:tcBorders>
            <w:shd w:val="clear" w:color="auto" w:fill="auto"/>
            <w:noWrap/>
            <w:vAlign w:val="center"/>
            <w:hideMark/>
          </w:tcPr>
          <w:p w14:paraId="7EE300DF"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5</w:t>
            </w:r>
          </w:p>
        </w:tc>
      </w:tr>
      <w:tr w:rsidR="00B92829" w14:paraId="2BDA6836" w14:textId="77777777" w:rsidTr="00A67ACB">
        <w:trPr>
          <w:trHeight w:val="290"/>
        </w:trPr>
        <w:tc>
          <w:tcPr>
            <w:tcW w:w="3414" w:type="pct"/>
            <w:tcBorders>
              <w:top w:val="nil"/>
              <w:left w:val="nil"/>
              <w:bottom w:val="nil"/>
              <w:right w:val="nil"/>
            </w:tcBorders>
            <w:shd w:val="clear" w:color="000000" w:fill="D9D9D9"/>
            <w:noWrap/>
            <w:vAlign w:val="center"/>
            <w:hideMark/>
          </w:tcPr>
          <w:p w14:paraId="15C43218" w14:textId="77777777" w:rsidR="00B92829" w:rsidRDefault="00B92829" w:rsidP="00A67ACB">
            <w:pPr>
              <w:rPr>
                <w:rFonts w:ascii="Arial" w:hAnsi="Arial" w:cs="Arial"/>
                <w:b/>
                <w:bCs/>
                <w:color w:val="000000"/>
                <w:sz w:val="14"/>
                <w:szCs w:val="14"/>
              </w:rPr>
            </w:pPr>
            <w:r>
              <w:rPr>
                <w:rFonts w:ascii="Arial" w:hAnsi="Arial" w:cs="Arial"/>
                <w:b/>
                <w:bCs/>
                <w:color w:val="000000"/>
                <w:sz w:val="14"/>
                <w:szCs w:val="14"/>
              </w:rPr>
              <w:t>Resultados del Ejercicio</w:t>
            </w:r>
          </w:p>
        </w:tc>
        <w:tc>
          <w:tcPr>
            <w:tcW w:w="869" w:type="pct"/>
            <w:tcBorders>
              <w:top w:val="nil"/>
              <w:left w:val="nil"/>
              <w:bottom w:val="nil"/>
              <w:right w:val="nil"/>
            </w:tcBorders>
            <w:shd w:val="clear" w:color="000000" w:fill="D9D9D9"/>
            <w:noWrap/>
            <w:vAlign w:val="center"/>
            <w:hideMark/>
          </w:tcPr>
          <w:p w14:paraId="22C274C6" w14:textId="77777777" w:rsidR="00B92829" w:rsidRDefault="00B92829" w:rsidP="00A67ACB">
            <w:pPr>
              <w:jc w:val="right"/>
              <w:rPr>
                <w:rFonts w:ascii="Arial" w:hAnsi="Arial" w:cs="Arial"/>
                <w:b/>
                <w:bCs/>
                <w:color w:val="000000"/>
                <w:sz w:val="14"/>
                <w:szCs w:val="14"/>
              </w:rPr>
            </w:pPr>
            <w:r>
              <w:rPr>
                <w:rFonts w:ascii="Arial" w:hAnsi="Arial" w:cs="Arial"/>
                <w:b/>
                <w:bCs/>
                <w:color w:val="000000"/>
                <w:sz w:val="14"/>
                <w:szCs w:val="14"/>
              </w:rPr>
              <w:t>41,098</w:t>
            </w:r>
          </w:p>
        </w:tc>
        <w:tc>
          <w:tcPr>
            <w:tcW w:w="716" w:type="pct"/>
            <w:tcBorders>
              <w:top w:val="nil"/>
              <w:left w:val="nil"/>
              <w:bottom w:val="nil"/>
              <w:right w:val="nil"/>
            </w:tcBorders>
            <w:shd w:val="clear" w:color="000000" w:fill="D9D9D9"/>
            <w:noWrap/>
            <w:vAlign w:val="center"/>
            <w:hideMark/>
          </w:tcPr>
          <w:p w14:paraId="1906904C" w14:textId="77777777" w:rsidR="00B92829" w:rsidRDefault="00B92829" w:rsidP="00A67ACB">
            <w:pPr>
              <w:jc w:val="right"/>
              <w:rPr>
                <w:rFonts w:ascii="Arial" w:hAnsi="Arial" w:cs="Arial"/>
                <w:b/>
                <w:bCs/>
                <w:color w:val="000000"/>
                <w:sz w:val="14"/>
                <w:szCs w:val="14"/>
              </w:rPr>
            </w:pPr>
            <w:r>
              <w:rPr>
                <w:rFonts w:ascii="Arial" w:hAnsi="Arial" w:cs="Arial"/>
                <w:b/>
                <w:bCs/>
                <w:color w:val="000000"/>
                <w:sz w:val="14"/>
                <w:szCs w:val="14"/>
              </w:rPr>
              <w:t>22,413</w:t>
            </w:r>
          </w:p>
        </w:tc>
      </w:tr>
    </w:tbl>
    <w:p w14:paraId="74DCA6B9" w14:textId="77777777" w:rsidR="00B92829" w:rsidRPr="003A1832" w:rsidRDefault="00B92829" w:rsidP="00B92829">
      <w:pPr>
        <w:pStyle w:val="Textoindependiente"/>
        <w:widowControl w:val="0"/>
        <w:spacing w:after="0"/>
        <w:jc w:val="center"/>
        <w:rPr>
          <w:rFonts w:ascii="Arial" w:eastAsia="Arial Unicode MS" w:hAnsi="Arial" w:cs="Arial"/>
          <w:sz w:val="14"/>
          <w:szCs w:val="14"/>
          <w:lang w:val="es-PE"/>
        </w:rPr>
      </w:pPr>
      <w:r w:rsidRPr="007D6C93">
        <w:rPr>
          <w:rFonts w:ascii="Arial" w:eastAsia="Arial Unicode MS" w:hAnsi="Arial" w:cs="Arial"/>
          <w:sz w:val="14"/>
          <w:szCs w:val="14"/>
          <w:lang w:val="es-PE"/>
        </w:rPr>
        <w:t>*Solo se consideran las cuentas más representativas.</w:t>
      </w:r>
    </w:p>
    <w:p w14:paraId="4FF4EF82" w14:textId="77777777" w:rsidR="00B92829" w:rsidRDefault="00B92829" w:rsidP="00B92829">
      <w:pPr>
        <w:pStyle w:val="Textoindependiente"/>
        <w:widowControl w:val="0"/>
        <w:spacing w:after="0"/>
        <w:jc w:val="center"/>
        <w:rPr>
          <w:rFonts w:ascii="Arial" w:eastAsia="Arial Unicode MS" w:hAnsi="Arial" w:cs="Arial Unicode MS"/>
          <w:b/>
          <w:sz w:val="18"/>
          <w:szCs w:val="18"/>
          <w:lang w:val="es-PE"/>
        </w:rPr>
      </w:pPr>
      <w:r w:rsidRPr="0000367E">
        <w:rPr>
          <w:rFonts w:ascii="Arial" w:eastAsia="Arial Unicode MS" w:hAnsi="Arial" w:cs="Arial"/>
          <w:b/>
          <w:bCs/>
          <w:color w:val="000000" w:themeColor="text1"/>
          <w:sz w:val="14"/>
          <w:szCs w:val="14"/>
          <w:lang w:val="es-GT"/>
        </w:rPr>
        <w:t xml:space="preserve">Fuente: </w:t>
      </w:r>
      <w:proofErr w:type="spellStart"/>
      <w:r w:rsidRPr="0000367E">
        <w:rPr>
          <w:rFonts w:ascii="Arial" w:eastAsia="Arial Unicode MS" w:hAnsi="Arial" w:cs="Arial"/>
          <w:color w:val="000000" w:themeColor="text1"/>
          <w:sz w:val="14"/>
          <w:szCs w:val="14"/>
          <w:lang w:val="es-GT"/>
        </w:rPr>
        <w:t>Scotia</w:t>
      </w:r>
      <w:proofErr w:type="spellEnd"/>
      <w:r w:rsidRPr="0000367E">
        <w:rPr>
          <w:rFonts w:ascii="Arial" w:eastAsia="Arial Unicode MS" w:hAnsi="Arial" w:cs="Arial"/>
          <w:color w:val="000000" w:themeColor="text1"/>
          <w:sz w:val="14"/>
          <w:szCs w:val="14"/>
          <w:lang w:val="es-GT"/>
        </w:rPr>
        <w:t xml:space="preserve"> Fondos / </w:t>
      </w:r>
      <w:r w:rsidRPr="0000367E">
        <w:rPr>
          <w:rFonts w:ascii="Arial" w:eastAsia="Arial Unicode MS" w:hAnsi="Arial" w:cs="Arial"/>
          <w:b/>
          <w:bCs/>
          <w:color w:val="000000" w:themeColor="text1"/>
          <w:sz w:val="14"/>
          <w:szCs w:val="14"/>
          <w:lang w:val="es-GT"/>
        </w:rPr>
        <w:t xml:space="preserve">Elaboración: </w:t>
      </w:r>
      <w:r w:rsidRPr="0000367E">
        <w:rPr>
          <w:rFonts w:ascii="Arial" w:eastAsia="Arial Unicode MS" w:hAnsi="Arial" w:cs="Arial"/>
          <w:color w:val="000000" w:themeColor="text1"/>
          <w:sz w:val="14"/>
          <w:szCs w:val="14"/>
          <w:lang w:val="es-GT"/>
        </w:rPr>
        <w:t>P</w:t>
      </w:r>
      <w:r>
        <w:rPr>
          <w:rFonts w:ascii="Arial" w:eastAsia="Arial Unicode MS" w:hAnsi="Arial" w:cs="Arial"/>
          <w:color w:val="000000" w:themeColor="text1"/>
          <w:sz w:val="14"/>
          <w:szCs w:val="14"/>
          <w:lang w:val="es-GT"/>
        </w:rPr>
        <w:t>CR</w:t>
      </w:r>
    </w:p>
    <w:p w14:paraId="02952213" w14:textId="77777777" w:rsidR="00B92829" w:rsidRDefault="00B92829" w:rsidP="00B92829">
      <w:pPr>
        <w:pStyle w:val="Textoindependiente"/>
        <w:widowControl w:val="0"/>
        <w:spacing w:after="0"/>
        <w:jc w:val="center"/>
        <w:rPr>
          <w:rFonts w:ascii="Arial" w:eastAsia="Arial Unicode MS" w:hAnsi="Arial" w:cs="Arial Unicode MS"/>
          <w:b/>
          <w:sz w:val="18"/>
          <w:szCs w:val="18"/>
          <w:lang w:val="es-PE"/>
        </w:rPr>
      </w:pPr>
    </w:p>
    <w:p w14:paraId="2E48F032" w14:textId="77777777" w:rsidR="00B92829" w:rsidRPr="003D220B" w:rsidRDefault="00B92829" w:rsidP="00B92829">
      <w:pPr>
        <w:pStyle w:val="Textoindependiente"/>
        <w:widowControl w:val="0"/>
        <w:spacing w:after="0"/>
        <w:jc w:val="center"/>
        <w:rPr>
          <w:rFonts w:ascii="Arial" w:eastAsia="Arial Unicode MS" w:hAnsi="Arial" w:cs="Arial Unicode MS"/>
          <w:b/>
          <w:sz w:val="18"/>
          <w:szCs w:val="18"/>
          <w:lang w:val="es-PE"/>
        </w:rPr>
      </w:pPr>
      <w:r>
        <w:rPr>
          <w:rFonts w:ascii="Arial" w:eastAsia="Arial Unicode MS" w:hAnsi="Arial" w:cs="Arial"/>
          <w:b/>
          <w:bCs/>
          <w:color w:val="000000" w:themeColor="text1"/>
          <w:sz w:val="14"/>
          <w:szCs w:val="14"/>
          <w:lang w:val="es-GT"/>
        </w:rPr>
        <w:t>SCOTIA FONDOS SAF</w:t>
      </w:r>
    </w:p>
    <w:p w14:paraId="3F3377F9" w14:textId="77777777" w:rsidR="00B92829" w:rsidRDefault="00B92829" w:rsidP="00B92829">
      <w:pPr>
        <w:autoSpaceDE w:val="0"/>
        <w:autoSpaceDN w:val="0"/>
        <w:adjustRightInd w:val="0"/>
        <w:spacing w:line="264" w:lineRule="auto"/>
        <w:ind w:right="-1"/>
        <w:jc w:val="center"/>
        <w:rPr>
          <w:rFonts w:ascii="Arial" w:eastAsia="Arial Unicode MS" w:hAnsi="Arial" w:cs="Arial"/>
          <w:b/>
          <w:bCs/>
          <w:color w:val="000000" w:themeColor="text1"/>
          <w:sz w:val="14"/>
          <w:szCs w:val="14"/>
          <w:lang w:val="es-GT"/>
        </w:rPr>
      </w:pPr>
      <w:r>
        <w:rPr>
          <w:rFonts w:ascii="Arial" w:eastAsia="Arial Unicode MS" w:hAnsi="Arial" w:cs="Arial"/>
          <w:b/>
          <w:bCs/>
          <w:color w:val="000000" w:themeColor="text1"/>
          <w:sz w:val="14"/>
          <w:szCs w:val="14"/>
          <w:lang w:val="es-GT"/>
        </w:rPr>
        <w:t>ESTADO DE SITUACIÓN FINANCIERA</w:t>
      </w:r>
    </w:p>
    <w:tbl>
      <w:tblPr>
        <w:tblW w:w="5000" w:type="pct"/>
        <w:tblCellMar>
          <w:left w:w="70" w:type="dxa"/>
          <w:right w:w="70" w:type="dxa"/>
        </w:tblCellMar>
        <w:tblLook w:val="04A0" w:firstRow="1" w:lastRow="0" w:firstColumn="1" w:lastColumn="0" w:noHBand="0" w:noVBand="1"/>
      </w:tblPr>
      <w:tblGrid>
        <w:gridCol w:w="3373"/>
        <w:gridCol w:w="2850"/>
        <w:gridCol w:w="2848"/>
      </w:tblGrid>
      <w:tr w:rsidR="00B92829" w14:paraId="77CEE3CC" w14:textId="77777777" w:rsidTr="00A67ACB">
        <w:trPr>
          <w:trHeight w:val="227"/>
        </w:trPr>
        <w:tc>
          <w:tcPr>
            <w:tcW w:w="1859" w:type="pct"/>
            <w:tcBorders>
              <w:top w:val="nil"/>
              <w:left w:val="nil"/>
              <w:bottom w:val="nil"/>
              <w:right w:val="nil"/>
            </w:tcBorders>
            <w:shd w:val="clear" w:color="000000" w:fill="A6A6A6"/>
            <w:noWrap/>
            <w:vAlign w:val="bottom"/>
            <w:hideMark/>
          </w:tcPr>
          <w:p w14:paraId="348E52B7" w14:textId="77777777" w:rsidR="00B92829" w:rsidRDefault="00B92829" w:rsidP="00A67ACB">
            <w:pPr>
              <w:rPr>
                <w:rFonts w:ascii="Arial" w:hAnsi="Arial" w:cs="Arial"/>
                <w:color w:val="FFFFFF"/>
                <w:sz w:val="14"/>
                <w:szCs w:val="14"/>
                <w:lang w:val="es-GT" w:eastAsia="es-GT"/>
              </w:rPr>
            </w:pPr>
            <w:r>
              <w:rPr>
                <w:rFonts w:ascii="Arial" w:hAnsi="Arial" w:cs="Arial"/>
                <w:color w:val="FFFFFF"/>
                <w:sz w:val="14"/>
                <w:szCs w:val="14"/>
              </w:rPr>
              <w:t>Cifras en Miles S/</w:t>
            </w:r>
          </w:p>
        </w:tc>
        <w:tc>
          <w:tcPr>
            <w:tcW w:w="1571" w:type="pct"/>
            <w:tcBorders>
              <w:top w:val="nil"/>
              <w:left w:val="nil"/>
              <w:bottom w:val="nil"/>
              <w:right w:val="nil"/>
            </w:tcBorders>
            <w:shd w:val="clear" w:color="000000" w:fill="A6A6A6"/>
            <w:noWrap/>
            <w:vAlign w:val="center"/>
            <w:hideMark/>
          </w:tcPr>
          <w:p w14:paraId="5308065A" w14:textId="77777777" w:rsidR="00B92829" w:rsidRDefault="00B92829" w:rsidP="00A67ACB">
            <w:pPr>
              <w:jc w:val="right"/>
              <w:rPr>
                <w:rFonts w:ascii="Arial" w:hAnsi="Arial" w:cs="Arial"/>
                <w:b/>
                <w:bCs/>
                <w:color w:val="FFFFFF"/>
                <w:sz w:val="14"/>
                <w:szCs w:val="14"/>
              </w:rPr>
            </w:pPr>
            <w:r>
              <w:rPr>
                <w:rFonts w:ascii="Arial" w:hAnsi="Arial" w:cs="Arial"/>
                <w:b/>
                <w:bCs/>
                <w:color w:val="FFFFFF"/>
                <w:sz w:val="14"/>
                <w:szCs w:val="14"/>
              </w:rPr>
              <w:t>dic-20</w:t>
            </w:r>
          </w:p>
        </w:tc>
        <w:tc>
          <w:tcPr>
            <w:tcW w:w="1570" w:type="pct"/>
            <w:tcBorders>
              <w:top w:val="nil"/>
              <w:left w:val="nil"/>
              <w:bottom w:val="nil"/>
              <w:right w:val="nil"/>
            </w:tcBorders>
            <w:shd w:val="clear" w:color="000000" w:fill="A6A6A6"/>
            <w:noWrap/>
            <w:vAlign w:val="center"/>
            <w:hideMark/>
          </w:tcPr>
          <w:p w14:paraId="75E89CA9" w14:textId="77777777" w:rsidR="00B92829" w:rsidRDefault="00B92829" w:rsidP="00A67ACB">
            <w:pPr>
              <w:jc w:val="right"/>
              <w:rPr>
                <w:rFonts w:ascii="Arial" w:hAnsi="Arial" w:cs="Arial"/>
                <w:b/>
                <w:bCs/>
                <w:color w:val="FFFFFF"/>
                <w:sz w:val="14"/>
                <w:szCs w:val="14"/>
              </w:rPr>
            </w:pPr>
            <w:r>
              <w:rPr>
                <w:rFonts w:ascii="Arial" w:hAnsi="Arial" w:cs="Arial"/>
                <w:b/>
                <w:bCs/>
                <w:color w:val="FFFFFF"/>
                <w:sz w:val="14"/>
                <w:szCs w:val="14"/>
              </w:rPr>
              <w:t>dic-21</w:t>
            </w:r>
          </w:p>
        </w:tc>
      </w:tr>
      <w:tr w:rsidR="00B92829" w14:paraId="23F7D59A" w14:textId="77777777" w:rsidTr="00A67ACB">
        <w:trPr>
          <w:trHeight w:val="227"/>
        </w:trPr>
        <w:tc>
          <w:tcPr>
            <w:tcW w:w="1859" w:type="pct"/>
            <w:tcBorders>
              <w:top w:val="nil"/>
              <w:left w:val="nil"/>
              <w:bottom w:val="nil"/>
              <w:right w:val="nil"/>
            </w:tcBorders>
            <w:shd w:val="clear" w:color="auto" w:fill="auto"/>
            <w:noWrap/>
            <w:vAlign w:val="bottom"/>
            <w:hideMark/>
          </w:tcPr>
          <w:p w14:paraId="5705F23C" w14:textId="77777777" w:rsidR="00B92829" w:rsidRDefault="00B92829" w:rsidP="00A67ACB">
            <w:pPr>
              <w:rPr>
                <w:rFonts w:ascii="Arial" w:hAnsi="Arial" w:cs="Arial"/>
                <w:color w:val="000000"/>
                <w:sz w:val="14"/>
                <w:szCs w:val="14"/>
              </w:rPr>
            </w:pPr>
            <w:r>
              <w:rPr>
                <w:rFonts w:ascii="Arial" w:hAnsi="Arial" w:cs="Arial"/>
                <w:sz w:val="14"/>
                <w:szCs w:val="14"/>
              </w:rPr>
              <w:t>Activos Corrientes</w:t>
            </w:r>
          </w:p>
        </w:tc>
        <w:tc>
          <w:tcPr>
            <w:tcW w:w="1571" w:type="pct"/>
            <w:tcBorders>
              <w:top w:val="nil"/>
              <w:left w:val="nil"/>
              <w:bottom w:val="nil"/>
              <w:right w:val="nil"/>
            </w:tcBorders>
            <w:shd w:val="clear" w:color="auto" w:fill="auto"/>
            <w:noWrap/>
            <w:vAlign w:val="center"/>
            <w:hideMark/>
          </w:tcPr>
          <w:p w14:paraId="1A2ABBA5"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 xml:space="preserve">                115,544 </w:t>
            </w:r>
          </w:p>
        </w:tc>
        <w:tc>
          <w:tcPr>
            <w:tcW w:w="1570" w:type="pct"/>
            <w:tcBorders>
              <w:top w:val="nil"/>
              <w:left w:val="nil"/>
              <w:bottom w:val="nil"/>
              <w:right w:val="nil"/>
            </w:tcBorders>
            <w:shd w:val="clear" w:color="auto" w:fill="auto"/>
            <w:noWrap/>
            <w:vAlign w:val="center"/>
            <w:hideMark/>
          </w:tcPr>
          <w:p w14:paraId="746D663B"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 xml:space="preserve">                108,815 </w:t>
            </w:r>
          </w:p>
        </w:tc>
      </w:tr>
      <w:tr w:rsidR="00B92829" w14:paraId="01D3A517" w14:textId="77777777" w:rsidTr="00A67ACB">
        <w:trPr>
          <w:trHeight w:val="227"/>
        </w:trPr>
        <w:tc>
          <w:tcPr>
            <w:tcW w:w="1859" w:type="pct"/>
            <w:tcBorders>
              <w:top w:val="nil"/>
              <w:left w:val="nil"/>
              <w:bottom w:val="nil"/>
              <w:right w:val="nil"/>
            </w:tcBorders>
            <w:shd w:val="clear" w:color="auto" w:fill="auto"/>
            <w:noWrap/>
            <w:vAlign w:val="bottom"/>
            <w:hideMark/>
          </w:tcPr>
          <w:p w14:paraId="75CA4BA2" w14:textId="77777777" w:rsidR="00B92829" w:rsidRDefault="00B92829" w:rsidP="00A67ACB">
            <w:pPr>
              <w:rPr>
                <w:rFonts w:ascii="Arial" w:hAnsi="Arial" w:cs="Arial"/>
                <w:color w:val="000000"/>
                <w:sz w:val="14"/>
                <w:szCs w:val="14"/>
              </w:rPr>
            </w:pPr>
            <w:r>
              <w:rPr>
                <w:rFonts w:ascii="Arial" w:hAnsi="Arial" w:cs="Arial"/>
                <w:sz w:val="14"/>
                <w:szCs w:val="14"/>
              </w:rPr>
              <w:t>Activos No Corrientes</w:t>
            </w:r>
          </w:p>
        </w:tc>
        <w:tc>
          <w:tcPr>
            <w:tcW w:w="1571" w:type="pct"/>
            <w:tcBorders>
              <w:top w:val="nil"/>
              <w:left w:val="nil"/>
              <w:bottom w:val="nil"/>
              <w:right w:val="nil"/>
            </w:tcBorders>
            <w:shd w:val="clear" w:color="auto" w:fill="auto"/>
            <w:noWrap/>
            <w:vAlign w:val="center"/>
            <w:hideMark/>
          </w:tcPr>
          <w:p w14:paraId="6CC48C1F"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 xml:space="preserve">                       392 </w:t>
            </w:r>
          </w:p>
        </w:tc>
        <w:tc>
          <w:tcPr>
            <w:tcW w:w="1570" w:type="pct"/>
            <w:tcBorders>
              <w:top w:val="nil"/>
              <w:left w:val="nil"/>
              <w:bottom w:val="nil"/>
              <w:right w:val="nil"/>
            </w:tcBorders>
            <w:shd w:val="clear" w:color="auto" w:fill="auto"/>
            <w:noWrap/>
            <w:vAlign w:val="center"/>
            <w:hideMark/>
          </w:tcPr>
          <w:p w14:paraId="4B406E48"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 xml:space="preserve">                       384 </w:t>
            </w:r>
          </w:p>
        </w:tc>
      </w:tr>
      <w:tr w:rsidR="00B92829" w14:paraId="40D99BCA" w14:textId="77777777" w:rsidTr="00A67ACB">
        <w:trPr>
          <w:trHeight w:val="227"/>
        </w:trPr>
        <w:tc>
          <w:tcPr>
            <w:tcW w:w="1859" w:type="pct"/>
            <w:tcBorders>
              <w:top w:val="nil"/>
              <w:left w:val="nil"/>
              <w:bottom w:val="nil"/>
              <w:right w:val="nil"/>
            </w:tcBorders>
            <w:shd w:val="clear" w:color="000000" w:fill="D9D9D9"/>
            <w:noWrap/>
            <w:vAlign w:val="bottom"/>
            <w:hideMark/>
          </w:tcPr>
          <w:p w14:paraId="2F710A2B" w14:textId="77777777" w:rsidR="00B92829" w:rsidRDefault="00B92829" w:rsidP="00A67ACB">
            <w:pPr>
              <w:rPr>
                <w:rFonts w:ascii="Arial" w:hAnsi="Arial" w:cs="Arial"/>
                <w:b/>
                <w:bCs/>
                <w:color w:val="000000"/>
                <w:sz w:val="14"/>
                <w:szCs w:val="14"/>
              </w:rPr>
            </w:pPr>
            <w:proofErr w:type="gramStart"/>
            <w:r>
              <w:rPr>
                <w:rFonts w:ascii="Arial" w:hAnsi="Arial" w:cs="Arial"/>
                <w:b/>
                <w:bCs/>
                <w:sz w:val="14"/>
                <w:szCs w:val="14"/>
              </w:rPr>
              <w:t>Total</w:t>
            </w:r>
            <w:proofErr w:type="gramEnd"/>
            <w:r>
              <w:rPr>
                <w:rFonts w:ascii="Arial" w:hAnsi="Arial" w:cs="Arial"/>
                <w:b/>
                <w:bCs/>
                <w:sz w:val="14"/>
                <w:szCs w:val="14"/>
              </w:rPr>
              <w:t xml:space="preserve"> Activo</w:t>
            </w:r>
          </w:p>
        </w:tc>
        <w:tc>
          <w:tcPr>
            <w:tcW w:w="1571" w:type="pct"/>
            <w:tcBorders>
              <w:top w:val="nil"/>
              <w:left w:val="nil"/>
              <w:bottom w:val="nil"/>
              <w:right w:val="nil"/>
            </w:tcBorders>
            <w:shd w:val="clear" w:color="000000" w:fill="D9D9D9"/>
            <w:noWrap/>
            <w:vAlign w:val="center"/>
            <w:hideMark/>
          </w:tcPr>
          <w:p w14:paraId="1E9FF0E9" w14:textId="77777777" w:rsidR="00B92829" w:rsidRDefault="00B92829" w:rsidP="00A67ACB">
            <w:pPr>
              <w:jc w:val="right"/>
              <w:rPr>
                <w:rFonts w:ascii="Arial" w:hAnsi="Arial" w:cs="Arial"/>
                <w:b/>
                <w:bCs/>
                <w:color w:val="000000"/>
                <w:sz w:val="14"/>
                <w:szCs w:val="14"/>
              </w:rPr>
            </w:pPr>
            <w:r>
              <w:rPr>
                <w:rFonts w:ascii="Arial" w:hAnsi="Arial" w:cs="Arial"/>
                <w:b/>
                <w:bCs/>
                <w:color w:val="000000"/>
                <w:sz w:val="14"/>
                <w:szCs w:val="14"/>
              </w:rPr>
              <w:t xml:space="preserve">                115,936 </w:t>
            </w:r>
          </w:p>
        </w:tc>
        <w:tc>
          <w:tcPr>
            <w:tcW w:w="1570" w:type="pct"/>
            <w:tcBorders>
              <w:top w:val="nil"/>
              <w:left w:val="nil"/>
              <w:bottom w:val="nil"/>
              <w:right w:val="nil"/>
            </w:tcBorders>
            <w:shd w:val="clear" w:color="000000" w:fill="D9D9D9"/>
            <w:noWrap/>
            <w:vAlign w:val="center"/>
            <w:hideMark/>
          </w:tcPr>
          <w:p w14:paraId="78E9EA97" w14:textId="77777777" w:rsidR="00B92829" w:rsidRDefault="00B92829" w:rsidP="00A67ACB">
            <w:pPr>
              <w:jc w:val="right"/>
              <w:rPr>
                <w:rFonts w:ascii="Arial" w:hAnsi="Arial" w:cs="Arial"/>
                <w:b/>
                <w:bCs/>
                <w:color w:val="000000"/>
                <w:sz w:val="14"/>
                <w:szCs w:val="14"/>
              </w:rPr>
            </w:pPr>
            <w:r>
              <w:rPr>
                <w:rFonts w:ascii="Arial" w:hAnsi="Arial" w:cs="Arial"/>
                <w:b/>
                <w:bCs/>
                <w:color w:val="000000"/>
                <w:sz w:val="14"/>
                <w:szCs w:val="14"/>
              </w:rPr>
              <w:t xml:space="preserve">                109,199 </w:t>
            </w:r>
          </w:p>
        </w:tc>
      </w:tr>
      <w:tr w:rsidR="00B92829" w14:paraId="77AA3C4C" w14:textId="77777777" w:rsidTr="00A67ACB">
        <w:trPr>
          <w:trHeight w:val="227"/>
        </w:trPr>
        <w:tc>
          <w:tcPr>
            <w:tcW w:w="1859" w:type="pct"/>
            <w:tcBorders>
              <w:top w:val="nil"/>
              <w:left w:val="nil"/>
              <w:bottom w:val="nil"/>
              <w:right w:val="nil"/>
            </w:tcBorders>
            <w:shd w:val="clear" w:color="auto" w:fill="auto"/>
            <w:noWrap/>
            <w:vAlign w:val="bottom"/>
            <w:hideMark/>
          </w:tcPr>
          <w:p w14:paraId="773A74D0" w14:textId="77777777" w:rsidR="00B92829" w:rsidRDefault="00B92829" w:rsidP="00A67ACB">
            <w:pPr>
              <w:rPr>
                <w:rFonts w:ascii="Arial" w:hAnsi="Arial" w:cs="Arial"/>
                <w:color w:val="000000"/>
                <w:sz w:val="14"/>
                <w:szCs w:val="14"/>
              </w:rPr>
            </w:pPr>
            <w:r>
              <w:rPr>
                <w:rFonts w:ascii="Arial" w:hAnsi="Arial" w:cs="Arial"/>
                <w:sz w:val="14"/>
                <w:szCs w:val="14"/>
              </w:rPr>
              <w:t>Pasivos Corrientes</w:t>
            </w:r>
          </w:p>
        </w:tc>
        <w:tc>
          <w:tcPr>
            <w:tcW w:w="1571" w:type="pct"/>
            <w:tcBorders>
              <w:top w:val="nil"/>
              <w:left w:val="nil"/>
              <w:bottom w:val="nil"/>
              <w:right w:val="nil"/>
            </w:tcBorders>
            <w:shd w:val="clear" w:color="auto" w:fill="auto"/>
            <w:noWrap/>
            <w:vAlign w:val="center"/>
            <w:hideMark/>
          </w:tcPr>
          <w:p w14:paraId="18A04700"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 xml:space="preserve">                    4,980 </w:t>
            </w:r>
          </w:p>
        </w:tc>
        <w:tc>
          <w:tcPr>
            <w:tcW w:w="1570" w:type="pct"/>
            <w:tcBorders>
              <w:top w:val="nil"/>
              <w:left w:val="nil"/>
              <w:bottom w:val="nil"/>
              <w:right w:val="nil"/>
            </w:tcBorders>
            <w:shd w:val="clear" w:color="auto" w:fill="auto"/>
            <w:noWrap/>
            <w:vAlign w:val="center"/>
            <w:hideMark/>
          </w:tcPr>
          <w:p w14:paraId="57D09328"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 xml:space="preserve">                    3,286 </w:t>
            </w:r>
          </w:p>
        </w:tc>
      </w:tr>
      <w:tr w:rsidR="00B92829" w14:paraId="33B53005" w14:textId="77777777" w:rsidTr="00A67ACB">
        <w:trPr>
          <w:trHeight w:val="227"/>
        </w:trPr>
        <w:tc>
          <w:tcPr>
            <w:tcW w:w="1859" w:type="pct"/>
            <w:tcBorders>
              <w:top w:val="nil"/>
              <w:left w:val="nil"/>
              <w:bottom w:val="nil"/>
              <w:right w:val="nil"/>
            </w:tcBorders>
            <w:shd w:val="clear" w:color="000000" w:fill="D9D9D9"/>
            <w:noWrap/>
            <w:vAlign w:val="bottom"/>
            <w:hideMark/>
          </w:tcPr>
          <w:p w14:paraId="58D8167C" w14:textId="77777777" w:rsidR="00B92829" w:rsidRDefault="00B92829" w:rsidP="00A67ACB">
            <w:pPr>
              <w:rPr>
                <w:rFonts w:ascii="Arial" w:hAnsi="Arial" w:cs="Arial"/>
                <w:b/>
                <w:bCs/>
                <w:color w:val="000000"/>
                <w:sz w:val="14"/>
                <w:szCs w:val="14"/>
              </w:rPr>
            </w:pPr>
            <w:proofErr w:type="gramStart"/>
            <w:r>
              <w:rPr>
                <w:rFonts w:ascii="Arial" w:hAnsi="Arial" w:cs="Arial"/>
                <w:b/>
                <w:bCs/>
                <w:sz w:val="14"/>
                <w:szCs w:val="14"/>
              </w:rPr>
              <w:t>Total</w:t>
            </w:r>
            <w:proofErr w:type="gramEnd"/>
            <w:r>
              <w:rPr>
                <w:rFonts w:ascii="Arial" w:hAnsi="Arial" w:cs="Arial"/>
                <w:b/>
                <w:bCs/>
                <w:sz w:val="14"/>
                <w:szCs w:val="14"/>
              </w:rPr>
              <w:t xml:space="preserve"> Pasivo</w:t>
            </w:r>
          </w:p>
        </w:tc>
        <w:tc>
          <w:tcPr>
            <w:tcW w:w="1571" w:type="pct"/>
            <w:tcBorders>
              <w:top w:val="nil"/>
              <w:left w:val="nil"/>
              <w:bottom w:val="nil"/>
              <w:right w:val="nil"/>
            </w:tcBorders>
            <w:shd w:val="clear" w:color="000000" w:fill="D9D9D9"/>
            <w:noWrap/>
            <w:vAlign w:val="center"/>
            <w:hideMark/>
          </w:tcPr>
          <w:p w14:paraId="74E37C05" w14:textId="77777777" w:rsidR="00B92829" w:rsidRDefault="00B92829" w:rsidP="00A67ACB">
            <w:pPr>
              <w:jc w:val="right"/>
              <w:rPr>
                <w:rFonts w:ascii="Arial" w:hAnsi="Arial" w:cs="Arial"/>
                <w:b/>
                <w:bCs/>
                <w:color w:val="000000"/>
                <w:sz w:val="14"/>
                <w:szCs w:val="14"/>
              </w:rPr>
            </w:pPr>
            <w:r>
              <w:rPr>
                <w:rFonts w:ascii="Arial" w:hAnsi="Arial" w:cs="Arial"/>
                <w:b/>
                <w:bCs/>
                <w:color w:val="000000"/>
                <w:sz w:val="14"/>
                <w:szCs w:val="14"/>
              </w:rPr>
              <w:t xml:space="preserve">                    4,980 </w:t>
            </w:r>
          </w:p>
        </w:tc>
        <w:tc>
          <w:tcPr>
            <w:tcW w:w="1570" w:type="pct"/>
            <w:tcBorders>
              <w:top w:val="nil"/>
              <w:left w:val="nil"/>
              <w:bottom w:val="nil"/>
              <w:right w:val="nil"/>
            </w:tcBorders>
            <w:shd w:val="clear" w:color="000000" w:fill="D9D9D9"/>
            <w:noWrap/>
            <w:vAlign w:val="center"/>
            <w:hideMark/>
          </w:tcPr>
          <w:p w14:paraId="5619B803" w14:textId="77777777" w:rsidR="00B92829" w:rsidRDefault="00B92829" w:rsidP="00A67ACB">
            <w:pPr>
              <w:jc w:val="right"/>
              <w:rPr>
                <w:rFonts w:ascii="Arial" w:hAnsi="Arial" w:cs="Arial"/>
                <w:b/>
                <w:bCs/>
                <w:color w:val="000000"/>
                <w:sz w:val="14"/>
                <w:szCs w:val="14"/>
              </w:rPr>
            </w:pPr>
            <w:r>
              <w:rPr>
                <w:rFonts w:ascii="Arial" w:hAnsi="Arial" w:cs="Arial"/>
                <w:b/>
                <w:bCs/>
                <w:color w:val="000000"/>
                <w:sz w:val="14"/>
                <w:szCs w:val="14"/>
              </w:rPr>
              <w:t xml:space="preserve">                    3,286 </w:t>
            </w:r>
          </w:p>
        </w:tc>
      </w:tr>
      <w:tr w:rsidR="00B92829" w14:paraId="72CFB99C" w14:textId="77777777" w:rsidTr="00A67ACB">
        <w:trPr>
          <w:trHeight w:val="227"/>
        </w:trPr>
        <w:tc>
          <w:tcPr>
            <w:tcW w:w="1859" w:type="pct"/>
            <w:tcBorders>
              <w:top w:val="nil"/>
              <w:left w:val="nil"/>
              <w:bottom w:val="nil"/>
              <w:right w:val="nil"/>
            </w:tcBorders>
            <w:shd w:val="clear" w:color="auto" w:fill="auto"/>
            <w:noWrap/>
            <w:vAlign w:val="bottom"/>
            <w:hideMark/>
          </w:tcPr>
          <w:p w14:paraId="48FFFCFE" w14:textId="77777777" w:rsidR="00B92829" w:rsidRDefault="00B92829" w:rsidP="00A67ACB">
            <w:pPr>
              <w:rPr>
                <w:rFonts w:ascii="Arial" w:hAnsi="Arial" w:cs="Arial"/>
                <w:color w:val="000000"/>
                <w:sz w:val="14"/>
                <w:szCs w:val="14"/>
              </w:rPr>
            </w:pPr>
            <w:r>
              <w:rPr>
                <w:rFonts w:ascii="Arial" w:hAnsi="Arial" w:cs="Arial"/>
                <w:sz w:val="14"/>
                <w:szCs w:val="14"/>
              </w:rPr>
              <w:t>Capital Social</w:t>
            </w:r>
          </w:p>
        </w:tc>
        <w:tc>
          <w:tcPr>
            <w:tcW w:w="1571" w:type="pct"/>
            <w:tcBorders>
              <w:top w:val="nil"/>
              <w:left w:val="nil"/>
              <w:bottom w:val="nil"/>
              <w:right w:val="nil"/>
            </w:tcBorders>
            <w:shd w:val="clear" w:color="auto" w:fill="auto"/>
            <w:noWrap/>
            <w:vAlign w:val="center"/>
            <w:hideMark/>
          </w:tcPr>
          <w:p w14:paraId="1F997990"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 xml:space="preserve">                  15,450 </w:t>
            </w:r>
          </w:p>
        </w:tc>
        <w:tc>
          <w:tcPr>
            <w:tcW w:w="1570" w:type="pct"/>
            <w:tcBorders>
              <w:top w:val="nil"/>
              <w:left w:val="nil"/>
              <w:bottom w:val="nil"/>
              <w:right w:val="nil"/>
            </w:tcBorders>
            <w:shd w:val="clear" w:color="auto" w:fill="auto"/>
            <w:noWrap/>
            <w:vAlign w:val="center"/>
            <w:hideMark/>
          </w:tcPr>
          <w:p w14:paraId="5DD94242"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 xml:space="preserve">                  15,450 </w:t>
            </w:r>
          </w:p>
        </w:tc>
      </w:tr>
      <w:tr w:rsidR="00B92829" w14:paraId="651F7BF6" w14:textId="77777777" w:rsidTr="00A67ACB">
        <w:trPr>
          <w:trHeight w:val="227"/>
        </w:trPr>
        <w:tc>
          <w:tcPr>
            <w:tcW w:w="1859" w:type="pct"/>
            <w:tcBorders>
              <w:top w:val="nil"/>
              <w:left w:val="nil"/>
              <w:bottom w:val="nil"/>
              <w:right w:val="nil"/>
            </w:tcBorders>
            <w:shd w:val="clear" w:color="auto" w:fill="auto"/>
            <w:noWrap/>
            <w:vAlign w:val="bottom"/>
            <w:hideMark/>
          </w:tcPr>
          <w:p w14:paraId="26109B7F" w14:textId="77777777" w:rsidR="00B92829" w:rsidRDefault="00B92829" w:rsidP="00A67ACB">
            <w:pPr>
              <w:rPr>
                <w:rFonts w:ascii="Arial" w:hAnsi="Arial" w:cs="Arial"/>
                <w:color w:val="000000"/>
                <w:sz w:val="14"/>
                <w:szCs w:val="14"/>
              </w:rPr>
            </w:pPr>
            <w:r>
              <w:rPr>
                <w:rFonts w:ascii="Arial" w:hAnsi="Arial" w:cs="Arial"/>
                <w:sz w:val="14"/>
                <w:szCs w:val="14"/>
              </w:rPr>
              <w:t>Reserva Legal</w:t>
            </w:r>
          </w:p>
        </w:tc>
        <w:tc>
          <w:tcPr>
            <w:tcW w:w="1571" w:type="pct"/>
            <w:tcBorders>
              <w:top w:val="nil"/>
              <w:left w:val="nil"/>
              <w:bottom w:val="nil"/>
              <w:right w:val="nil"/>
            </w:tcBorders>
            <w:shd w:val="clear" w:color="auto" w:fill="auto"/>
            <w:noWrap/>
            <w:vAlign w:val="center"/>
            <w:hideMark/>
          </w:tcPr>
          <w:p w14:paraId="662A1A7F"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 xml:space="preserve">                    3,245 </w:t>
            </w:r>
          </w:p>
        </w:tc>
        <w:tc>
          <w:tcPr>
            <w:tcW w:w="1570" w:type="pct"/>
            <w:tcBorders>
              <w:top w:val="nil"/>
              <w:left w:val="nil"/>
              <w:bottom w:val="nil"/>
              <w:right w:val="nil"/>
            </w:tcBorders>
            <w:shd w:val="clear" w:color="auto" w:fill="auto"/>
            <w:noWrap/>
            <w:vAlign w:val="center"/>
            <w:hideMark/>
          </w:tcPr>
          <w:p w14:paraId="78475F49"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 xml:space="preserve">                    3,245 </w:t>
            </w:r>
          </w:p>
        </w:tc>
      </w:tr>
      <w:tr w:rsidR="00B92829" w14:paraId="5E9A1286" w14:textId="77777777" w:rsidTr="00A67ACB">
        <w:trPr>
          <w:trHeight w:val="227"/>
        </w:trPr>
        <w:tc>
          <w:tcPr>
            <w:tcW w:w="1859" w:type="pct"/>
            <w:tcBorders>
              <w:top w:val="nil"/>
              <w:left w:val="nil"/>
              <w:bottom w:val="nil"/>
              <w:right w:val="nil"/>
            </w:tcBorders>
            <w:shd w:val="clear" w:color="auto" w:fill="auto"/>
            <w:noWrap/>
            <w:vAlign w:val="bottom"/>
            <w:hideMark/>
          </w:tcPr>
          <w:p w14:paraId="03E383BB" w14:textId="77777777" w:rsidR="00B92829" w:rsidRDefault="00B92829" w:rsidP="00A67ACB">
            <w:pPr>
              <w:rPr>
                <w:rFonts w:ascii="Arial" w:hAnsi="Arial" w:cs="Arial"/>
                <w:color w:val="000000"/>
                <w:sz w:val="14"/>
                <w:szCs w:val="14"/>
              </w:rPr>
            </w:pPr>
            <w:r>
              <w:rPr>
                <w:rFonts w:ascii="Arial" w:hAnsi="Arial" w:cs="Arial"/>
                <w:sz w:val="14"/>
                <w:szCs w:val="14"/>
              </w:rPr>
              <w:t>Resultados Acumulados</w:t>
            </w:r>
          </w:p>
        </w:tc>
        <w:tc>
          <w:tcPr>
            <w:tcW w:w="1571" w:type="pct"/>
            <w:tcBorders>
              <w:top w:val="nil"/>
              <w:left w:val="nil"/>
              <w:bottom w:val="nil"/>
              <w:right w:val="nil"/>
            </w:tcBorders>
            <w:shd w:val="clear" w:color="auto" w:fill="auto"/>
            <w:noWrap/>
            <w:vAlign w:val="center"/>
            <w:hideMark/>
          </w:tcPr>
          <w:p w14:paraId="4A415DF9"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 xml:space="preserve">                  92,261 </w:t>
            </w:r>
          </w:p>
        </w:tc>
        <w:tc>
          <w:tcPr>
            <w:tcW w:w="1570" w:type="pct"/>
            <w:tcBorders>
              <w:top w:val="nil"/>
              <w:left w:val="nil"/>
              <w:bottom w:val="nil"/>
              <w:right w:val="nil"/>
            </w:tcBorders>
            <w:shd w:val="clear" w:color="auto" w:fill="auto"/>
            <w:noWrap/>
            <w:vAlign w:val="center"/>
            <w:hideMark/>
          </w:tcPr>
          <w:p w14:paraId="48BEE668"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 xml:space="preserve">                  87,218 </w:t>
            </w:r>
          </w:p>
        </w:tc>
      </w:tr>
      <w:tr w:rsidR="00B92829" w14:paraId="75C20E74" w14:textId="77777777" w:rsidTr="00A67ACB">
        <w:trPr>
          <w:trHeight w:val="227"/>
        </w:trPr>
        <w:tc>
          <w:tcPr>
            <w:tcW w:w="1859" w:type="pct"/>
            <w:tcBorders>
              <w:top w:val="nil"/>
              <w:left w:val="nil"/>
              <w:bottom w:val="nil"/>
              <w:right w:val="nil"/>
            </w:tcBorders>
            <w:shd w:val="clear" w:color="000000" w:fill="D9D9D9"/>
            <w:noWrap/>
            <w:vAlign w:val="bottom"/>
            <w:hideMark/>
          </w:tcPr>
          <w:p w14:paraId="57C58A5A" w14:textId="77777777" w:rsidR="00B92829" w:rsidRDefault="00B92829" w:rsidP="00A67ACB">
            <w:pPr>
              <w:rPr>
                <w:rFonts w:ascii="Arial" w:hAnsi="Arial" w:cs="Arial"/>
                <w:b/>
                <w:bCs/>
                <w:color w:val="000000"/>
                <w:sz w:val="14"/>
                <w:szCs w:val="14"/>
              </w:rPr>
            </w:pPr>
            <w:proofErr w:type="gramStart"/>
            <w:r>
              <w:rPr>
                <w:rFonts w:ascii="Arial" w:hAnsi="Arial" w:cs="Arial"/>
                <w:b/>
                <w:bCs/>
                <w:sz w:val="14"/>
                <w:szCs w:val="14"/>
              </w:rPr>
              <w:t>Total</w:t>
            </w:r>
            <w:proofErr w:type="gramEnd"/>
            <w:r>
              <w:rPr>
                <w:rFonts w:ascii="Arial" w:hAnsi="Arial" w:cs="Arial"/>
                <w:b/>
                <w:bCs/>
                <w:sz w:val="14"/>
                <w:szCs w:val="14"/>
              </w:rPr>
              <w:t xml:space="preserve"> Patrimonio</w:t>
            </w:r>
          </w:p>
        </w:tc>
        <w:tc>
          <w:tcPr>
            <w:tcW w:w="1571" w:type="pct"/>
            <w:tcBorders>
              <w:top w:val="nil"/>
              <w:left w:val="nil"/>
              <w:bottom w:val="nil"/>
              <w:right w:val="nil"/>
            </w:tcBorders>
            <w:shd w:val="clear" w:color="000000" w:fill="D9D9D9"/>
            <w:noWrap/>
            <w:vAlign w:val="center"/>
            <w:hideMark/>
          </w:tcPr>
          <w:p w14:paraId="50597935" w14:textId="77777777" w:rsidR="00B92829" w:rsidRDefault="00B92829" w:rsidP="00A67ACB">
            <w:pPr>
              <w:jc w:val="right"/>
              <w:rPr>
                <w:rFonts w:ascii="Arial" w:hAnsi="Arial" w:cs="Arial"/>
                <w:b/>
                <w:bCs/>
                <w:color w:val="000000"/>
                <w:sz w:val="14"/>
                <w:szCs w:val="14"/>
              </w:rPr>
            </w:pPr>
            <w:r>
              <w:rPr>
                <w:rFonts w:ascii="Arial" w:hAnsi="Arial" w:cs="Arial"/>
                <w:b/>
                <w:bCs/>
                <w:color w:val="000000"/>
                <w:sz w:val="14"/>
                <w:szCs w:val="14"/>
              </w:rPr>
              <w:t xml:space="preserve">                110,956 </w:t>
            </w:r>
          </w:p>
        </w:tc>
        <w:tc>
          <w:tcPr>
            <w:tcW w:w="1570" w:type="pct"/>
            <w:tcBorders>
              <w:top w:val="nil"/>
              <w:left w:val="nil"/>
              <w:bottom w:val="nil"/>
              <w:right w:val="nil"/>
            </w:tcBorders>
            <w:shd w:val="clear" w:color="000000" w:fill="D9D9D9"/>
            <w:noWrap/>
            <w:vAlign w:val="center"/>
            <w:hideMark/>
          </w:tcPr>
          <w:p w14:paraId="138BD048" w14:textId="77777777" w:rsidR="00B92829" w:rsidRDefault="00B92829" w:rsidP="00A67ACB">
            <w:pPr>
              <w:jc w:val="right"/>
              <w:rPr>
                <w:rFonts w:ascii="Arial" w:hAnsi="Arial" w:cs="Arial"/>
                <w:b/>
                <w:bCs/>
                <w:color w:val="000000"/>
                <w:sz w:val="14"/>
                <w:szCs w:val="14"/>
              </w:rPr>
            </w:pPr>
            <w:r>
              <w:rPr>
                <w:rFonts w:ascii="Arial" w:hAnsi="Arial" w:cs="Arial"/>
                <w:b/>
                <w:bCs/>
                <w:color w:val="000000"/>
                <w:sz w:val="14"/>
                <w:szCs w:val="14"/>
              </w:rPr>
              <w:t xml:space="preserve">                105,913 </w:t>
            </w:r>
          </w:p>
        </w:tc>
      </w:tr>
    </w:tbl>
    <w:p w14:paraId="30B1701A" w14:textId="77777777" w:rsidR="00B92829" w:rsidRPr="003A1832" w:rsidRDefault="00B92829" w:rsidP="00B92829">
      <w:pPr>
        <w:pStyle w:val="Textoindependiente"/>
        <w:widowControl w:val="0"/>
        <w:spacing w:after="0"/>
        <w:jc w:val="center"/>
        <w:rPr>
          <w:rFonts w:ascii="Arial" w:eastAsia="Arial Unicode MS" w:hAnsi="Arial" w:cs="Arial"/>
          <w:sz w:val="14"/>
          <w:szCs w:val="14"/>
          <w:lang w:val="es-PE"/>
        </w:rPr>
      </w:pPr>
      <w:r w:rsidRPr="007D6C93">
        <w:rPr>
          <w:rFonts w:ascii="Arial" w:eastAsia="Arial Unicode MS" w:hAnsi="Arial" w:cs="Arial"/>
          <w:sz w:val="14"/>
          <w:szCs w:val="14"/>
          <w:lang w:val="es-PE"/>
        </w:rPr>
        <w:t>*Solo se consideran las cuentas más representativas.</w:t>
      </w:r>
    </w:p>
    <w:p w14:paraId="222667F2" w14:textId="77777777" w:rsidR="00B92829" w:rsidRDefault="00B92829" w:rsidP="00B92829">
      <w:pPr>
        <w:autoSpaceDE w:val="0"/>
        <w:autoSpaceDN w:val="0"/>
        <w:adjustRightInd w:val="0"/>
        <w:spacing w:line="264" w:lineRule="auto"/>
        <w:ind w:right="-1"/>
        <w:jc w:val="center"/>
        <w:rPr>
          <w:rFonts w:ascii="Arial" w:eastAsia="Arial Unicode MS" w:hAnsi="Arial" w:cs="Arial"/>
          <w:color w:val="000000" w:themeColor="text1"/>
          <w:sz w:val="14"/>
          <w:szCs w:val="14"/>
          <w:lang w:val="es-GT"/>
        </w:rPr>
      </w:pPr>
      <w:r w:rsidRPr="0000367E">
        <w:rPr>
          <w:rFonts w:ascii="Arial" w:eastAsia="Arial Unicode MS" w:hAnsi="Arial" w:cs="Arial"/>
          <w:b/>
          <w:bCs/>
          <w:color w:val="000000" w:themeColor="text1"/>
          <w:sz w:val="14"/>
          <w:szCs w:val="14"/>
          <w:lang w:val="es-GT"/>
        </w:rPr>
        <w:t xml:space="preserve">Fuente: </w:t>
      </w:r>
      <w:proofErr w:type="spellStart"/>
      <w:r w:rsidRPr="0000367E">
        <w:rPr>
          <w:rFonts w:ascii="Arial" w:eastAsia="Arial Unicode MS" w:hAnsi="Arial" w:cs="Arial"/>
          <w:color w:val="000000" w:themeColor="text1"/>
          <w:sz w:val="14"/>
          <w:szCs w:val="14"/>
          <w:lang w:val="es-GT"/>
        </w:rPr>
        <w:t>Scotia</w:t>
      </w:r>
      <w:proofErr w:type="spellEnd"/>
      <w:r w:rsidRPr="0000367E">
        <w:rPr>
          <w:rFonts w:ascii="Arial" w:eastAsia="Arial Unicode MS" w:hAnsi="Arial" w:cs="Arial"/>
          <w:color w:val="000000" w:themeColor="text1"/>
          <w:sz w:val="14"/>
          <w:szCs w:val="14"/>
          <w:lang w:val="es-GT"/>
        </w:rPr>
        <w:t xml:space="preserve"> Fondos / </w:t>
      </w:r>
      <w:r w:rsidRPr="0000367E">
        <w:rPr>
          <w:rFonts w:ascii="Arial" w:eastAsia="Arial Unicode MS" w:hAnsi="Arial" w:cs="Arial"/>
          <w:b/>
          <w:bCs/>
          <w:color w:val="000000" w:themeColor="text1"/>
          <w:sz w:val="14"/>
          <w:szCs w:val="14"/>
          <w:lang w:val="es-GT"/>
        </w:rPr>
        <w:t xml:space="preserve">Elaboración: </w:t>
      </w:r>
      <w:r w:rsidRPr="0000367E">
        <w:rPr>
          <w:rFonts w:ascii="Arial" w:eastAsia="Arial Unicode MS" w:hAnsi="Arial" w:cs="Arial"/>
          <w:color w:val="000000" w:themeColor="text1"/>
          <w:sz w:val="14"/>
          <w:szCs w:val="14"/>
          <w:lang w:val="es-GT"/>
        </w:rPr>
        <w:t>P</w:t>
      </w:r>
      <w:r>
        <w:rPr>
          <w:rFonts w:ascii="Arial" w:eastAsia="Arial Unicode MS" w:hAnsi="Arial" w:cs="Arial"/>
          <w:color w:val="000000" w:themeColor="text1"/>
          <w:sz w:val="14"/>
          <w:szCs w:val="14"/>
          <w:lang w:val="es-GT"/>
        </w:rPr>
        <w:t>CR</w:t>
      </w:r>
    </w:p>
    <w:p w14:paraId="366E61DE" w14:textId="77777777" w:rsidR="00B92829" w:rsidRDefault="00B92829" w:rsidP="00B92829">
      <w:pPr>
        <w:autoSpaceDE w:val="0"/>
        <w:autoSpaceDN w:val="0"/>
        <w:adjustRightInd w:val="0"/>
        <w:spacing w:line="264" w:lineRule="auto"/>
        <w:ind w:right="-1"/>
        <w:jc w:val="center"/>
        <w:rPr>
          <w:rFonts w:ascii="Arial" w:eastAsia="Arial Unicode MS" w:hAnsi="Arial" w:cs="Arial"/>
          <w:color w:val="000000" w:themeColor="text1"/>
          <w:sz w:val="14"/>
          <w:szCs w:val="14"/>
          <w:lang w:val="es-GT"/>
        </w:rPr>
      </w:pPr>
    </w:p>
    <w:p w14:paraId="43AD48E8" w14:textId="77777777" w:rsidR="00B92829" w:rsidRPr="0000367E" w:rsidRDefault="00B92829" w:rsidP="00B92829">
      <w:pPr>
        <w:autoSpaceDE w:val="0"/>
        <w:autoSpaceDN w:val="0"/>
        <w:adjustRightInd w:val="0"/>
        <w:spacing w:line="264" w:lineRule="auto"/>
        <w:ind w:right="-1"/>
        <w:jc w:val="center"/>
        <w:rPr>
          <w:rFonts w:ascii="Arial" w:eastAsia="Arial Unicode MS" w:hAnsi="Arial" w:cs="Arial"/>
          <w:color w:val="000000" w:themeColor="text1"/>
          <w:sz w:val="14"/>
          <w:szCs w:val="14"/>
          <w:lang w:val="es-GT"/>
        </w:rPr>
      </w:pPr>
    </w:p>
    <w:p w14:paraId="69D2BC27" w14:textId="77777777" w:rsidR="00B92829" w:rsidRPr="0000367E" w:rsidRDefault="00B92829" w:rsidP="00B92829">
      <w:pPr>
        <w:autoSpaceDE w:val="0"/>
        <w:autoSpaceDN w:val="0"/>
        <w:adjustRightInd w:val="0"/>
        <w:spacing w:line="264" w:lineRule="auto"/>
        <w:ind w:right="-1"/>
        <w:jc w:val="center"/>
        <w:rPr>
          <w:rFonts w:ascii="Arial" w:eastAsia="Arial Unicode MS" w:hAnsi="Arial" w:cs="Arial"/>
          <w:b/>
          <w:bCs/>
          <w:color w:val="000000" w:themeColor="text1"/>
          <w:sz w:val="14"/>
          <w:szCs w:val="14"/>
          <w:lang w:val="es-GT"/>
        </w:rPr>
      </w:pPr>
      <w:r>
        <w:rPr>
          <w:rFonts w:ascii="Arial" w:eastAsia="Arial Unicode MS" w:hAnsi="Arial" w:cs="Arial"/>
          <w:b/>
          <w:bCs/>
          <w:color w:val="000000" w:themeColor="text1"/>
          <w:sz w:val="14"/>
          <w:szCs w:val="14"/>
          <w:lang w:val="es-GT"/>
        </w:rPr>
        <w:t>SCOTIA FONDOS SAF</w:t>
      </w:r>
    </w:p>
    <w:p w14:paraId="54891622" w14:textId="77777777" w:rsidR="00B92829" w:rsidRDefault="00B92829" w:rsidP="00B92829">
      <w:pPr>
        <w:autoSpaceDE w:val="0"/>
        <w:autoSpaceDN w:val="0"/>
        <w:adjustRightInd w:val="0"/>
        <w:spacing w:line="264" w:lineRule="auto"/>
        <w:ind w:right="-1"/>
        <w:jc w:val="center"/>
        <w:rPr>
          <w:rFonts w:ascii="Arial" w:eastAsia="Arial Unicode MS" w:hAnsi="Arial" w:cs="Arial"/>
          <w:b/>
          <w:bCs/>
          <w:color w:val="000000" w:themeColor="text1"/>
          <w:sz w:val="14"/>
          <w:szCs w:val="14"/>
          <w:lang w:val="es-GT"/>
        </w:rPr>
      </w:pPr>
      <w:r>
        <w:rPr>
          <w:rFonts w:ascii="Arial" w:eastAsia="Arial Unicode MS" w:hAnsi="Arial" w:cs="Arial"/>
          <w:b/>
          <w:bCs/>
          <w:color w:val="000000" w:themeColor="text1"/>
          <w:sz w:val="14"/>
          <w:szCs w:val="14"/>
          <w:lang w:val="es-GT"/>
        </w:rPr>
        <w:t>ESTADO DE GANANCIAS Y PÉRDIDAS</w:t>
      </w:r>
    </w:p>
    <w:tbl>
      <w:tblPr>
        <w:tblW w:w="5000" w:type="pct"/>
        <w:tblCellMar>
          <w:left w:w="70" w:type="dxa"/>
          <w:right w:w="70" w:type="dxa"/>
        </w:tblCellMar>
        <w:tblLook w:val="04A0" w:firstRow="1" w:lastRow="0" w:firstColumn="1" w:lastColumn="0" w:noHBand="0" w:noVBand="1"/>
      </w:tblPr>
      <w:tblGrid>
        <w:gridCol w:w="4727"/>
        <w:gridCol w:w="2172"/>
        <w:gridCol w:w="2172"/>
      </w:tblGrid>
      <w:tr w:rsidR="00B92829" w14:paraId="09ED6127" w14:textId="77777777" w:rsidTr="00A67ACB">
        <w:trPr>
          <w:trHeight w:val="227"/>
        </w:trPr>
        <w:tc>
          <w:tcPr>
            <w:tcW w:w="2606" w:type="pct"/>
            <w:tcBorders>
              <w:top w:val="nil"/>
              <w:left w:val="nil"/>
              <w:bottom w:val="nil"/>
              <w:right w:val="nil"/>
            </w:tcBorders>
            <w:shd w:val="clear" w:color="000000" w:fill="A6A6A6"/>
            <w:noWrap/>
            <w:vAlign w:val="center"/>
            <w:hideMark/>
          </w:tcPr>
          <w:p w14:paraId="2A22FAC2" w14:textId="77777777" w:rsidR="00B92829" w:rsidRDefault="00B92829" w:rsidP="00A67ACB">
            <w:pPr>
              <w:rPr>
                <w:rFonts w:ascii="Arial" w:hAnsi="Arial" w:cs="Arial"/>
                <w:color w:val="FFFFFF"/>
                <w:sz w:val="14"/>
                <w:szCs w:val="14"/>
                <w:lang w:val="es-GT" w:eastAsia="es-GT"/>
              </w:rPr>
            </w:pPr>
            <w:r>
              <w:rPr>
                <w:rFonts w:ascii="Arial" w:hAnsi="Arial" w:cs="Arial"/>
                <w:color w:val="FFFFFF"/>
                <w:sz w:val="14"/>
                <w:szCs w:val="14"/>
              </w:rPr>
              <w:t>Cifras en Miles S/</w:t>
            </w:r>
          </w:p>
        </w:tc>
        <w:tc>
          <w:tcPr>
            <w:tcW w:w="1197" w:type="pct"/>
            <w:tcBorders>
              <w:top w:val="nil"/>
              <w:left w:val="nil"/>
              <w:bottom w:val="nil"/>
              <w:right w:val="nil"/>
            </w:tcBorders>
            <w:shd w:val="clear" w:color="000000" w:fill="A6A6A6"/>
            <w:noWrap/>
            <w:vAlign w:val="center"/>
            <w:hideMark/>
          </w:tcPr>
          <w:p w14:paraId="1AFAA73E" w14:textId="77777777" w:rsidR="00B92829" w:rsidRDefault="00B92829" w:rsidP="00A67ACB">
            <w:pPr>
              <w:jc w:val="right"/>
              <w:rPr>
                <w:rFonts w:ascii="Arial" w:hAnsi="Arial" w:cs="Arial"/>
                <w:b/>
                <w:bCs/>
                <w:color w:val="FFFFFF"/>
                <w:sz w:val="14"/>
                <w:szCs w:val="14"/>
              </w:rPr>
            </w:pPr>
            <w:r>
              <w:rPr>
                <w:rFonts w:ascii="Arial" w:hAnsi="Arial" w:cs="Arial"/>
                <w:b/>
                <w:bCs/>
                <w:color w:val="FFFFFF"/>
                <w:sz w:val="14"/>
                <w:szCs w:val="14"/>
              </w:rPr>
              <w:t>dic-20</w:t>
            </w:r>
          </w:p>
        </w:tc>
        <w:tc>
          <w:tcPr>
            <w:tcW w:w="1197" w:type="pct"/>
            <w:tcBorders>
              <w:top w:val="nil"/>
              <w:left w:val="nil"/>
              <w:bottom w:val="nil"/>
              <w:right w:val="nil"/>
            </w:tcBorders>
            <w:shd w:val="clear" w:color="000000" w:fill="A6A6A6"/>
            <w:noWrap/>
            <w:vAlign w:val="center"/>
            <w:hideMark/>
          </w:tcPr>
          <w:p w14:paraId="1CEEA2EF" w14:textId="77777777" w:rsidR="00B92829" w:rsidRDefault="00B92829" w:rsidP="00A67ACB">
            <w:pPr>
              <w:jc w:val="right"/>
              <w:rPr>
                <w:rFonts w:ascii="Arial" w:hAnsi="Arial" w:cs="Arial"/>
                <w:b/>
                <w:bCs/>
                <w:color w:val="FFFFFF"/>
                <w:sz w:val="14"/>
                <w:szCs w:val="14"/>
              </w:rPr>
            </w:pPr>
            <w:r>
              <w:rPr>
                <w:rFonts w:ascii="Arial" w:hAnsi="Arial" w:cs="Arial"/>
                <w:b/>
                <w:bCs/>
                <w:color w:val="FFFFFF"/>
                <w:sz w:val="14"/>
                <w:szCs w:val="14"/>
              </w:rPr>
              <w:t>dic-21</w:t>
            </w:r>
          </w:p>
        </w:tc>
      </w:tr>
      <w:tr w:rsidR="00B92829" w14:paraId="60121E74" w14:textId="77777777" w:rsidTr="00A67ACB">
        <w:trPr>
          <w:trHeight w:val="227"/>
        </w:trPr>
        <w:tc>
          <w:tcPr>
            <w:tcW w:w="2606" w:type="pct"/>
            <w:tcBorders>
              <w:top w:val="nil"/>
              <w:left w:val="nil"/>
              <w:bottom w:val="nil"/>
              <w:right w:val="nil"/>
            </w:tcBorders>
            <w:shd w:val="clear" w:color="auto" w:fill="auto"/>
            <w:noWrap/>
            <w:vAlign w:val="center"/>
            <w:hideMark/>
          </w:tcPr>
          <w:p w14:paraId="72B4BCBA" w14:textId="77777777" w:rsidR="00B92829" w:rsidRDefault="00B92829" w:rsidP="00A67ACB">
            <w:pPr>
              <w:rPr>
                <w:rFonts w:ascii="Arial" w:hAnsi="Arial" w:cs="Arial"/>
                <w:color w:val="000000"/>
                <w:sz w:val="14"/>
                <w:szCs w:val="14"/>
              </w:rPr>
            </w:pPr>
            <w:r>
              <w:rPr>
                <w:rFonts w:ascii="Arial" w:hAnsi="Arial" w:cs="Arial"/>
                <w:sz w:val="14"/>
                <w:szCs w:val="14"/>
              </w:rPr>
              <w:t>Ingresos Actividades ordinarias</w:t>
            </w:r>
          </w:p>
        </w:tc>
        <w:tc>
          <w:tcPr>
            <w:tcW w:w="1197" w:type="pct"/>
            <w:tcBorders>
              <w:top w:val="nil"/>
              <w:left w:val="nil"/>
              <w:bottom w:val="nil"/>
              <w:right w:val="nil"/>
            </w:tcBorders>
            <w:shd w:val="clear" w:color="auto" w:fill="auto"/>
            <w:noWrap/>
            <w:vAlign w:val="center"/>
            <w:hideMark/>
          </w:tcPr>
          <w:p w14:paraId="1AB9282E"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 xml:space="preserve">                  65,112 </w:t>
            </w:r>
          </w:p>
        </w:tc>
        <w:tc>
          <w:tcPr>
            <w:tcW w:w="1197" w:type="pct"/>
            <w:tcBorders>
              <w:top w:val="nil"/>
              <w:left w:val="nil"/>
              <w:bottom w:val="nil"/>
              <w:right w:val="nil"/>
            </w:tcBorders>
            <w:shd w:val="clear" w:color="auto" w:fill="auto"/>
            <w:noWrap/>
            <w:vAlign w:val="center"/>
            <w:hideMark/>
          </w:tcPr>
          <w:p w14:paraId="4C4722E2"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 xml:space="preserve">                  75,829 </w:t>
            </w:r>
          </w:p>
        </w:tc>
      </w:tr>
      <w:tr w:rsidR="00B92829" w14:paraId="75D96A12" w14:textId="77777777" w:rsidTr="00A67ACB">
        <w:trPr>
          <w:trHeight w:val="227"/>
        </w:trPr>
        <w:tc>
          <w:tcPr>
            <w:tcW w:w="2606" w:type="pct"/>
            <w:tcBorders>
              <w:top w:val="nil"/>
              <w:left w:val="nil"/>
              <w:bottom w:val="nil"/>
              <w:right w:val="nil"/>
            </w:tcBorders>
            <w:shd w:val="clear" w:color="auto" w:fill="auto"/>
            <w:noWrap/>
            <w:vAlign w:val="center"/>
            <w:hideMark/>
          </w:tcPr>
          <w:p w14:paraId="322726A0" w14:textId="77777777" w:rsidR="00B92829" w:rsidRDefault="00B92829" w:rsidP="00A67ACB">
            <w:pPr>
              <w:rPr>
                <w:rFonts w:ascii="Arial" w:hAnsi="Arial" w:cs="Arial"/>
                <w:color w:val="000000"/>
                <w:sz w:val="14"/>
                <w:szCs w:val="14"/>
              </w:rPr>
            </w:pPr>
            <w:r>
              <w:rPr>
                <w:rFonts w:ascii="Arial" w:hAnsi="Arial" w:cs="Arial"/>
                <w:sz w:val="14"/>
                <w:szCs w:val="14"/>
              </w:rPr>
              <w:t>Gastos Ventas y Distribución</w:t>
            </w:r>
          </w:p>
        </w:tc>
        <w:tc>
          <w:tcPr>
            <w:tcW w:w="1197" w:type="pct"/>
            <w:tcBorders>
              <w:top w:val="nil"/>
              <w:left w:val="nil"/>
              <w:bottom w:val="nil"/>
              <w:right w:val="nil"/>
            </w:tcBorders>
            <w:shd w:val="clear" w:color="auto" w:fill="auto"/>
            <w:noWrap/>
            <w:vAlign w:val="center"/>
            <w:hideMark/>
          </w:tcPr>
          <w:p w14:paraId="2301A3D7"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 xml:space="preserve">                      -451 </w:t>
            </w:r>
          </w:p>
        </w:tc>
        <w:tc>
          <w:tcPr>
            <w:tcW w:w="1197" w:type="pct"/>
            <w:tcBorders>
              <w:top w:val="nil"/>
              <w:left w:val="nil"/>
              <w:bottom w:val="nil"/>
              <w:right w:val="nil"/>
            </w:tcBorders>
            <w:shd w:val="clear" w:color="auto" w:fill="auto"/>
            <w:noWrap/>
            <w:vAlign w:val="center"/>
            <w:hideMark/>
          </w:tcPr>
          <w:p w14:paraId="10F72F2C"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 xml:space="preserve">                      -417 </w:t>
            </w:r>
          </w:p>
        </w:tc>
      </w:tr>
      <w:tr w:rsidR="00B92829" w14:paraId="5734B71E" w14:textId="77777777" w:rsidTr="00A67ACB">
        <w:trPr>
          <w:trHeight w:val="227"/>
        </w:trPr>
        <w:tc>
          <w:tcPr>
            <w:tcW w:w="2606" w:type="pct"/>
            <w:tcBorders>
              <w:top w:val="nil"/>
              <w:left w:val="nil"/>
              <w:bottom w:val="nil"/>
              <w:right w:val="nil"/>
            </w:tcBorders>
            <w:shd w:val="clear" w:color="auto" w:fill="auto"/>
            <w:noWrap/>
            <w:vAlign w:val="center"/>
            <w:hideMark/>
          </w:tcPr>
          <w:p w14:paraId="30C7327F" w14:textId="77777777" w:rsidR="00B92829" w:rsidRDefault="00B92829" w:rsidP="00A67ACB">
            <w:pPr>
              <w:rPr>
                <w:rFonts w:ascii="Arial" w:hAnsi="Arial" w:cs="Arial"/>
                <w:color w:val="000000"/>
                <w:sz w:val="14"/>
                <w:szCs w:val="14"/>
              </w:rPr>
            </w:pPr>
            <w:r>
              <w:rPr>
                <w:rFonts w:ascii="Arial" w:hAnsi="Arial" w:cs="Arial"/>
                <w:sz w:val="14"/>
                <w:szCs w:val="14"/>
              </w:rPr>
              <w:t>Gastos de Administración</w:t>
            </w:r>
          </w:p>
        </w:tc>
        <w:tc>
          <w:tcPr>
            <w:tcW w:w="1197" w:type="pct"/>
            <w:tcBorders>
              <w:top w:val="nil"/>
              <w:left w:val="nil"/>
              <w:bottom w:val="nil"/>
              <w:right w:val="nil"/>
            </w:tcBorders>
            <w:shd w:val="clear" w:color="auto" w:fill="auto"/>
            <w:noWrap/>
            <w:vAlign w:val="center"/>
            <w:hideMark/>
          </w:tcPr>
          <w:p w14:paraId="64E8F2A6"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 xml:space="preserve">                   -9,364 </w:t>
            </w:r>
          </w:p>
        </w:tc>
        <w:tc>
          <w:tcPr>
            <w:tcW w:w="1197" w:type="pct"/>
            <w:tcBorders>
              <w:top w:val="nil"/>
              <w:left w:val="nil"/>
              <w:bottom w:val="nil"/>
              <w:right w:val="nil"/>
            </w:tcBorders>
            <w:shd w:val="clear" w:color="auto" w:fill="auto"/>
            <w:noWrap/>
            <w:vAlign w:val="center"/>
            <w:hideMark/>
          </w:tcPr>
          <w:p w14:paraId="57B1B334"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 xml:space="preserve">                 -10,287 </w:t>
            </w:r>
          </w:p>
        </w:tc>
      </w:tr>
      <w:tr w:rsidR="00B92829" w14:paraId="4FCC9F74" w14:textId="77777777" w:rsidTr="00A67ACB">
        <w:trPr>
          <w:trHeight w:val="227"/>
        </w:trPr>
        <w:tc>
          <w:tcPr>
            <w:tcW w:w="2606" w:type="pct"/>
            <w:tcBorders>
              <w:top w:val="nil"/>
              <w:left w:val="nil"/>
              <w:bottom w:val="nil"/>
              <w:right w:val="nil"/>
            </w:tcBorders>
            <w:shd w:val="clear" w:color="auto" w:fill="auto"/>
            <w:noWrap/>
            <w:vAlign w:val="center"/>
            <w:hideMark/>
          </w:tcPr>
          <w:p w14:paraId="1C61E2F3" w14:textId="77777777" w:rsidR="00B92829" w:rsidRDefault="00B92829" w:rsidP="00A67ACB">
            <w:pPr>
              <w:rPr>
                <w:rFonts w:ascii="Arial" w:hAnsi="Arial" w:cs="Arial"/>
                <w:color w:val="000000"/>
                <w:sz w:val="14"/>
                <w:szCs w:val="14"/>
              </w:rPr>
            </w:pPr>
            <w:r>
              <w:rPr>
                <w:rFonts w:ascii="Arial" w:hAnsi="Arial" w:cs="Arial"/>
                <w:sz w:val="14"/>
                <w:szCs w:val="14"/>
              </w:rPr>
              <w:t>Otros ingresos (gastos)</w:t>
            </w:r>
          </w:p>
        </w:tc>
        <w:tc>
          <w:tcPr>
            <w:tcW w:w="1197" w:type="pct"/>
            <w:tcBorders>
              <w:top w:val="nil"/>
              <w:left w:val="nil"/>
              <w:bottom w:val="nil"/>
              <w:right w:val="nil"/>
            </w:tcBorders>
            <w:shd w:val="clear" w:color="auto" w:fill="auto"/>
            <w:noWrap/>
            <w:vAlign w:val="center"/>
            <w:hideMark/>
          </w:tcPr>
          <w:p w14:paraId="724C5113"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 xml:space="preserve">                           2 </w:t>
            </w:r>
          </w:p>
        </w:tc>
        <w:tc>
          <w:tcPr>
            <w:tcW w:w="1197" w:type="pct"/>
            <w:tcBorders>
              <w:top w:val="nil"/>
              <w:left w:val="nil"/>
              <w:bottom w:val="nil"/>
              <w:right w:val="nil"/>
            </w:tcBorders>
            <w:shd w:val="clear" w:color="auto" w:fill="auto"/>
            <w:noWrap/>
            <w:vAlign w:val="center"/>
            <w:hideMark/>
          </w:tcPr>
          <w:p w14:paraId="74CF4D12"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 xml:space="preserve">                           8 </w:t>
            </w:r>
          </w:p>
        </w:tc>
      </w:tr>
      <w:tr w:rsidR="00B92829" w14:paraId="0A8E0E3F" w14:textId="77777777" w:rsidTr="00A67ACB">
        <w:trPr>
          <w:trHeight w:val="227"/>
        </w:trPr>
        <w:tc>
          <w:tcPr>
            <w:tcW w:w="2606" w:type="pct"/>
            <w:tcBorders>
              <w:top w:val="nil"/>
              <w:left w:val="nil"/>
              <w:bottom w:val="nil"/>
              <w:right w:val="nil"/>
            </w:tcBorders>
            <w:shd w:val="clear" w:color="auto" w:fill="auto"/>
            <w:noWrap/>
            <w:vAlign w:val="center"/>
            <w:hideMark/>
          </w:tcPr>
          <w:p w14:paraId="780DFEFA" w14:textId="77777777" w:rsidR="00B92829" w:rsidRDefault="00B92829" w:rsidP="00A67ACB">
            <w:pPr>
              <w:rPr>
                <w:rFonts w:ascii="Arial" w:hAnsi="Arial" w:cs="Arial"/>
                <w:color w:val="000000"/>
                <w:sz w:val="14"/>
                <w:szCs w:val="14"/>
              </w:rPr>
            </w:pPr>
            <w:r>
              <w:rPr>
                <w:rFonts w:ascii="Arial" w:hAnsi="Arial" w:cs="Arial"/>
                <w:sz w:val="14"/>
                <w:szCs w:val="14"/>
              </w:rPr>
              <w:t xml:space="preserve">Ingresos y gastos financieros </w:t>
            </w:r>
          </w:p>
        </w:tc>
        <w:tc>
          <w:tcPr>
            <w:tcW w:w="1197" w:type="pct"/>
            <w:tcBorders>
              <w:top w:val="nil"/>
              <w:left w:val="nil"/>
              <w:bottom w:val="nil"/>
              <w:right w:val="nil"/>
            </w:tcBorders>
            <w:shd w:val="clear" w:color="auto" w:fill="auto"/>
            <w:noWrap/>
            <w:vAlign w:val="center"/>
            <w:hideMark/>
          </w:tcPr>
          <w:p w14:paraId="4BFBB4DB"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 xml:space="preserve">                       695 </w:t>
            </w:r>
          </w:p>
        </w:tc>
        <w:tc>
          <w:tcPr>
            <w:tcW w:w="1197" w:type="pct"/>
            <w:tcBorders>
              <w:top w:val="nil"/>
              <w:left w:val="nil"/>
              <w:bottom w:val="nil"/>
              <w:right w:val="nil"/>
            </w:tcBorders>
            <w:shd w:val="clear" w:color="auto" w:fill="auto"/>
            <w:noWrap/>
            <w:vAlign w:val="center"/>
            <w:hideMark/>
          </w:tcPr>
          <w:p w14:paraId="12560F1A"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 xml:space="preserve">                         29 </w:t>
            </w:r>
          </w:p>
        </w:tc>
      </w:tr>
      <w:tr w:rsidR="00B92829" w14:paraId="461212CF" w14:textId="77777777" w:rsidTr="00A67ACB">
        <w:trPr>
          <w:trHeight w:val="227"/>
        </w:trPr>
        <w:tc>
          <w:tcPr>
            <w:tcW w:w="2606" w:type="pct"/>
            <w:tcBorders>
              <w:top w:val="nil"/>
              <w:left w:val="nil"/>
              <w:bottom w:val="nil"/>
              <w:right w:val="nil"/>
            </w:tcBorders>
            <w:shd w:val="clear" w:color="auto" w:fill="auto"/>
            <w:noWrap/>
            <w:vAlign w:val="center"/>
            <w:hideMark/>
          </w:tcPr>
          <w:p w14:paraId="06C54A67" w14:textId="77777777" w:rsidR="00B92829" w:rsidRDefault="00B92829" w:rsidP="00A67ACB">
            <w:pPr>
              <w:rPr>
                <w:rFonts w:ascii="Arial" w:hAnsi="Arial" w:cs="Arial"/>
                <w:color w:val="000000"/>
                <w:sz w:val="14"/>
                <w:szCs w:val="14"/>
              </w:rPr>
            </w:pPr>
            <w:r>
              <w:rPr>
                <w:rFonts w:ascii="Arial" w:hAnsi="Arial" w:cs="Arial"/>
                <w:sz w:val="14"/>
                <w:szCs w:val="14"/>
              </w:rPr>
              <w:t>Ganancia (Pérdida) por diferencial cambiario</w:t>
            </w:r>
          </w:p>
        </w:tc>
        <w:tc>
          <w:tcPr>
            <w:tcW w:w="1197" w:type="pct"/>
            <w:tcBorders>
              <w:top w:val="nil"/>
              <w:left w:val="nil"/>
              <w:bottom w:val="nil"/>
              <w:right w:val="nil"/>
            </w:tcBorders>
            <w:shd w:val="clear" w:color="auto" w:fill="auto"/>
            <w:noWrap/>
            <w:vAlign w:val="center"/>
            <w:hideMark/>
          </w:tcPr>
          <w:p w14:paraId="59C3F7C8"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 xml:space="preserve">                    1,056 </w:t>
            </w:r>
          </w:p>
        </w:tc>
        <w:tc>
          <w:tcPr>
            <w:tcW w:w="1197" w:type="pct"/>
            <w:tcBorders>
              <w:top w:val="nil"/>
              <w:left w:val="nil"/>
              <w:bottom w:val="nil"/>
              <w:right w:val="nil"/>
            </w:tcBorders>
            <w:shd w:val="clear" w:color="auto" w:fill="auto"/>
            <w:noWrap/>
            <w:vAlign w:val="center"/>
            <w:hideMark/>
          </w:tcPr>
          <w:p w14:paraId="4E058D7F"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 xml:space="preserve">                    2,817 </w:t>
            </w:r>
          </w:p>
        </w:tc>
      </w:tr>
      <w:tr w:rsidR="00B92829" w14:paraId="17BB3795" w14:textId="77777777" w:rsidTr="00A67ACB">
        <w:trPr>
          <w:trHeight w:val="227"/>
        </w:trPr>
        <w:tc>
          <w:tcPr>
            <w:tcW w:w="2606" w:type="pct"/>
            <w:tcBorders>
              <w:top w:val="nil"/>
              <w:left w:val="nil"/>
              <w:bottom w:val="nil"/>
              <w:right w:val="nil"/>
            </w:tcBorders>
            <w:shd w:val="clear" w:color="auto" w:fill="auto"/>
            <w:noWrap/>
            <w:vAlign w:val="center"/>
            <w:hideMark/>
          </w:tcPr>
          <w:p w14:paraId="3E686897" w14:textId="77777777" w:rsidR="00B92829" w:rsidRDefault="00B92829" w:rsidP="00A67ACB">
            <w:pPr>
              <w:rPr>
                <w:rFonts w:ascii="Arial" w:hAnsi="Arial" w:cs="Arial"/>
                <w:color w:val="000000"/>
                <w:sz w:val="14"/>
                <w:szCs w:val="14"/>
              </w:rPr>
            </w:pPr>
            <w:r>
              <w:rPr>
                <w:rFonts w:ascii="Arial" w:hAnsi="Arial" w:cs="Arial"/>
                <w:sz w:val="14"/>
                <w:szCs w:val="14"/>
              </w:rPr>
              <w:t>Impuesto a las ganancias</w:t>
            </w:r>
          </w:p>
        </w:tc>
        <w:tc>
          <w:tcPr>
            <w:tcW w:w="1197" w:type="pct"/>
            <w:tcBorders>
              <w:top w:val="nil"/>
              <w:left w:val="nil"/>
              <w:bottom w:val="nil"/>
              <w:right w:val="nil"/>
            </w:tcBorders>
            <w:shd w:val="clear" w:color="auto" w:fill="auto"/>
            <w:noWrap/>
            <w:vAlign w:val="center"/>
            <w:hideMark/>
          </w:tcPr>
          <w:p w14:paraId="46813715"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 xml:space="preserve">                 -17,063 </w:t>
            </w:r>
          </w:p>
        </w:tc>
        <w:tc>
          <w:tcPr>
            <w:tcW w:w="1197" w:type="pct"/>
            <w:tcBorders>
              <w:top w:val="nil"/>
              <w:left w:val="nil"/>
              <w:bottom w:val="nil"/>
              <w:right w:val="nil"/>
            </w:tcBorders>
            <w:shd w:val="clear" w:color="auto" w:fill="auto"/>
            <w:noWrap/>
            <w:vAlign w:val="center"/>
            <w:hideMark/>
          </w:tcPr>
          <w:p w14:paraId="662AEC61" w14:textId="77777777" w:rsidR="00B92829" w:rsidRDefault="00B92829" w:rsidP="00A67ACB">
            <w:pPr>
              <w:jc w:val="right"/>
              <w:rPr>
                <w:rFonts w:ascii="Arial" w:hAnsi="Arial" w:cs="Arial"/>
                <w:color w:val="000000"/>
                <w:sz w:val="14"/>
                <w:szCs w:val="14"/>
              </w:rPr>
            </w:pPr>
            <w:r>
              <w:rPr>
                <w:rFonts w:ascii="Arial" w:hAnsi="Arial" w:cs="Arial"/>
                <w:color w:val="000000"/>
                <w:sz w:val="14"/>
                <w:szCs w:val="14"/>
              </w:rPr>
              <w:t xml:space="preserve">                 -20,022 </w:t>
            </w:r>
          </w:p>
        </w:tc>
      </w:tr>
      <w:tr w:rsidR="00B92829" w14:paraId="0D8CD3B1" w14:textId="77777777" w:rsidTr="00A67ACB">
        <w:trPr>
          <w:trHeight w:val="227"/>
        </w:trPr>
        <w:tc>
          <w:tcPr>
            <w:tcW w:w="2606" w:type="pct"/>
            <w:tcBorders>
              <w:top w:val="nil"/>
              <w:left w:val="nil"/>
              <w:bottom w:val="nil"/>
              <w:right w:val="nil"/>
            </w:tcBorders>
            <w:shd w:val="clear" w:color="000000" w:fill="D9D9D9"/>
            <w:noWrap/>
            <w:vAlign w:val="center"/>
            <w:hideMark/>
          </w:tcPr>
          <w:p w14:paraId="045009A7" w14:textId="77777777" w:rsidR="00B92829" w:rsidRDefault="00B92829" w:rsidP="00A67ACB">
            <w:pPr>
              <w:rPr>
                <w:rFonts w:ascii="Arial" w:hAnsi="Arial" w:cs="Arial"/>
                <w:b/>
                <w:bCs/>
                <w:color w:val="000000"/>
                <w:sz w:val="14"/>
                <w:szCs w:val="14"/>
              </w:rPr>
            </w:pPr>
            <w:r>
              <w:rPr>
                <w:rFonts w:ascii="Arial" w:hAnsi="Arial" w:cs="Arial"/>
                <w:b/>
                <w:bCs/>
                <w:color w:val="000000"/>
                <w:sz w:val="14"/>
                <w:szCs w:val="14"/>
              </w:rPr>
              <w:t>Ganancia (Pérdida) del Ejercicio</w:t>
            </w:r>
          </w:p>
        </w:tc>
        <w:tc>
          <w:tcPr>
            <w:tcW w:w="1197" w:type="pct"/>
            <w:tcBorders>
              <w:top w:val="nil"/>
              <w:left w:val="nil"/>
              <w:bottom w:val="nil"/>
              <w:right w:val="nil"/>
            </w:tcBorders>
            <w:shd w:val="clear" w:color="000000" w:fill="D9D9D9"/>
            <w:noWrap/>
            <w:vAlign w:val="center"/>
            <w:hideMark/>
          </w:tcPr>
          <w:p w14:paraId="0D8EF9D4" w14:textId="77777777" w:rsidR="00B92829" w:rsidRDefault="00B92829" w:rsidP="00A67ACB">
            <w:pPr>
              <w:jc w:val="right"/>
              <w:rPr>
                <w:rFonts w:ascii="Arial" w:hAnsi="Arial" w:cs="Arial"/>
                <w:b/>
                <w:bCs/>
                <w:color w:val="000000"/>
                <w:sz w:val="14"/>
                <w:szCs w:val="14"/>
              </w:rPr>
            </w:pPr>
            <w:r>
              <w:rPr>
                <w:rFonts w:ascii="Arial" w:hAnsi="Arial" w:cs="Arial"/>
                <w:b/>
                <w:bCs/>
                <w:color w:val="000000"/>
                <w:sz w:val="14"/>
                <w:szCs w:val="14"/>
              </w:rPr>
              <w:t xml:space="preserve">                  39,987 </w:t>
            </w:r>
          </w:p>
        </w:tc>
        <w:tc>
          <w:tcPr>
            <w:tcW w:w="1197" w:type="pct"/>
            <w:tcBorders>
              <w:top w:val="nil"/>
              <w:left w:val="nil"/>
              <w:bottom w:val="nil"/>
              <w:right w:val="nil"/>
            </w:tcBorders>
            <w:shd w:val="clear" w:color="000000" w:fill="D9D9D9"/>
            <w:noWrap/>
            <w:vAlign w:val="center"/>
            <w:hideMark/>
          </w:tcPr>
          <w:p w14:paraId="4112E94C" w14:textId="77777777" w:rsidR="00B92829" w:rsidRDefault="00B92829" w:rsidP="00A67ACB">
            <w:pPr>
              <w:jc w:val="right"/>
              <w:rPr>
                <w:rFonts w:ascii="Arial" w:hAnsi="Arial" w:cs="Arial"/>
                <w:b/>
                <w:bCs/>
                <w:color w:val="000000"/>
                <w:sz w:val="14"/>
                <w:szCs w:val="14"/>
              </w:rPr>
            </w:pPr>
            <w:r>
              <w:rPr>
                <w:rFonts w:ascii="Arial" w:hAnsi="Arial" w:cs="Arial"/>
                <w:b/>
                <w:bCs/>
                <w:color w:val="000000"/>
                <w:sz w:val="14"/>
                <w:szCs w:val="14"/>
              </w:rPr>
              <w:t xml:space="preserve">                  47,957 </w:t>
            </w:r>
          </w:p>
        </w:tc>
      </w:tr>
    </w:tbl>
    <w:p w14:paraId="6EA1E0ED" w14:textId="77777777" w:rsidR="00B92829" w:rsidRPr="003A1832" w:rsidRDefault="00B92829" w:rsidP="00B92829">
      <w:pPr>
        <w:pStyle w:val="Textoindependiente"/>
        <w:widowControl w:val="0"/>
        <w:spacing w:after="0"/>
        <w:jc w:val="center"/>
        <w:rPr>
          <w:rFonts w:ascii="Arial" w:eastAsia="Arial Unicode MS" w:hAnsi="Arial" w:cs="Arial"/>
          <w:sz w:val="14"/>
          <w:szCs w:val="14"/>
          <w:lang w:val="es-PE"/>
        </w:rPr>
      </w:pPr>
      <w:r w:rsidRPr="007D6C93">
        <w:rPr>
          <w:rFonts w:ascii="Arial" w:eastAsia="Arial Unicode MS" w:hAnsi="Arial" w:cs="Arial"/>
          <w:sz w:val="14"/>
          <w:szCs w:val="14"/>
          <w:lang w:val="es-PE"/>
        </w:rPr>
        <w:t>*Solo se consideran las cuentas más representativas.</w:t>
      </w:r>
    </w:p>
    <w:p w14:paraId="533EC3B5" w14:textId="77777777" w:rsidR="00B92829" w:rsidRDefault="00B92829" w:rsidP="00B92829">
      <w:pPr>
        <w:autoSpaceDE w:val="0"/>
        <w:autoSpaceDN w:val="0"/>
        <w:adjustRightInd w:val="0"/>
        <w:spacing w:line="264" w:lineRule="auto"/>
        <w:ind w:right="-1"/>
        <w:jc w:val="center"/>
        <w:rPr>
          <w:rFonts w:ascii="Arial" w:eastAsia="Arial Unicode MS" w:hAnsi="Arial" w:cs="Arial"/>
          <w:color w:val="000000" w:themeColor="text1"/>
          <w:sz w:val="14"/>
          <w:szCs w:val="14"/>
          <w:lang w:val="es-GT"/>
        </w:rPr>
      </w:pPr>
      <w:r w:rsidRPr="0000367E">
        <w:rPr>
          <w:rFonts w:ascii="Arial" w:eastAsia="Arial Unicode MS" w:hAnsi="Arial" w:cs="Arial"/>
          <w:b/>
          <w:bCs/>
          <w:color w:val="000000" w:themeColor="text1"/>
          <w:sz w:val="14"/>
          <w:szCs w:val="14"/>
          <w:lang w:val="es-GT"/>
        </w:rPr>
        <w:t xml:space="preserve">Fuente: </w:t>
      </w:r>
      <w:proofErr w:type="spellStart"/>
      <w:r w:rsidRPr="0000367E">
        <w:rPr>
          <w:rFonts w:ascii="Arial" w:eastAsia="Arial Unicode MS" w:hAnsi="Arial" w:cs="Arial"/>
          <w:color w:val="000000" w:themeColor="text1"/>
          <w:sz w:val="14"/>
          <w:szCs w:val="14"/>
          <w:lang w:val="es-GT"/>
        </w:rPr>
        <w:t>Scotia</w:t>
      </w:r>
      <w:proofErr w:type="spellEnd"/>
      <w:r w:rsidRPr="0000367E">
        <w:rPr>
          <w:rFonts w:ascii="Arial" w:eastAsia="Arial Unicode MS" w:hAnsi="Arial" w:cs="Arial"/>
          <w:color w:val="000000" w:themeColor="text1"/>
          <w:sz w:val="14"/>
          <w:szCs w:val="14"/>
          <w:lang w:val="es-GT"/>
        </w:rPr>
        <w:t xml:space="preserve"> Fondos / </w:t>
      </w:r>
      <w:r w:rsidRPr="0000367E">
        <w:rPr>
          <w:rFonts w:ascii="Arial" w:eastAsia="Arial Unicode MS" w:hAnsi="Arial" w:cs="Arial"/>
          <w:b/>
          <w:bCs/>
          <w:color w:val="000000" w:themeColor="text1"/>
          <w:sz w:val="14"/>
          <w:szCs w:val="14"/>
          <w:lang w:val="es-GT"/>
        </w:rPr>
        <w:t xml:space="preserve">Elaboración: </w:t>
      </w:r>
      <w:r w:rsidRPr="0000367E">
        <w:rPr>
          <w:rFonts w:ascii="Arial" w:eastAsia="Arial Unicode MS" w:hAnsi="Arial" w:cs="Arial"/>
          <w:color w:val="000000" w:themeColor="text1"/>
          <w:sz w:val="14"/>
          <w:szCs w:val="14"/>
          <w:lang w:val="es-GT"/>
        </w:rPr>
        <w:t>P</w:t>
      </w:r>
      <w:r>
        <w:rPr>
          <w:rFonts w:ascii="Arial" w:eastAsia="Arial Unicode MS" w:hAnsi="Arial" w:cs="Arial"/>
          <w:color w:val="000000" w:themeColor="text1"/>
          <w:sz w:val="14"/>
          <w:szCs w:val="14"/>
          <w:lang w:val="es-GT"/>
        </w:rPr>
        <w:t>CR</w:t>
      </w:r>
    </w:p>
    <w:p w14:paraId="29E6C7E7" w14:textId="77777777" w:rsidR="00B92829" w:rsidRDefault="00B92829" w:rsidP="00B92829">
      <w:pPr>
        <w:autoSpaceDE w:val="0"/>
        <w:autoSpaceDN w:val="0"/>
        <w:adjustRightInd w:val="0"/>
        <w:spacing w:line="264" w:lineRule="auto"/>
        <w:ind w:right="-1"/>
        <w:jc w:val="center"/>
        <w:rPr>
          <w:rFonts w:ascii="Arial" w:eastAsia="Arial Unicode MS" w:hAnsi="Arial" w:cs="Arial"/>
          <w:color w:val="000000" w:themeColor="text1"/>
          <w:sz w:val="14"/>
          <w:szCs w:val="14"/>
          <w:lang w:val="es-GT"/>
        </w:rPr>
      </w:pPr>
    </w:p>
    <w:tbl>
      <w:tblPr>
        <w:tblW w:w="5000" w:type="pct"/>
        <w:tblCellMar>
          <w:left w:w="70" w:type="dxa"/>
          <w:right w:w="70" w:type="dxa"/>
        </w:tblCellMar>
        <w:tblLook w:val="04A0" w:firstRow="1" w:lastRow="0" w:firstColumn="1" w:lastColumn="0" w:noHBand="0" w:noVBand="1"/>
      </w:tblPr>
      <w:tblGrid>
        <w:gridCol w:w="5131"/>
        <w:gridCol w:w="824"/>
        <w:gridCol w:w="885"/>
        <w:gridCol w:w="1081"/>
        <w:gridCol w:w="1150"/>
      </w:tblGrid>
      <w:tr w:rsidR="00B92829" w:rsidRPr="00C64EB5" w14:paraId="458E90E7" w14:textId="77777777" w:rsidTr="00A67ACB">
        <w:trPr>
          <w:trHeight w:val="170"/>
        </w:trPr>
        <w:tc>
          <w:tcPr>
            <w:tcW w:w="5000" w:type="pct"/>
            <w:gridSpan w:val="5"/>
            <w:shd w:val="clear" w:color="auto" w:fill="A6A6A6"/>
            <w:vAlign w:val="bottom"/>
            <w:hideMark/>
          </w:tcPr>
          <w:p w14:paraId="158FB7E5" w14:textId="77777777" w:rsidR="00B92829" w:rsidRPr="00C64EB5" w:rsidRDefault="00B92829" w:rsidP="00A67ACB">
            <w:pPr>
              <w:jc w:val="center"/>
              <w:rPr>
                <w:rFonts w:ascii="Arial" w:hAnsi="Arial" w:cs="Arial"/>
                <w:b/>
                <w:bCs/>
                <w:color w:val="FFFFFF"/>
                <w:sz w:val="14"/>
                <w:szCs w:val="14"/>
                <w:lang w:eastAsia="es-PE"/>
              </w:rPr>
            </w:pPr>
            <w:r w:rsidRPr="00C64EB5">
              <w:rPr>
                <w:rFonts w:ascii="Arial" w:hAnsi="Arial" w:cs="Arial"/>
                <w:b/>
                <w:bCs/>
                <w:color w:val="FFFFFF"/>
                <w:sz w:val="14"/>
                <w:szCs w:val="14"/>
                <w:lang w:eastAsia="es-PE"/>
              </w:rPr>
              <w:lastRenderedPageBreak/>
              <w:t>POLÍTICA DE INVERSIONES DE SCOTIA DEPOSITOS DISPONIBLES DOLARES</w:t>
            </w:r>
          </w:p>
        </w:tc>
      </w:tr>
      <w:tr w:rsidR="00B92829" w:rsidRPr="00C64EB5" w14:paraId="6AF41378" w14:textId="77777777" w:rsidTr="00A67ACB">
        <w:trPr>
          <w:trHeight w:val="170"/>
        </w:trPr>
        <w:tc>
          <w:tcPr>
            <w:tcW w:w="2828" w:type="pct"/>
            <w:shd w:val="clear" w:color="auto" w:fill="F2F2F2"/>
            <w:vAlign w:val="center"/>
            <w:hideMark/>
          </w:tcPr>
          <w:p w14:paraId="0959B70D" w14:textId="77777777" w:rsidR="00B92829" w:rsidRPr="008153AB" w:rsidRDefault="00B92829" w:rsidP="00A67ACB">
            <w:pPr>
              <w:jc w:val="center"/>
              <w:rPr>
                <w:rFonts w:ascii="Arial" w:hAnsi="Arial" w:cs="Arial"/>
                <w:b/>
                <w:bCs/>
                <w:sz w:val="14"/>
                <w:szCs w:val="14"/>
                <w:lang w:eastAsia="es-PE"/>
              </w:rPr>
            </w:pPr>
            <w:r w:rsidRPr="008153AB">
              <w:rPr>
                <w:rFonts w:ascii="Arial" w:hAnsi="Arial" w:cs="Arial"/>
                <w:b/>
                <w:bCs/>
                <w:sz w:val="14"/>
                <w:szCs w:val="14"/>
                <w:lang w:eastAsia="es-PE"/>
              </w:rPr>
              <w:t>Instrumento</w:t>
            </w:r>
          </w:p>
        </w:tc>
        <w:tc>
          <w:tcPr>
            <w:tcW w:w="454" w:type="pct"/>
            <w:shd w:val="clear" w:color="auto" w:fill="F2F2F2"/>
            <w:vAlign w:val="center"/>
            <w:hideMark/>
          </w:tcPr>
          <w:p w14:paraId="51D02BFD" w14:textId="77777777" w:rsidR="00B92829" w:rsidRPr="008153AB" w:rsidRDefault="00B92829" w:rsidP="00A67ACB">
            <w:pPr>
              <w:jc w:val="center"/>
              <w:rPr>
                <w:rFonts w:ascii="Arial" w:hAnsi="Arial" w:cs="Arial"/>
                <w:b/>
                <w:bCs/>
                <w:sz w:val="14"/>
                <w:szCs w:val="14"/>
                <w:lang w:eastAsia="es-PE"/>
              </w:rPr>
            </w:pPr>
            <w:proofErr w:type="spellStart"/>
            <w:r w:rsidRPr="008153AB">
              <w:rPr>
                <w:rFonts w:ascii="Arial" w:hAnsi="Arial" w:cs="Arial"/>
                <w:b/>
                <w:bCs/>
                <w:sz w:val="14"/>
                <w:szCs w:val="14"/>
                <w:lang w:eastAsia="es-PE"/>
              </w:rPr>
              <w:t>Mín</w:t>
            </w:r>
            <w:proofErr w:type="spellEnd"/>
          </w:p>
        </w:tc>
        <w:tc>
          <w:tcPr>
            <w:tcW w:w="488" w:type="pct"/>
            <w:shd w:val="clear" w:color="auto" w:fill="F2F2F2"/>
            <w:vAlign w:val="center"/>
            <w:hideMark/>
          </w:tcPr>
          <w:p w14:paraId="3A346094" w14:textId="77777777" w:rsidR="00B92829" w:rsidRPr="008153AB" w:rsidRDefault="00B92829" w:rsidP="00A67ACB">
            <w:pPr>
              <w:jc w:val="center"/>
              <w:rPr>
                <w:rFonts w:ascii="Arial" w:hAnsi="Arial" w:cs="Arial"/>
                <w:b/>
                <w:bCs/>
                <w:sz w:val="14"/>
                <w:szCs w:val="14"/>
                <w:lang w:eastAsia="es-PE"/>
              </w:rPr>
            </w:pPr>
            <w:proofErr w:type="spellStart"/>
            <w:r w:rsidRPr="008153AB">
              <w:rPr>
                <w:rFonts w:ascii="Arial" w:hAnsi="Arial" w:cs="Arial"/>
                <w:b/>
                <w:bCs/>
                <w:sz w:val="14"/>
                <w:szCs w:val="14"/>
                <w:lang w:eastAsia="es-PE"/>
              </w:rPr>
              <w:t>Máx</w:t>
            </w:r>
            <w:proofErr w:type="spellEnd"/>
          </w:p>
        </w:tc>
        <w:tc>
          <w:tcPr>
            <w:tcW w:w="596" w:type="pct"/>
            <w:shd w:val="clear" w:color="auto" w:fill="F2F2F2"/>
            <w:vAlign w:val="center"/>
            <w:hideMark/>
          </w:tcPr>
          <w:p w14:paraId="0669D52D" w14:textId="77777777" w:rsidR="00B92829" w:rsidRPr="008153AB" w:rsidRDefault="00B92829" w:rsidP="00A67ACB">
            <w:pPr>
              <w:jc w:val="center"/>
              <w:rPr>
                <w:rFonts w:ascii="Arial" w:hAnsi="Arial" w:cs="Arial"/>
                <w:b/>
                <w:bCs/>
                <w:sz w:val="14"/>
                <w:szCs w:val="14"/>
                <w:lang w:eastAsia="es-PE"/>
              </w:rPr>
            </w:pPr>
            <w:r w:rsidRPr="008153AB">
              <w:rPr>
                <w:rFonts w:ascii="Arial" w:hAnsi="Arial" w:cs="Arial"/>
                <w:b/>
                <w:bCs/>
                <w:sz w:val="14"/>
                <w:szCs w:val="14"/>
                <w:lang w:eastAsia="es-PE"/>
              </w:rPr>
              <w:t>Actual</w:t>
            </w:r>
          </w:p>
        </w:tc>
        <w:tc>
          <w:tcPr>
            <w:tcW w:w="634" w:type="pct"/>
            <w:shd w:val="clear" w:color="auto" w:fill="F2F2F2"/>
            <w:vAlign w:val="center"/>
            <w:hideMark/>
          </w:tcPr>
          <w:p w14:paraId="2523D6CC" w14:textId="77777777" w:rsidR="00B92829" w:rsidRPr="008153AB" w:rsidRDefault="00B92829" w:rsidP="00A67ACB">
            <w:pPr>
              <w:jc w:val="center"/>
              <w:rPr>
                <w:rFonts w:ascii="Arial" w:hAnsi="Arial" w:cs="Arial"/>
                <w:b/>
                <w:bCs/>
                <w:sz w:val="14"/>
                <w:szCs w:val="14"/>
                <w:lang w:eastAsia="es-PE"/>
              </w:rPr>
            </w:pPr>
            <w:r w:rsidRPr="008153AB">
              <w:rPr>
                <w:rFonts w:ascii="Arial" w:hAnsi="Arial" w:cs="Arial"/>
                <w:b/>
                <w:bCs/>
                <w:sz w:val="14"/>
                <w:szCs w:val="14"/>
                <w:lang w:eastAsia="es-PE"/>
              </w:rPr>
              <w:t>Cumple</w:t>
            </w:r>
          </w:p>
        </w:tc>
      </w:tr>
      <w:tr w:rsidR="00B92829" w:rsidRPr="00C64EB5" w14:paraId="3FF01161" w14:textId="77777777" w:rsidTr="00A67ACB">
        <w:trPr>
          <w:trHeight w:val="85"/>
        </w:trPr>
        <w:tc>
          <w:tcPr>
            <w:tcW w:w="2828" w:type="pct"/>
            <w:shd w:val="clear" w:color="auto" w:fill="D9D9D9"/>
            <w:vAlign w:val="bottom"/>
            <w:hideMark/>
          </w:tcPr>
          <w:p w14:paraId="309BC7C0" w14:textId="77777777" w:rsidR="00B92829" w:rsidRPr="008153AB" w:rsidRDefault="00B92829" w:rsidP="00A67ACB">
            <w:pPr>
              <w:rPr>
                <w:rFonts w:ascii="Arial" w:hAnsi="Arial" w:cs="Arial"/>
                <w:b/>
                <w:bCs/>
                <w:sz w:val="14"/>
                <w:szCs w:val="14"/>
                <w:lang w:eastAsia="es-PE"/>
              </w:rPr>
            </w:pPr>
            <w:r w:rsidRPr="008153AB">
              <w:rPr>
                <w:rFonts w:ascii="Arial" w:hAnsi="Arial" w:cs="Arial"/>
                <w:b/>
                <w:bCs/>
                <w:sz w:val="14"/>
                <w:szCs w:val="14"/>
                <w:lang w:eastAsia="es-PE"/>
              </w:rPr>
              <w:t>I. Según Tipo de instrumentos*</w:t>
            </w:r>
          </w:p>
        </w:tc>
        <w:tc>
          <w:tcPr>
            <w:tcW w:w="454" w:type="pct"/>
            <w:shd w:val="clear" w:color="auto" w:fill="D9D9D9"/>
            <w:vAlign w:val="bottom"/>
            <w:hideMark/>
          </w:tcPr>
          <w:p w14:paraId="634ACC9E" w14:textId="77777777" w:rsidR="00B92829" w:rsidRPr="008153AB" w:rsidRDefault="00B92829" w:rsidP="00A67ACB">
            <w:pPr>
              <w:rPr>
                <w:rFonts w:ascii="Arial" w:hAnsi="Arial" w:cs="Arial"/>
                <w:b/>
                <w:bCs/>
                <w:sz w:val="14"/>
                <w:szCs w:val="14"/>
                <w:lang w:eastAsia="es-PE"/>
              </w:rPr>
            </w:pPr>
            <w:r w:rsidRPr="008153AB">
              <w:rPr>
                <w:rFonts w:ascii="Arial" w:hAnsi="Arial" w:cs="Arial"/>
                <w:b/>
                <w:bCs/>
                <w:sz w:val="14"/>
                <w:szCs w:val="14"/>
                <w:lang w:eastAsia="es-PE"/>
              </w:rPr>
              <w:t> </w:t>
            </w:r>
          </w:p>
        </w:tc>
        <w:tc>
          <w:tcPr>
            <w:tcW w:w="488" w:type="pct"/>
            <w:shd w:val="clear" w:color="auto" w:fill="D9D9D9"/>
            <w:vAlign w:val="bottom"/>
            <w:hideMark/>
          </w:tcPr>
          <w:p w14:paraId="4798A842" w14:textId="77777777" w:rsidR="00B92829" w:rsidRPr="008153AB" w:rsidRDefault="00B92829" w:rsidP="00A67ACB">
            <w:pPr>
              <w:rPr>
                <w:rFonts w:ascii="Arial" w:hAnsi="Arial" w:cs="Arial"/>
                <w:b/>
                <w:bCs/>
                <w:sz w:val="14"/>
                <w:szCs w:val="14"/>
                <w:lang w:eastAsia="es-PE"/>
              </w:rPr>
            </w:pPr>
            <w:r w:rsidRPr="008153AB">
              <w:rPr>
                <w:rFonts w:ascii="Arial" w:hAnsi="Arial" w:cs="Arial"/>
                <w:b/>
                <w:bCs/>
                <w:sz w:val="14"/>
                <w:szCs w:val="14"/>
                <w:lang w:eastAsia="es-PE"/>
              </w:rPr>
              <w:t> </w:t>
            </w:r>
          </w:p>
        </w:tc>
        <w:tc>
          <w:tcPr>
            <w:tcW w:w="596" w:type="pct"/>
            <w:shd w:val="clear" w:color="auto" w:fill="D9D9D9"/>
            <w:vAlign w:val="bottom"/>
            <w:hideMark/>
          </w:tcPr>
          <w:p w14:paraId="467BC42B" w14:textId="77777777" w:rsidR="00B92829" w:rsidRPr="008153AB" w:rsidRDefault="00B92829" w:rsidP="00A67ACB">
            <w:pPr>
              <w:rPr>
                <w:rFonts w:ascii="Arial" w:hAnsi="Arial" w:cs="Arial"/>
                <w:b/>
                <w:bCs/>
                <w:sz w:val="14"/>
                <w:szCs w:val="14"/>
                <w:lang w:eastAsia="es-PE"/>
              </w:rPr>
            </w:pPr>
            <w:r w:rsidRPr="008153AB">
              <w:rPr>
                <w:rFonts w:ascii="Arial" w:hAnsi="Arial" w:cs="Arial"/>
                <w:b/>
                <w:bCs/>
                <w:sz w:val="14"/>
                <w:szCs w:val="14"/>
                <w:lang w:eastAsia="es-PE"/>
              </w:rPr>
              <w:t> </w:t>
            </w:r>
          </w:p>
        </w:tc>
        <w:tc>
          <w:tcPr>
            <w:tcW w:w="634" w:type="pct"/>
            <w:shd w:val="clear" w:color="auto" w:fill="D9D9D9"/>
            <w:vAlign w:val="bottom"/>
            <w:hideMark/>
          </w:tcPr>
          <w:p w14:paraId="15217772" w14:textId="77777777" w:rsidR="00B92829" w:rsidRPr="008153AB" w:rsidRDefault="00B92829" w:rsidP="00A67ACB">
            <w:pPr>
              <w:rPr>
                <w:rFonts w:ascii="Arial Unicode MS" w:eastAsia="Arial Unicode MS" w:hAnsi="Arial Unicode MS" w:cs="Arial Unicode MS"/>
                <w:b/>
                <w:bCs/>
                <w:sz w:val="14"/>
                <w:szCs w:val="14"/>
                <w:lang w:eastAsia="es-PE"/>
              </w:rPr>
            </w:pPr>
            <w:r w:rsidRPr="008153AB">
              <w:rPr>
                <w:rFonts w:ascii="Arial Unicode MS" w:eastAsia="Arial Unicode MS" w:hAnsi="Arial Unicode MS" w:cs="Arial Unicode MS" w:hint="eastAsia"/>
                <w:b/>
                <w:bCs/>
                <w:sz w:val="14"/>
                <w:szCs w:val="14"/>
                <w:lang w:eastAsia="es-PE"/>
              </w:rPr>
              <w:t> </w:t>
            </w:r>
          </w:p>
        </w:tc>
      </w:tr>
      <w:tr w:rsidR="00B92829" w:rsidRPr="00C64EB5" w14:paraId="30C41584" w14:textId="77777777" w:rsidTr="00A67ACB">
        <w:trPr>
          <w:trHeight w:val="170"/>
        </w:trPr>
        <w:tc>
          <w:tcPr>
            <w:tcW w:w="2828" w:type="pct"/>
            <w:shd w:val="clear" w:color="auto" w:fill="F2F2F2"/>
            <w:vAlign w:val="bottom"/>
            <w:hideMark/>
          </w:tcPr>
          <w:p w14:paraId="77D77C38" w14:textId="77777777" w:rsidR="00B92829" w:rsidRPr="00C64EB5" w:rsidRDefault="00B92829" w:rsidP="00A67ACB">
            <w:pPr>
              <w:rPr>
                <w:rFonts w:ascii="Arial" w:hAnsi="Arial" w:cs="Arial"/>
                <w:sz w:val="14"/>
                <w:szCs w:val="14"/>
                <w:lang w:eastAsia="es-PE"/>
              </w:rPr>
            </w:pPr>
            <w:r w:rsidRPr="00C64EB5">
              <w:rPr>
                <w:rFonts w:ascii="Arial" w:hAnsi="Arial" w:cs="Arial"/>
                <w:sz w:val="14"/>
                <w:szCs w:val="14"/>
                <w:lang w:eastAsia="es-PE"/>
              </w:rPr>
              <w:t>Instrumentos representativos de participación</w:t>
            </w:r>
          </w:p>
        </w:tc>
        <w:tc>
          <w:tcPr>
            <w:tcW w:w="454" w:type="pct"/>
            <w:shd w:val="clear" w:color="auto" w:fill="F2F2F2"/>
            <w:vAlign w:val="bottom"/>
            <w:hideMark/>
          </w:tcPr>
          <w:p w14:paraId="20C56336"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0%</w:t>
            </w:r>
          </w:p>
        </w:tc>
        <w:tc>
          <w:tcPr>
            <w:tcW w:w="488" w:type="pct"/>
            <w:shd w:val="clear" w:color="auto" w:fill="F2F2F2"/>
            <w:vAlign w:val="bottom"/>
            <w:hideMark/>
          </w:tcPr>
          <w:p w14:paraId="4F7BD3A0"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20%</w:t>
            </w:r>
          </w:p>
        </w:tc>
        <w:tc>
          <w:tcPr>
            <w:tcW w:w="596" w:type="pct"/>
            <w:shd w:val="clear" w:color="auto" w:fill="F2F2F2"/>
            <w:vAlign w:val="bottom"/>
            <w:hideMark/>
          </w:tcPr>
          <w:p w14:paraId="5C728620" w14:textId="37AC0657" w:rsidR="00B92829" w:rsidRPr="00A67088" w:rsidRDefault="00BE4548" w:rsidP="00A67ACB">
            <w:pPr>
              <w:jc w:val="center"/>
              <w:rPr>
                <w:rFonts w:ascii="Arial" w:hAnsi="Arial" w:cs="Arial"/>
                <w:sz w:val="14"/>
                <w:szCs w:val="14"/>
                <w:lang w:eastAsia="es-PE"/>
              </w:rPr>
            </w:pPr>
            <w:r>
              <w:rPr>
                <w:rFonts w:ascii="Arial" w:hAnsi="Arial" w:cs="Arial"/>
                <w:sz w:val="14"/>
                <w:szCs w:val="14"/>
                <w:lang w:eastAsia="es-PE"/>
              </w:rPr>
              <w:t>10.25</w:t>
            </w:r>
            <w:r w:rsidR="00B92829" w:rsidRPr="00A67088">
              <w:rPr>
                <w:rFonts w:ascii="Arial" w:hAnsi="Arial" w:cs="Arial"/>
                <w:sz w:val="14"/>
                <w:szCs w:val="14"/>
                <w:lang w:eastAsia="es-PE"/>
              </w:rPr>
              <w:t>%</w:t>
            </w:r>
            <w:r w:rsidR="00B92829">
              <w:rPr>
                <w:rStyle w:val="Refdenotaalpie"/>
                <w:rFonts w:ascii="Arial" w:hAnsi="Arial" w:cs="Arial"/>
                <w:sz w:val="14"/>
                <w:szCs w:val="14"/>
                <w:lang w:eastAsia="es-PE"/>
              </w:rPr>
              <w:footnoteReference w:id="17"/>
            </w:r>
          </w:p>
        </w:tc>
        <w:tc>
          <w:tcPr>
            <w:tcW w:w="634" w:type="pct"/>
            <w:shd w:val="clear" w:color="auto" w:fill="F2F2F2"/>
            <w:noWrap/>
            <w:vAlign w:val="center"/>
            <w:hideMark/>
          </w:tcPr>
          <w:p w14:paraId="30907422" w14:textId="77777777" w:rsidR="00B92829" w:rsidRPr="00C64EB5" w:rsidRDefault="00B92829" w:rsidP="00A67ACB">
            <w:pPr>
              <w:jc w:val="center"/>
              <w:rPr>
                <w:rFonts w:ascii="Wingdings" w:hAnsi="Wingdings" w:cs="Arial"/>
                <w:b/>
                <w:bCs/>
                <w:color w:val="009900"/>
                <w:sz w:val="14"/>
                <w:szCs w:val="14"/>
                <w:lang w:eastAsia="es-PE"/>
              </w:rPr>
            </w:pPr>
            <w:r w:rsidRPr="00C64EB5">
              <w:rPr>
                <w:rFonts w:ascii="Wingdings" w:hAnsi="Wingdings" w:cs="Arial"/>
                <w:b/>
                <w:bCs/>
                <w:color w:val="009900"/>
                <w:sz w:val="14"/>
                <w:szCs w:val="14"/>
                <w:lang w:eastAsia="es-PE"/>
              </w:rPr>
              <w:t></w:t>
            </w:r>
          </w:p>
        </w:tc>
      </w:tr>
      <w:tr w:rsidR="00B92829" w:rsidRPr="00C64EB5" w14:paraId="00C10163" w14:textId="77777777" w:rsidTr="00A67ACB">
        <w:trPr>
          <w:trHeight w:val="170"/>
        </w:trPr>
        <w:tc>
          <w:tcPr>
            <w:tcW w:w="2828" w:type="pct"/>
            <w:shd w:val="clear" w:color="auto" w:fill="F2F2F2"/>
            <w:vAlign w:val="bottom"/>
            <w:hideMark/>
          </w:tcPr>
          <w:p w14:paraId="6D7A48A2" w14:textId="77777777" w:rsidR="00B92829" w:rsidRPr="00C64EB5" w:rsidRDefault="00B92829" w:rsidP="00A67ACB">
            <w:pPr>
              <w:rPr>
                <w:rFonts w:ascii="Arial" w:hAnsi="Arial" w:cs="Arial"/>
                <w:sz w:val="14"/>
                <w:szCs w:val="14"/>
                <w:lang w:eastAsia="es-PE"/>
              </w:rPr>
            </w:pPr>
            <w:r w:rsidRPr="00C64EB5">
              <w:rPr>
                <w:rFonts w:ascii="Arial" w:hAnsi="Arial" w:cs="Arial"/>
                <w:sz w:val="14"/>
                <w:szCs w:val="14"/>
                <w:lang w:eastAsia="es-PE"/>
              </w:rPr>
              <w:t>Instrumentos representativos de deudas</w:t>
            </w:r>
          </w:p>
        </w:tc>
        <w:tc>
          <w:tcPr>
            <w:tcW w:w="454" w:type="pct"/>
            <w:shd w:val="clear" w:color="auto" w:fill="F2F2F2"/>
            <w:vAlign w:val="bottom"/>
            <w:hideMark/>
          </w:tcPr>
          <w:p w14:paraId="07416D56"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80%</w:t>
            </w:r>
          </w:p>
        </w:tc>
        <w:tc>
          <w:tcPr>
            <w:tcW w:w="488" w:type="pct"/>
            <w:shd w:val="clear" w:color="auto" w:fill="F2F2F2"/>
            <w:vAlign w:val="bottom"/>
            <w:hideMark/>
          </w:tcPr>
          <w:p w14:paraId="740C20BB"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100%</w:t>
            </w:r>
          </w:p>
        </w:tc>
        <w:tc>
          <w:tcPr>
            <w:tcW w:w="596" w:type="pct"/>
            <w:shd w:val="clear" w:color="auto" w:fill="F2F2F2"/>
            <w:vAlign w:val="bottom"/>
            <w:hideMark/>
          </w:tcPr>
          <w:p w14:paraId="10509162" w14:textId="3DC2B3E4" w:rsidR="00B92829" w:rsidRPr="00A67088" w:rsidRDefault="00BE4548" w:rsidP="00A67ACB">
            <w:pPr>
              <w:jc w:val="center"/>
              <w:rPr>
                <w:rFonts w:ascii="Arial" w:hAnsi="Arial" w:cs="Arial"/>
                <w:sz w:val="14"/>
                <w:szCs w:val="14"/>
                <w:lang w:eastAsia="es-PE"/>
              </w:rPr>
            </w:pPr>
            <w:r>
              <w:rPr>
                <w:rFonts w:ascii="Arial" w:hAnsi="Arial" w:cs="Arial"/>
                <w:sz w:val="14"/>
                <w:szCs w:val="14"/>
                <w:lang w:eastAsia="es-PE"/>
              </w:rPr>
              <w:t>89.75</w:t>
            </w:r>
            <w:r w:rsidR="00B92829" w:rsidRPr="00A67088">
              <w:rPr>
                <w:rFonts w:ascii="Arial" w:hAnsi="Arial" w:cs="Arial"/>
                <w:sz w:val="14"/>
                <w:szCs w:val="14"/>
                <w:lang w:eastAsia="es-PE"/>
              </w:rPr>
              <w:t>%</w:t>
            </w:r>
          </w:p>
        </w:tc>
        <w:tc>
          <w:tcPr>
            <w:tcW w:w="634" w:type="pct"/>
            <w:shd w:val="clear" w:color="auto" w:fill="F2F2F2"/>
            <w:noWrap/>
            <w:vAlign w:val="center"/>
            <w:hideMark/>
          </w:tcPr>
          <w:p w14:paraId="7DE6225B" w14:textId="77777777" w:rsidR="00B92829" w:rsidRPr="00C64EB5" w:rsidRDefault="00B92829" w:rsidP="00A67ACB">
            <w:pPr>
              <w:jc w:val="center"/>
              <w:rPr>
                <w:rFonts w:ascii="Wingdings" w:hAnsi="Wingdings" w:cs="Arial"/>
                <w:b/>
                <w:bCs/>
                <w:color w:val="009900"/>
                <w:sz w:val="14"/>
                <w:szCs w:val="14"/>
                <w:lang w:eastAsia="es-PE"/>
              </w:rPr>
            </w:pPr>
            <w:r w:rsidRPr="00C64EB5">
              <w:rPr>
                <w:rFonts w:ascii="Wingdings" w:hAnsi="Wingdings" w:cs="Arial"/>
                <w:b/>
                <w:bCs/>
                <w:color w:val="009900"/>
                <w:sz w:val="14"/>
                <w:szCs w:val="14"/>
                <w:lang w:eastAsia="es-PE"/>
              </w:rPr>
              <w:t></w:t>
            </w:r>
          </w:p>
        </w:tc>
      </w:tr>
      <w:tr w:rsidR="00B92829" w:rsidRPr="00C64EB5" w14:paraId="77E84E2A" w14:textId="77777777" w:rsidTr="00A67ACB">
        <w:trPr>
          <w:trHeight w:val="170"/>
        </w:trPr>
        <w:tc>
          <w:tcPr>
            <w:tcW w:w="2828" w:type="pct"/>
            <w:shd w:val="clear" w:color="auto" w:fill="D9D9D9"/>
            <w:vAlign w:val="bottom"/>
            <w:hideMark/>
          </w:tcPr>
          <w:p w14:paraId="075EDE0D" w14:textId="77777777" w:rsidR="00B92829" w:rsidRPr="00C64EB5" w:rsidRDefault="00B92829" w:rsidP="00A67ACB">
            <w:pPr>
              <w:rPr>
                <w:rFonts w:ascii="Arial" w:hAnsi="Arial" w:cs="Arial"/>
                <w:b/>
                <w:bCs/>
                <w:sz w:val="14"/>
                <w:szCs w:val="14"/>
                <w:lang w:eastAsia="es-PE"/>
              </w:rPr>
            </w:pPr>
            <w:r w:rsidRPr="00C64EB5">
              <w:rPr>
                <w:rFonts w:ascii="Arial" w:hAnsi="Arial" w:cs="Arial"/>
                <w:b/>
                <w:bCs/>
                <w:sz w:val="14"/>
                <w:szCs w:val="14"/>
                <w:lang w:eastAsia="es-PE"/>
              </w:rPr>
              <w:t>II. Según Moneda</w:t>
            </w:r>
            <w:r>
              <w:rPr>
                <w:rFonts w:ascii="Arial" w:hAnsi="Arial" w:cs="Arial"/>
                <w:b/>
                <w:bCs/>
                <w:sz w:val="14"/>
                <w:szCs w:val="14"/>
                <w:lang w:eastAsia="es-PE"/>
              </w:rPr>
              <w:t>*</w:t>
            </w:r>
          </w:p>
        </w:tc>
        <w:tc>
          <w:tcPr>
            <w:tcW w:w="454" w:type="pct"/>
            <w:shd w:val="clear" w:color="auto" w:fill="D9D9D9"/>
            <w:vAlign w:val="bottom"/>
            <w:hideMark/>
          </w:tcPr>
          <w:p w14:paraId="5D795D35" w14:textId="77777777" w:rsidR="00B92829" w:rsidRPr="00C64EB5" w:rsidRDefault="00B92829" w:rsidP="00A67ACB">
            <w:pPr>
              <w:rPr>
                <w:rFonts w:ascii="Arial" w:hAnsi="Arial" w:cs="Arial"/>
                <w:b/>
                <w:bCs/>
                <w:sz w:val="14"/>
                <w:szCs w:val="14"/>
                <w:lang w:eastAsia="es-PE"/>
              </w:rPr>
            </w:pPr>
            <w:r w:rsidRPr="00C64EB5">
              <w:rPr>
                <w:rFonts w:ascii="Arial" w:hAnsi="Arial" w:cs="Arial"/>
                <w:b/>
                <w:bCs/>
                <w:sz w:val="14"/>
                <w:szCs w:val="14"/>
                <w:lang w:eastAsia="es-PE"/>
              </w:rPr>
              <w:t> </w:t>
            </w:r>
          </w:p>
        </w:tc>
        <w:tc>
          <w:tcPr>
            <w:tcW w:w="488" w:type="pct"/>
            <w:shd w:val="clear" w:color="auto" w:fill="D9D9D9"/>
            <w:vAlign w:val="bottom"/>
            <w:hideMark/>
          </w:tcPr>
          <w:p w14:paraId="13F9A059" w14:textId="77777777" w:rsidR="00B92829" w:rsidRPr="00A67088" w:rsidRDefault="00B92829" w:rsidP="00A67ACB">
            <w:pPr>
              <w:rPr>
                <w:rFonts w:ascii="Arial" w:hAnsi="Arial" w:cs="Arial"/>
                <w:b/>
                <w:bCs/>
                <w:sz w:val="14"/>
                <w:szCs w:val="14"/>
                <w:lang w:eastAsia="es-PE"/>
              </w:rPr>
            </w:pPr>
            <w:r w:rsidRPr="00A67088">
              <w:rPr>
                <w:rFonts w:ascii="Arial" w:hAnsi="Arial" w:cs="Arial"/>
                <w:b/>
                <w:bCs/>
                <w:sz w:val="14"/>
                <w:szCs w:val="14"/>
                <w:lang w:eastAsia="es-PE"/>
              </w:rPr>
              <w:t> </w:t>
            </w:r>
          </w:p>
        </w:tc>
        <w:tc>
          <w:tcPr>
            <w:tcW w:w="596" w:type="pct"/>
            <w:shd w:val="clear" w:color="auto" w:fill="D9D9D9"/>
            <w:vAlign w:val="bottom"/>
            <w:hideMark/>
          </w:tcPr>
          <w:p w14:paraId="6A892948" w14:textId="77777777" w:rsidR="00B92829" w:rsidRPr="00A67088" w:rsidRDefault="00B92829" w:rsidP="00A67ACB">
            <w:pPr>
              <w:rPr>
                <w:rFonts w:ascii="Arial" w:hAnsi="Arial" w:cs="Arial"/>
                <w:b/>
                <w:bCs/>
                <w:sz w:val="14"/>
                <w:szCs w:val="14"/>
                <w:lang w:eastAsia="es-PE"/>
              </w:rPr>
            </w:pPr>
            <w:r w:rsidRPr="00A67088">
              <w:rPr>
                <w:rFonts w:ascii="Arial" w:hAnsi="Arial" w:cs="Arial"/>
                <w:b/>
                <w:bCs/>
                <w:sz w:val="14"/>
                <w:szCs w:val="14"/>
                <w:lang w:eastAsia="es-PE"/>
              </w:rPr>
              <w:t> </w:t>
            </w:r>
          </w:p>
        </w:tc>
        <w:tc>
          <w:tcPr>
            <w:tcW w:w="634" w:type="pct"/>
            <w:shd w:val="clear" w:color="auto" w:fill="D9D9D9"/>
            <w:vAlign w:val="bottom"/>
            <w:hideMark/>
          </w:tcPr>
          <w:p w14:paraId="2B019CC7" w14:textId="77777777" w:rsidR="00B92829" w:rsidRPr="00C64EB5" w:rsidRDefault="00B92829" w:rsidP="00A67ACB">
            <w:pPr>
              <w:rPr>
                <w:rFonts w:ascii="Arial Unicode MS" w:eastAsia="Arial Unicode MS" w:hAnsi="Arial Unicode MS" w:cs="Arial Unicode MS"/>
                <w:b/>
                <w:bCs/>
                <w:sz w:val="14"/>
                <w:szCs w:val="14"/>
                <w:lang w:eastAsia="es-PE"/>
              </w:rPr>
            </w:pPr>
            <w:r w:rsidRPr="00C64EB5">
              <w:rPr>
                <w:rFonts w:ascii="Arial Unicode MS" w:eastAsia="Arial Unicode MS" w:hAnsi="Arial Unicode MS" w:cs="Arial Unicode MS" w:hint="eastAsia"/>
                <w:b/>
                <w:bCs/>
                <w:sz w:val="14"/>
                <w:szCs w:val="14"/>
                <w:lang w:eastAsia="es-PE"/>
              </w:rPr>
              <w:t> </w:t>
            </w:r>
          </w:p>
        </w:tc>
      </w:tr>
      <w:tr w:rsidR="00B92829" w:rsidRPr="00C64EB5" w14:paraId="1FA24665" w14:textId="77777777" w:rsidTr="00A67ACB">
        <w:trPr>
          <w:trHeight w:val="170"/>
        </w:trPr>
        <w:tc>
          <w:tcPr>
            <w:tcW w:w="2828" w:type="pct"/>
            <w:shd w:val="clear" w:color="auto" w:fill="F2F2F2"/>
            <w:vAlign w:val="bottom"/>
            <w:hideMark/>
          </w:tcPr>
          <w:p w14:paraId="260B933A" w14:textId="77777777" w:rsidR="00B92829" w:rsidRPr="00C64EB5" w:rsidRDefault="00B92829" w:rsidP="00A67ACB">
            <w:pPr>
              <w:rPr>
                <w:rFonts w:ascii="Arial" w:hAnsi="Arial" w:cs="Arial"/>
                <w:sz w:val="14"/>
                <w:szCs w:val="14"/>
                <w:lang w:eastAsia="es-PE"/>
              </w:rPr>
            </w:pPr>
            <w:r w:rsidRPr="00C64EB5">
              <w:rPr>
                <w:rFonts w:ascii="Arial" w:hAnsi="Arial" w:cs="Arial"/>
                <w:sz w:val="14"/>
                <w:szCs w:val="14"/>
                <w:lang w:eastAsia="es-PE"/>
              </w:rPr>
              <w:t>Inversiones en moneda del VC</w:t>
            </w:r>
          </w:p>
        </w:tc>
        <w:tc>
          <w:tcPr>
            <w:tcW w:w="454" w:type="pct"/>
            <w:shd w:val="clear" w:color="auto" w:fill="F2F2F2"/>
            <w:vAlign w:val="bottom"/>
            <w:hideMark/>
          </w:tcPr>
          <w:p w14:paraId="251BD630"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75%</w:t>
            </w:r>
          </w:p>
        </w:tc>
        <w:tc>
          <w:tcPr>
            <w:tcW w:w="488" w:type="pct"/>
            <w:shd w:val="clear" w:color="auto" w:fill="F2F2F2"/>
            <w:vAlign w:val="bottom"/>
            <w:hideMark/>
          </w:tcPr>
          <w:p w14:paraId="37F4B92B" w14:textId="77777777" w:rsidR="00B92829" w:rsidRPr="00A67088" w:rsidRDefault="00B92829" w:rsidP="00A67ACB">
            <w:pPr>
              <w:jc w:val="center"/>
              <w:rPr>
                <w:rFonts w:ascii="Arial" w:hAnsi="Arial" w:cs="Arial"/>
                <w:sz w:val="14"/>
                <w:szCs w:val="14"/>
                <w:lang w:eastAsia="es-PE"/>
              </w:rPr>
            </w:pPr>
            <w:r w:rsidRPr="00A67088">
              <w:rPr>
                <w:rFonts w:ascii="Arial" w:hAnsi="Arial" w:cs="Arial"/>
                <w:sz w:val="14"/>
                <w:szCs w:val="14"/>
                <w:lang w:eastAsia="es-PE"/>
              </w:rPr>
              <w:t>100%</w:t>
            </w:r>
          </w:p>
        </w:tc>
        <w:tc>
          <w:tcPr>
            <w:tcW w:w="596" w:type="pct"/>
            <w:shd w:val="clear" w:color="auto" w:fill="F2F2F2"/>
            <w:vAlign w:val="bottom"/>
            <w:hideMark/>
          </w:tcPr>
          <w:p w14:paraId="42707645" w14:textId="77777777" w:rsidR="00B92829" w:rsidRPr="00A67088" w:rsidRDefault="00B92829" w:rsidP="00A67ACB">
            <w:pPr>
              <w:jc w:val="center"/>
              <w:rPr>
                <w:rFonts w:ascii="Arial" w:hAnsi="Arial" w:cs="Arial"/>
                <w:sz w:val="14"/>
                <w:szCs w:val="14"/>
                <w:lang w:eastAsia="es-PE"/>
              </w:rPr>
            </w:pPr>
            <w:r w:rsidRPr="00A67088">
              <w:rPr>
                <w:rFonts w:ascii="Arial" w:hAnsi="Arial" w:cs="Arial"/>
                <w:sz w:val="14"/>
                <w:szCs w:val="14"/>
                <w:lang w:eastAsia="es-PE"/>
              </w:rPr>
              <w:t>100%</w:t>
            </w:r>
          </w:p>
        </w:tc>
        <w:tc>
          <w:tcPr>
            <w:tcW w:w="634" w:type="pct"/>
            <w:shd w:val="clear" w:color="auto" w:fill="F2F2F2"/>
            <w:noWrap/>
            <w:vAlign w:val="center"/>
            <w:hideMark/>
          </w:tcPr>
          <w:p w14:paraId="6F761220" w14:textId="77777777" w:rsidR="00B92829" w:rsidRPr="00C64EB5" w:rsidRDefault="00B92829" w:rsidP="00A67ACB">
            <w:pPr>
              <w:jc w:val="center"/>
              <w:rPr>
                <w:rFonts w:ascii="Wingdings" w:hAnsi="Wingdings" w:cs="Arial"/>
                <w:b/>
                <w:bCs/>
                <w:color w:val="009900"/>
                <w:sz w:val="14"/>
                <w:szCs w:val="14"/>
                <w:lang w:eastAsia="es-PE"/>
              </w:rPr>
            </w:pPr>
            <w:r w:rsidRPr="00C64EB5">
              <w:rPr>
                <w:rFonts w:ascii="Wingdings" w:hAnsi="Wingdings" w:cs="Arial"/>
                <w:b/>
                <w:bCs/>
                <w:color w:val="009900"/>
                <w:sz w:val="14"/>
                <w:szCs w:val="14"/>
                <w:lang w:eastAsia="es-PE"/>
              </w:rPr>
              <w:t></w:t>
            </w:r>
          </w:p>
        </w:tc>
      </w:tr>
      <w:tr w:rsidR="00B92829" w:rsidRPr="00C64EB5" w14:paraId="5B87B713" w14:textId="77777777" w:rsidTr="00A67ACB">
        <w:trPr>
          <w:trHeight w:val="170"/>
        </w:trPr>
        <w:tc>
          <w:tcPr>
            <w:tcW w:w="2828" w:type="pct"/>
            <w:shd w:val="clear" w:color="auto" w:fill="F2F2F2"/>
            <w:vAlign w:val="bottom"/>
            <w:hideMark/>
          </w:tcPr>
          <w:p w14:paraId="2F735268" w14:textId="77777777" w:rsidR="00B92829" w:rsidRPr="00C64EB5" w:rsidRDefault="00B92829" w:rsidP="00A67ACB">
            <w:pPr>
              <w:rPr>
                <w:rFonts w:ascii="Arial" w:hAnsi="Arial" w:cs="Arial"/>
                <w:sz w:val="14"/>
                <w:szCs w:val="14"/>
                <w:lang w:eastAsia="es-PE"/>
              </w:rPr>
            </w:pPr>
            <w:r w:rsidRPr="00C64EB5">
              <w:rPr>
                <w:rFonts w:ascii="Arial" w:hAnsi="Arial" w:cs="Arial"/>
                <w:sz w:val="14"/>
                <w:szCs w:val="14"/>
                <w:lang w:eastAsia="es-PE"/>
              </w:rPr>
              <w:t>Inversiones en moneda distintas del VC</w:t>
            </w:r>
          </w:p>
        </w:tc>
        <w:tc>
          <w:tcPr>
            <w:tcW w:w="454" w:type="pct"/>
            <w:shd w:val="clear" w:color="auto" w:fill="F2F2F2"/>
            <w:vAlign w:val="bottom"/>
            <w:hideMark/>
          </w:tcPr>
          <w:p w14:paraId="762D1EB8"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0%</w:t>
            </w:r>
          </w:p>
        </w:tc>
        <w:tc>
          <w:tcPr>
            <w:tcW w:w="488" w:type="pct"/>
            <w:shd w:val="clear" w:color="auto" w:fill="F2F2F2"/>
            <w:vAlign w:val="bottom"/>
            <w:hideMark/>
          </w:tcPr>
          <w:p w14:paraId="3C0068DD" w14:textId="77777777" w:rsidR="00B92829" w:rsidRPr="00A67088" w:rsidRDefault="00B92829" w:rsidP="00A67ACB">
            <w:pPr>
              <w:jc w:val="center"/>
              <w:rPr>
                <w:rFonts w:ascii="Arial" w:hAnsi="Arial" w:cs="Arial"/>
                <w:sz w:val="14"/>
                <w:szCs w:val="14"/>
                <w:lang w:eastAsia="es-PE"/>
              </w:rPr>
            </w:pPr>
            <w:r w:rsidRPr="00A67088">
              <w:rPr>
                <w:rFonts w:ascii="Arial" w:hAnsi="Arial" w:cs="Arial"/>
                <w:sz w:val="14"/>
                <w:szCs w:val="14"/>
                <w:lang w:eastAsia="es-PE"/>
              </w:rPr>
              <w:t>25%</w:t>
            </w:r>
          </w:p>
        </w:tc>
        <w:tc>
          <w:tcPr>
            <w:tcW w:w="596" w:type="pct"/>
            <w:shd w:val="clear" w:color="auto" w:fill="F2F2F2"/>
            <w:vAlign w:val="bottom"/>
            <w:hideMark/>
          </w:tcPr>
          <w:p w14:paraId="76C3AF0A" w14:textId="77777777" w:rsidR="00B92829" w:rsidRPr="00A67088" w:rsidRDefault="00B92829" w:rsidP="00A67ACB">
            <w:pPr>
              <w:jc w:val="center"/>
              <w:rPr>
                <w:rFonts w:ascii="Arial" w:hAnsi="Arial" w:cs="Arial"/>
                <w:sz w:val="14"/>
                <w:szCs w:val="14"/>
                <w:lang w:eastAsia="es-PE"/>
              </w:rPr>
            </w:pPr>
            <w:r w:rsidRPr="00A67088">
              <w:rPr>
                <w:rFonts w:ascii="Arial" w:hAnsi="Arial" w:cs="Arial"/>
                <w:sz w:val="14"/>
                <w:szCs w:val="14"/>
                <w:lang w:eastAsia="es-PE"/>
              </w:rPr>
              <w:t>0%</w:t>
            </w:r>
          </w:p>
        </w:tc>
        <w:tc>
          <w:tcPr>
            <w:tcW w:w="634" w:type="pct"/>
            <w:shd w:val="clear" w:color="auto" w:fill="F2F2F2"/>
            <w:noWrap/>
            <w:vAlign w:val="center"/>
            <w:hideMark/>
          </w:tcPr>
          <w:p w14:paraId="4C1EFAC8" w14:textId="77777777" w:rsidR="00B92829" w:rsidRPr="00C64EB5" w:rsidRDefault="00B92829" w:rsidP="00A67ACB">
            <w:pPr>
              <w:jc w:val="center"/>
              <w:rPr>
                <w:rFonts w:ascii="Wingdings" w:hAnsi="Wingdings" w:cs="Arial"/>
                <w:b/>
                <w:bCs/>
                <w:color w:val="009900"/>
                <w:sz w:val="14"/>
                <w:szCs w:val="14"/>
                <w:lang w:eastAsia="es-PE"/>
              </w:rPr>
            </w:pPr>
            <w:r w:rsidRPr="00C64EB5">
              <w:rPr>
                <w:rFonts w:ascii="Wingdings" w:hAnsi="Wingdings" w:cs="Arial"/>
                <w:b/>
                <w:bCs/>
                <w:color w:val="009900"/>
                <w:sz w:val="14"/>
                <w:szCs w:val="14"/>
                <w:lang w:eastAsia="es-PE"/>
              </w:rPr>
              <w:t></w:t>
            </w:r>
          </w:p>
        </w:tc>
      </w:tr>
      <w:tr w:rsidR="00B92829" w:rsidRPr="00C64EB5" w14:paraId="1FE3B83A" w14:textId="77777777" w:rsidTr="00A67ACB">
        <w:trPr>
          <w:trHeight w:val="170"/>
        </w:trPr>
        <w:tc>
          <w:tcPr>
            <w:tcW w:w="2828" w:type="pct"/>
            <w:shd w:val="clear" w:color="auto" w:fill="D9D9D9"/>
            <w:vAlign w:val="bottom"/>
            <w:hideMark/>
          </w:tcPr>
          <w:p w14:paraId="00874DBD" w14:textId="77777777" w:rsidR="00B92829" w:rsidRPr="00C64EB5" w:rsidRDefault="00B92829" w:rsidP="00A67ACB">
            <w:pPr>
              <w:rPr>
                <w:rFonts w:ascii="Arial" w:hAnsi="Arial" w:cs="Arial"/>
                <w:b/>
                <w:bCs/>
                <w:sz w:val="14"/>
                <w:szCs w:val="14"/>
                <w:lang w:eastAsia="es-PE"/>
              </w:rPr>
            </w:pPr>
            <w:r w:rsidRPr="00C64EB5">
              <w:rPr>
                <w:rFonts w:ascii="Arial" w:hAnsi="Arial" w:cs="Arial"/>
                <w:b/>
                <w:bCs/>
                <w:sz w:val="14"/>
                <w:szCs w:val="14"/>
                <w:lang w:eastAsia="es-PE"/>
              </w:rPr>
              <w:t>III. Según Mercado</w:t>
            </w:r>
            <w:r>
              <w:rPr>
                <w:rFonts w:ascii="Arial" w:hAnsi="Arial" w:cs="Arial"/>
                <w:b/>
                <w:bCs/>
                <w:sz w:val="14"/>
                <w:szCs w:val="14"/>
                <w:lang w:eastAsia="es-PE"/>
              </w:rPr>
              <w:t>*</w:t>
            </w:r>
          </w:p>
        </w:tc>
        <w:tc>
          <w:tcPr>
            <w:tcW w:w="454" w:type="pct"/>
            <w:shd w:val="clear" w:color="auto" w:fill="D9D9D9"/>
            <w:vAlign w:val="bottom"/>
            <w:hideMark/>
          </w:tcPr>
          <w:p w14:paraId="61BE0C79" w14:textId="77777777" w:rsidR="00B92829" w:rsidRPr="00C64EB5" w:rsidRDefault="00B92829" w:rsidP="00A67ACB">
            <w:pPr>
              <w:rPr>
                <w:rFonts w:ascii="Arial" w:hAnsi="Arial" w:cs="Arial"/>
                <w:b/>
                <w:bCs/>
                <w:sz w:val="14"/>
                <w:szCs w:val="14"/>
                <w:lang w:eastAsia="es-PE"/>
              </w:rPr>
            </w:pPr>
            <w:r w:rsidRPr="00C64EB5">
              <w:rPr>
                <w:rFonts w:ascii="Arial" w:hAnsi="Arial" w:cs="Arial"/>
                <w:b/>
                <w:bCs/>
                <w:sz w:val="14"/>
                <w:szCs w:val="14"/>
                <w:lang w:eastAsia="es-PE"/>
              </w:rPr>
              <w:t> </w:t>
            </w:r>
          </w:p>
        </w:tc>
        <w:tc>
          <w:tcPr>
            <w:tcW w:w="488" w:type="pct"/>
            <w:shd w:val="clear" w:color="auto" w:fill="D9D9D9"/>
            <w:vAlign w:val="bottom"/>
            <w:hideMark/>
          </w:tcPr>
          <w:p w14:paraId="52F15C5E" w14:textId="77777777" w:rsidR="00B92829" w:rsidRPr="00C64EB5" w:rsidRDefault="00B92829" w:rsidP="00A67ACB">
            <w:pPr>
              <w:rPr>
                <w:rFonts w:ascii="Arial" w:hAnsi="Arial" w:cs="Arial"/>
                <w:b/>
                <w:bCs/>
                <w:sz w:val="14"/>
                <w:szCs w:val="14"/>
                <w:lang w:eastAsia="es-PE"/>
              </w:rPr>
            </w:pPr>
            <w:r w:rsidRPr="00C64EB5">
              <w:rPr>
                <w:rFonts w:ascii="Arial" w:hAnsi="Arial" w:cs="Arial"/>
                <w:b/>
                <w:bCs/>
                <w:sz w:val="14"/>
                <w:szCs w:val="14"/>
                <w:lang w:eastAsia="es-PE"/>
              </w:rPr>
              <w:t> </w:t>
            </w:r>
          </w:p>
        </w:tc>
        <w:tc>
          <w:tcPr>
            <w:tcW w:w="596" w:type="pct"/>
            <w:shd w:val="clear" w:color="auto" w:fill="D9D9D9"/>
            <w:vAlign w:val="bottom"/>
            <w:hideMark/>
          </w:tcPr>
          <w:p w14:paraId="1071625C" w14:textId="77777777" w:rsidR="00B92829" w:rsidRPr="00A67088" w:rsidRDefault="00B92829" w:rsidP="00A67ACB">
            <w:pPr>
              <w:rPr>
                <w:rFonts w:ascii="Arial" w:hAnsi="Arial" w:cs="Arial"/>
                <w:b/>
                <w:bCs/>
                <w:sz w:val="14"/>
                <w:szCs w:val="14"/>
                <w:lang w:eastAsia="es-PE"/>
              </w:rPr>
            </w:pPr>
            <w:r w:rsidRPr="00A67088">
              <w:rPr>
                <w:rFonts w:ascii="Arial" w:hAnsi="Arial" w:cs="Arial"/>
                <w:b/>
                <w:bCs/>
                <w:sz w:val="14"/>
                <w:szCs w:val="14"/>
                <w:lang w:eastAsia="es-PE"/>
              </w:rPr>
              <w:t> </w:t>
            </w:r>
          </w:p>
        </w:tc>
        <w:tc>
          <w:tcPr>
            <w:tcW w:w="634" w:type="pct"/>
            <w:shd w:val="clear" w:color="auto" w:fill="D9D9D9"/>
            <w:vAlign w:val="bottom"/>
            <w:hideMark/>
          </w:tcPr>
          <w:p w14:paraId="68D71F96" w14:textId="77777777" w:rsidR="00B92829" w:rsidRPr="00C64EB5" w:rsidRDefault="00B92829" w:rsidP="00A67ACB">
            <w:pPr>
              <w:rPr>
                <w:rFonts w:ascii="Arial Unicode MS" w:eastAsia="Arial Unicode MS" w:hAnsi="Arial Unicode MS" w:cs="Arial Unicode MS"/>
                <w:b/>
                <w:bCs/>
                <w:sz w:val="14"/>
                <w:szCs w:val="14"/>
                <w:lang w:eastAsia="es-PE"/>
              </w:rPr>
            </w:pPr>
            <w:r w:rsidRPr="00C64EB5">
              <w:rPr>
                <w:rFonts w:ascii="Arial Unicode MS" w:eastAsia="Arial Unicode MS" w:hAnsi="Arial Unicode MS" w:cs="Arial Unicode MS" w:hint="eastAsia"/>
                <w:b/>
                <w:bCs/>
                <w:sz w:val="14"/>
                <w:szCs w:val="14"/>
                <w:lang w:eastAsia="es-PE"/>
              </w:rPr>
              <w:t> </w:t>
            </w:r>
          </w:p>
        </w:tc>
      </w:tr>
      <w:tr w:rsidR="00B92829" w:rsidRPr="00C64EB5" w14:paraId="1FC0635B" w14:textId="77777777" w:rsidTr="00A67ACB">
        <w:trPr>
          <w:trHeight w:val="170"/>
        </w:trPr>
        <w:tc>
          <w:tcPr>
            <w:tcW w:w="2828" w:type="pct"/>
            <w:shd w:val="clear" w:color="auto" w:fill="F2F2F2"/>
            <w:vAlign w:val="bottom"/>
            <w:hideMark/>
          </w:tcPr>
          <w:p w14:paraId="7E1F50C6" w14:textId="77777777" w:rsidR="00B92829" w:rsidRPr="00C64EB5" w:rsidRDefault="00B92829" w:rsidP="00A67ACB">
            <w:pPr>
              <w:rPr>
                <w:rFonts w:ascii="Arial" w:hAnsi="Arial" w:cs="Arial"/>
                <w:sz w:val="14"/>
                <w:szCs w:val="14"/>
                <w:lang w:eastAsia="es-PE"/>
              </w:rPr>
            </w:pPr>
            <w:r w:rsidRPr="00C64EB5">
              <w:rPr>
                <w:rFonts w:ascii="Arial" w:hAnsi="Arial" w:cs="Arial"/>
                <w:sz w:val="14"/>
                <w:szCs w:val="14"/>
                <w:lang w:eastAsia="es-PE"/>
              </w:rPr>
              <w:t>Inversiones en el mercado local</w:t>
            </w:r>
          </w:p>
        </w:tc>
        <w:tc>
          <w:tcPr>
            <w:tcW w:w="454" w:type="pct"/>
            <w:shd w:val="clear" w:color="auto" w:fill="F2F2F2"/>
            <w:vAlign w:val="bottom"/>
            <w:hideMark/>
          </w:tcPr>
          <w:p w14:paraId="126AB59E" w14:textId="77777777" w:rsidR="00B92829" w:rsidRPr="00C64EB5" w:rsidRDefault="00B92829" w:rsidP="00A67ACB">
            <w:pPr>
              <w:jc w:val="center"/>
              <w:rPr>
                <w:rFonts w:ascii="Arial" w:hAnsi="Arial" w:cs="Arial"/>
                <w:sz w:val="14"/>
                <w:szCs w:val="14"/>
                <w:lang w:eastAsia="es-PE"/>
              </w:rPr>
            </w:pPr>
            <w:r>
              <w:rPr>
                <w:rFonts w:ascii="Arial" w:hAnsi="Arial" w:cs="Arial"/>
                <w:sz w:val="14"/>
                <w:szCs w:val="14"/>
                <w:lang w:eastAsia="es-PE"/>
              </w:rPr>
              <w:t>0</w:t>
            </w:r>
            <w:r w:rsidRPr="00C64EB5">
              <w:rPr>
                <w:rFonts w:ascii="Arial" w:hAnsi="Arial" w:cs="Arial"/>
                <w:sz w:val="14"/>
                <w:szCs w:val="14"/>
                <w:lang w:eastAsia="es-PE"/>
              </w:rPr>
              <w:t>%</w:t>
            </w:r>
          </w:p>
        </w:tc>
        <w:tc>
          <w:tcPr>
            <w:tcW w:w="488" w:type="pct"/>
            <w:shd w:val="clear" w:color="auto" w:fill="F2F2F2"/>
            <w:vAlign w:val="bottom"/>
            <w:hideMark/>
          </w:tcPr>
          <w:p w14:paraId="22C62147"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100%</w:t>
            </w:r>
          </w:p>
        </w:tc>
        <w:tc>
          <w:tcPr>
            <w:tcW w:w="596" w:type="pct"/>
            <w:shd w:val="clear" w:color="auto" w:fill="F2F2F2"/>
            <w:vAlign w:val="bottom"/>
            <w:hideMark/>
          </w:tcPr>
          <w:p w14:paraId="25F76115" w14:textId="6C00E4F6" w:rsidR="00B92829" w:rsidRPr="00A67088" w:rsidRDefault="00BE4548" w:rsidP="00A67ACB">
            <w:pPr>
              <w:jc w:val="center"/>
              <w:rPr>
                <w:rFonts w:ascii="Arial" w:hAnsi="Arial" w:cs="Arial"/>
                <w:sz w:val="14"/>
                <w:szCs w:val="14"/>
                <w:lang w:eastAsia="es-PE"/>
              </w:rPr>
            </w:pPr>
            <w:r>
              <w:rPr>
                <w:rFonts w:ascii="Arial" w:hAnsi="Arial" w:cs="Arial"/>
                <w:sz w:val="14"/>
                <w:szCs w:val="14"/>
                <w:lang w:eastAsia="es-PE"/>
              </w:rPr>
              <w:t>25.23</w:t>
            </w:r>
            <w:r w:rsidR="00B92829" w:rsidRPr="00A67088">
              <w:rPr>
                <w:rFonts w:ascii="Arial" w:hAnsi="Arial" w:cs="Arial"/>
                <w:sz w:val="14"/>
                <w:szCs w:val="14"/>
                <w:lang w:eastAsia="es-PE"/>
              </w:rPr>
              <w:t>%</w:t>
            </w:r>
          </w:p>
        </w:tc>
        <w:tc>
          <w:tcPr>
            <w:tcW w:w="634" w:type="pct"/>
            <w:shd w:val="clear" w:color="auto" w:fill="F2F2F2"/>
            <w:noWrap/>
            <w:vAlign w:val="center"/>
            <w:hideMark/>
          </w:tcPr>
          <w:p w14:paraId="1E5436A0" w14:textId="77777777" w:rsidR="00B92829" w:rsidRPr="00C64EB5" w:rsidRDefault="00B92829" w:rsidP="00A67ACB">
            <w:pPr>
              <w:jc w:val="center"/>
              <w:rPr>
                <w:rFonts w:ascii="Wingdings" w:hAnsi="Wingdings" w:cs="Arial"/>
                <w:b/>
                <w:bCs/>
                <w:color w:val="009900"/>
                <w:sz w:val="14"/>
                <w:szCs w:val="14"/>
                <w:lang w:eastAsia="es-PE"/>
              </w:rPr>
            </w:pPr>
            <w:r w:rsidRPr="00C64EB5">
              <w:rPr>
                <w:rFonts w:ascii="Wingdings" w:hAnsi="Wingdings" w:cs="Arial"/>
                <w:b/>
                <w:bCs/>
                <w:color w:val="009900"/>
                <w:sz w:val="14"/>
                <w:szCs w:val="14"/>
                <w:lang w:eastAsia="es-PE"/>
              </w:rPr>
              <w:t></w:t>
            </w:r>
          </w:p>
        </w:tc>
      </w:tr>
      <w:tr w:rsidR="00B92829" w:rsidRPr="00C64EB5" w14:paraId="6ABB7B3F" w14:textId="77777777" w:rsidTr="00A67ACB">
        <w:trPr>
          <w:trHeight w:val="170"/>
        </w:trPr>
        <w:tc>
          <w:tcPr>
            <w:tcW w:w="2828" w:type="pct"/>
            <w:shd w:val="clear" w:color="auto" w:fill="F2F2F2"/>
            <w:vAlign w:val="bottom"/>
            <w:hideMark/>
          </w:tcPr>
          <w:p w14:paraId="32B05B9F" w14:textId="77777777" w:rsidR="00B92829" w:rsidRPr="00C64EB5" w:rsidRDefault="00B92829" w:rsidP="00A67ACB">
            <w:pPr>
              <w:rPr>
                <w:rFonts w:ascii="Arial" w:hAnsi="Arial" w:cs="Arial"/>
                <w:sz w:val="14"/>
                <w:szCs w:val="14"/>
                <w:lang w:eastAsia="es-PE"/>
              </w:rPr>
            </w:pPr>
            <w:r w:rsidRPr="00C64EB5">
              <w:rPr>
                <w:rFonts w:ascii="Arial" w:hAnsi="Arial" w:cs="Arial"/>
                <w:sz w:val="14"/>
                <w:szCs w:val="14"/>
                <w:lang w:eastAsia="es-PE"/>
              </w:rPr>
              <w:t>Inversiones en el mercado extranjero</w:t>
            </w:r>
          </w:p>
        </w:tc>
        <w:tc>
          <w:tcPr>
            <w:tcW w:w="454" w:type="pct"/>
            <w:shd w:val="clear" w:color="auto" w:fill="F2F2F2"/>
            <w:vAlign w:val="bottom"/>
            <w:hideMark/>
          </w:tcPr>
          <w:p w14:paraId="32B7BA21"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0%</w:t>
            </w:r>
          </w:p>
        </w:tc>
        <w:tc>
          <w:tcPr>
            <w:tcW w:w="488" w:type="pct"/>
            <w:shd w:val="clear" w:color="auto" w:fill="F2F2F2"/>
            <w:vAlign w:val="bottom"/>
            <w:hideMark/>
          </w:tcPr>
          <w:p w14:paraId="4D6C55E2" w14:textId="77777777" w:rsidR="00B92829" w:rsidRPr="00C64EB5" w:rsidRDefault="00B92829" w:rsidP="00A67ACB">
            <w:pPr>
              <w:jc w:val="center"/>
              <w:rPr>
                <w:rFonts w:ascii="Arial" w:hAnsi="Arial" w:cs="Arial"/>
                <w:sz w:val="14"/>
                <w:szCs w:val="14"/>
                <w:lang w:eastAsia="es-PE"/>
              </w:rPr>
            </w:pPr>
            <w:r>
              <w:rPr>
                <w:rFonts w:ascii="Arial" w:hAnsi="Arial" w:cs="Arial"/>
                <w:sz w:val="14"/>
                <w:szCs w:val="14"/>
                <w:lang w:eastAsia="es-PE"/>
              </w:rPr>
              <w:t>100</w:t>
            </w:r>
            <w:r w:rsidRPr="00C64EB5">
              <w:rPr>
                <w:rFonts w:ascii="Arial" w:hAnsi="Arial" w:cs="Arial"/>
                <w:sz w:val="14"/>
                <w:szCs w:val="14"/>
                <w:lang w:eastAsia="es-PE"/>
              </w:rPr>
              <w:t>%</w:t>
            </w:r>
          </w:p>
        </w:tc>
        <w:tc>
          <w:tcPr>
            <w:tcW w:w="596" w:type="pct"/>
            <w:shd w:val="clear" w:color="auto" w:fill="F2F2F2"/>
            <w:vAlign w:val="bottom"/>
            <w:hideMark/>
          </w:tcPr>
          <w:p w14:paraId="5027AD65" w14:textId="3D551D67" w:rsidR="00B92829" w:rsidRPr="00A67088" w:rsidRDefault="00BE4548" w:rsidP="00A67ACB">
            <w:pPr>
              <w:jc w:val="center"/>
              <w:rPr>
                <w:rFonts w:ascii="Arial" w:hAnsi="Arial" w:cs="Arial"/>
                <w:sz w:val="14"/>
                <w:szCs w:val="14"/>
                <w:lang w:eastAsia="es-PE"/>
              </w:rPr>
            </w:pPr>
            <w:r>
              <w:rPr>
                <w:rFonts w:ascii="Arial" w:hAnsi="Arial" w:cs="Arial"/>
                <w:sz w:val="14"/>
                <w:szCs w:val="14"/>
                <w:lang w:eastAsia="es-PE"/>
              </w:rPr>
              <w:t>74.77</w:t>
            </w:r>
            <w:r w:rsidR="00B92829" w:rsidRPr="00A67088">
              <w:rPr>
                <w:rFonts w:ascii="Arial" w:hAnsi="Arial" w:cs="Arial"/>
                <w:sz w:val="14"/>
                <w:szCs w:val="14"/>
                <w:lang w:eastAsia="es-PE"/>
              </w:rPr>
              <w:t>%</w:t>
            </w:r>
          </w:p>
        </w:tc>
        <w:tc>
          <w:tcPr>
            <w:tcW w:w="634" w:type="pct"/>
            <w:shd w:val="clear" w:color="auto" w:fill="F2F2F2"/>
            <w:noWrap/>
            <w:vAlign w:val="center"/>
            <w:hideMark/>
          </w:tcPr>
          <w:p w14:paraId="1D33E3EB" w14:textId="77777777" w:rsidR="00B92829" w:rsidRPr="00C64EB5" w:rsidRDefault="00B92829" w:rsidP="00A67ACB">
            <w:pPr>
              <w:jc w:val="center"/>
              <w:rPr>
                <w:rFonts w:ascii="Wingdings" w:hAnsi="Wingdings" w:cs="Arial"/>
                <w:b/>
                <w:bCs/>
                <w:color w:val="009900"/>
                <w:sz w:val="14"/>
                <w:szCs w:val="14"/>
                <w:lang w:eastAsia="es-PE"/>
              </w:rPr>
            </w:pPr>
            <w:r w:rsidRPr="00C64EB5">
              <w:rPr>
                <w:rFonts w:ascii="Wingdings" w:hAnsi="Wingdings" w:cs="Arial"/>
                <w:b/>
                <w:bCs/>
                <w:color w:val="009900"/>
                <w:sz w:val="14"/>
                <w:szCs w:val="14"/>
                <w:lang w:eastAsia="es-PE"/>
              </w:rPr>
              <w:t></w:t>
            </w:r>
          </w:p>
        </w:tc>
      </w:tr>
      <w:tr w:rsidR="00B92829" w:rsidRPr="00C64EB5" w14:paraId="15D76943" w14:textId="77777777" w:rsidTr="00A67ACB">
        <w:trPr>
          <w:trHeight w:val="170"/>
        </w:trPr>
        <w:tc>
          <w:tcPr>
            <w:tcW w:w="2828" w:type="pct"/>
            <w:shd w:val="clear" w:color="auto" w:fill="D9D9D9"/>
            <w:vAlign w:val="bottom"/>
            <w:hideMark/>
          </w:tcPr>
          <w:p w14:paraId="357407AA" w14:textId="77777777" w:rsidR="00B92829" w:rsidRPr="00C64EB5" w:rsidRDefault="00B92829" w:rsidP="00A67ACB">
            <w:pPr>
              <w:rPr>
                <w:rFonts w:ascii="Arial" w:hAnsi="Arial" w:cs="Arial"/>
                <w:b/>
                <w:bCs/>
                <w:sz w:val="14"/>
                <w:szCs w:val="14"/>
                <w:lang w:eastAsia="es-PE"/>
              </w:rPr>
            </w:pPr>
            <w:r w:rsidRPr="00C64EB5">
              <w:rPr>
                <w:rFonts w:ascii="Arial" w:hAnsi="Arial" w:cs="Arial"/>
                <w:b/>
                <w:bCs/>
                <w:sz w:val="14"/>
                <w:szCs w:val="14"/>
                <w:lang w:eastAsia="es-PE"/>
              </w:rPr>
              <w:t>IV. Según Clasificación de Riesgo</w:t>
            </w:r>
            <w:r>
              <w:rPr>
                <w:rFonts w:ascii="Arial" w:hAnsi="Arial" w:cs="Arial"/>
                <w:b/>
                <w:bCs/>
                <w:sz w:val="14"/>
                <w:szCs w:val="14"/>
                <w:lang w:eastAsia="es-PE"/>
              </w:rPr>
              <w:t>**</w:t>
            </w:r>
          </w:p>
        </w:tc>
        <w:tc>
          <w:tcPr>
            <w:tcW w:w="454" w:type="pct"/>
            <w:shd w:val="clear" w:color="auto" w:fill="D9D9D9"/>
            <w:vAlign w:val="bottom"/>
            <w:hideMark/>
          </w:tcPr>
          <w:p w14:paraId="3F56CE30" w14:textId="77777777" w:rsidR="00B92829" w:rsidRPr="00C64EB5" w:rsidRDefault="00B92829" w:rsidP="00A67ACB">
            <w:pPr>
              <w:rPr>
                <w:rFonts w:ascii="Arial" w:hAnsi="Arial" w:cs="Arial"/>
                <w:b/>
                <w:bCs/>
                <w:sz w:val="14"/>
                <w:szCs w:val="14"/>
                <w:lang w:eastAsia="es-PE"/>
              </w:rPr>
            </w:pPr>
            <w:r w:rsidRPr="00C64EB5">
              <w:rPr>
                <w:rFonts w:ascii="Arial" w:hAnsi="Arial" w:cs="Arial"/>
                <w:b/>
                <w:bCs/>
                <w:sz w:val="14"/>
                <w:szCs w:val="14"/>
                <w:lang w:eastAsia="es-PE"/>
              </w:rPr>
              <w:t> </w:t>
            </w:r>
          </w:p>
        </w:tc>
        <w:tc>
          <w:tcPr>
            <w:tcW w:w="488" w:type="pct"/>
            <w:shd w:val="clear" w:color="auto" w:fill="D9D9D9"/>
            <w:vAlign w:val="bottom"/>
            <w:hideMark/>
          </w:tcPr>
          <w:p w14:paraId="0030E195" w14:textId="77777777" w:rsidR="00B92829" w:rsidRPr="00C64EB5" w:rsidRDefault="00B92829" w:rsidP="00A67ACB">
            <w:pPr>
              <w:rPr>
                <w:rFonts w:ascii="Arial" w:hAnsi="Arial" w:cs="Arial"/>
                <w:b/>
                <w:bCs/>
                <w:sz w:val="14"/>
                <w:szCs w:val="14"/>
                <w:lang w:eastAsia="es-PE"/>
              </w:rPr>
            </w:pPr>
            <w:r w:rsidRPr="00C64EB5">
              <w:rPr>
                <w:rFonts w:ascii="Arial" w:hAnsi="Arial" w:cs="Arial"/>
                <w:b/>
                <w:bCs/>
                <w:sz w:val="14"/>
                <w:szCs w:val="14"/>
                <w:lang w:eastAsia="es-PE"/>
              </w:rPr>
              <w:t> </w:t>
            </w:r>
          </w:p>
        </w:tc>
        <w:tc>
          <w:tcPr>
            <w:tcW w:w="596" w:type="pct"/>
            <w:shd w:val="clear" w:color="auto" w:fill="D9D9D9"/>
            <w:vAlign w:val="bottom"/>
            <w:hideMark/>
          </w:tcPr>
          <w:p w14:paraId="6E4AB1F2" w14:textId="77777777" w:rsidR="00B92829" w:rsidRPr="00C64EB5" w:rsidRDefault="00B92829" w:rsidP="00A67ACB">
            <w:pPr>
              <w:rPr>
                <w:rFonts w:ascii="Arial" w:hAnsi="Arial" w:cs="Arial"/>
                <w:b/>
                <w:bCs/>
                <w:sz w:val="14"/>
                <w:szCs w:val="14"/>
                <w:lang w:eastAsia="es-PE"/>
              </w:rPr>
            </w:pPr>
            <w:r w:rsidRPr="00C64EB5">
              <w:rPr>
                <w:rFonts w:ascii="Arial" w:hAnsi="Arial" w:cs="Arial"/>
                <w:b/>
                <w:bCs/>
                <w:sz w:val="14"/>
                <w:szCs w:val="14"/>
                <w:lang w:eastAsia="es-PE"/>
              </w:rPr>
              <w:t> </w:t>
            </w:r>
          </w:p>
        </w:tc>
        <w:tc>
          <w:tcPr>
            <w:tcW w:w="634" w:type="pct"/>
            <w:shd w:val="clear" w:color="auto" w:fill="D9D9D9"/>
            <w:vAlign w:val="bottom"/>
            <w:hideMark/>
          </w:tcPr>
          <w:p w14:paraId="4299802F" w14:textId="77777777" w:rsidR="00B92829" w:rsidRPr="00C64EB5" w:rsidRDefault="00B92829" w:rsidP="00A67ACB">
            <w:pPr>
              <w:rPr>
                <w:rFonts w:ascii="Arial Unicode MS" w:eastAsia="Arial Unicode MS" w:hAnsi="Arial Unicode MS" w:cs="Arial Unicode MS"/>
                <w:b/>
                <w:bCs/>
                <w:sz w:val="14"/>
                <w:szCs w:val="14"/>
                <w:lang w:eastAsia="es-PE"/>
              </w:rPr>
            </w:pPr>
            <w:r w:rsidRPr="00C64EB5">
              <w:rPr>
                <w:rFonts w:ascii="Arial Unicode MS" w:eastAsia="Arial Unicode MS" w:hAnsi="Arial Unicode MS" w:cs="Arial Unicode MS" w:hint="eastAsia"/>
                <w:b/>
                <w:bCs/>
                <w:sz w:val="14"/>
                <w:szCs w:val="14"/>
                <w:lang w:eastAsia="es-PE"/>
              </w:rPr>
              <w:t> </w:t>
            </w:r>
          </w:p>
        </w:tc>
      </w:tr>
      <w:tr w:rsidR="00B92829" w:rsidRPr="00C64EB5" w14:paraId="18226BEE" w14:textId="77777777" w:rsidTr="00A67ACB">
        <w:trPr>
          <w:trHeight w:val="170"/>
        </w:trPr>
        <w:tc>
          <w:tcPr>
            <w:tcW w:w="2828" w:type="pct"/>
            <w:shd w:val="clear" w:color="auto" w:fill="D9D9D9"/>
            <w:vAlign w:val="bottom"/>
            <w:hideMark/>
          </w:tcPr>
          <w:p w14:paraId="03EDEF2F" w14:textId="77777777" w:rsidR="00B92829" w:rsidRPr="00C64EB5" w:rsidRDefault="00B92829" w:rsidP="00A67ACB">
            <w:pPr>
              <w:rPr>
                <w:rFonts w:ascii="Arial" w:hAnsi="Arial" w:cs="Arial"/>
                <w:b/>
                <w:bCs/>
                <w:sz w:val="14"/>
                <w:szCs w:val="14"/>
                <w:lang w:eastAsia="es-PE"/>
              </w:rPr>
            </w:pPr>
            <w:r w:rsidRPr="00C64EB5">
              <w:rPr>
                <w:rFonts w:ascii="Arial" w:hAnsi="Arial" w:cs="Arial"/>
                <w:b/>
                <w:bCs/>
                <w:sz w:val="14"/>
                <w:szCs w:val="14"/>
                <w:lang w:eastAsia="es-PE"/>
              </w:rPr>
              <w:t>Local</w:t>
            </w:r>
            <w:r>
              <w:rPr>
                <w:rStyle w:val="Refdenotaalpie"/>
                <w:rFonts w:ascii="Arial" w:hAnsi="Arial" w:cs="Arial"/>
                <w:b/>
                <w:bCs/>
                <w:sz w:val="14"/>
                <w:szCs w:val="14"/>
                <w:lang w:eastAsia="es-PE"/>
              </w:rPr>
              <w:footnoteReference w:id="18"/>
            </w:r>
          </w:p>
        </w:tc>
        <w:tc>
          <w:tcPr>
            <w:tcW w:w="454" w:type="pct"/>
            <w:shd w:val="clear" w:color="auto" w:fill="D9D9D9"/>
            <w:vAlign w:val="bottom"/>
            <w:hideMark/>
          </w:tcPr>
          <w:p w14:paraId="59FD8842" w14:textId="77777777" w:rsidR="00B92829" w:rsidRPr="00C64EB5" w:rsidRDefault="00B92829" w:rsidP="00A67ACB">
            <w:pPr>
              <w:rPr>
                <w:rFonts w:ascii="Arial" w:hAnsi="Arial" w:cs="Arial"/>
                <w:b/>
                <w:bCs/>
                <w:sz w:val="14"/>
                <w:szCs w:val="14"/>
                <w:lang w:eastAsia="es-PE"/>
              </w:rPr>
            </w:pPr>
            <w:r w:rsidRPr="00C64EB5">
              <w:rPr>
                <w:rFonts w:ascii="Arial" w:hAnsi="Arial" w:cs="Arial"/>
                <w:b/>
                <w:bCs/>
                <w:sz w:val="14"/>
                <w:szCs w:val="14"/>
                <w:lang w:eastAsia="es-PE"/>
              </w:rPr>
              <w:t> </w:t>
            </w:r>
          </w:p>
        </w:tc>
        <w:tc>
          <w:tcPr>
            <w:tcW w:w="488" w:type="pct"/>
            <w:shd w:val="clear" w:color="auto" w:fill="D9D9D9"/>
            <w:vAlign w:val="bottom"/>
            <w:hideMark/>
          </w:tcPr>
          <w:p w14:paraId="6E612FEE" w14:textId="77777777" w:rsidR="00B92829" w:rsidRPr="00C64EB5" w:rsidRDefault="00B92829" w:rsidP="00A67ACB">
            <w:pPr>
              <w:rPr>
                <w:rFonts w:ascii="Arial" w:hAnsi="Arial" w:cs="Arial"/>
                <w:b/>
                <w:bCs/>
                <w:sz w:val="14"/>
                <w:szCs w:val="14"/>
                <w:lang w:eastAsia="es-PE"/>
              </w:rPr>
            </w:pPr>
            <w:r w:rsidRPr="00C64EB5">
              <w:rPr>
                <w:rFonts w:ascii="Arial" w:hAnsi="Arial" w:cs="Arial"/>
                <w:b/>
                <w:bCs/>
                <w:sz w:val="14"/>
                <w:szCs w:val="14"/>
                <w:lang w:eastAsia="es-PE"/>
              </w:rPr>
              <w:t> </w:t>
            </w:r>
          </w:p>
        </w:tc>
        <w:tc>
          <w:tcPr>
            <w:tcW w:w="596" w:type="pct"/>
            <w:shd w:val="clear" w:color="auto" w:fill="D9D9D9"/>
            <w:vAlign w:val="bottom"/>
            <w:hideMark/>
          </w:tcPr>
          <w:p w14:paraId="2178A324" w14:textId="77777777" w:rsidR="00B92829" w:rsidRPr="00C64EB5" w:rsidRDefault="00B92829" w:rsidP="00A67ACB">
            <w:pPr>
              <w:rPr>
                <w:rFonts w:ascii="Arial" w:hAnsi="Arial" w:cs="Arial"/>
                <w:b/>
                <w:bCs/>
                <w:sz w:val="14"/>
                <w:szCs w:val="14"/>
                <w:lang w:eastAsia="es-PE"/>
              </w:rPr>
            </w:pPr>
            <w:r w:rsidRPr="00C64EB5">
              <w:rPr>
                <w:rFonts w:ascii="Arial" w:hAnsi="Arial" w:cs="Arial"/>
                <w:b/>
                <w:bCs/>
                <w:sz w:val="14"/>
                <w:szCs w:val="14"/>
                <w:lang w:eastAsia="es-PE"/>
              </w:rPr>
              <w:t> </w:t>
            </w:r>
          </w:p>
        </w:tc>
        <w:tc>
          <w:tcPr>
            <w:tcW w:w="634" w:type="pct"/>
            <w:shd w:val="clear" w:color="auto" w:fill="D9D9D9"/>
            <w:vAlign w:val="bottom"/>
            <w:hideMark/>
          </w:tcPr>
          <w:p w14:paraId="2C17624A" w14:textId="77777777" w:rsidR="00B92829" w:rsidRPr="00C64EB5" w:rsidRDefault="00B92829" w:rsidP="00A67ACB">
            <w:pPr>
              <w:rPr>
                <w:rFonts w:ascii="Arial Unicode MS" w:eastAsia="Arial Unicode MS" w:hAnsi="Arial Unicode MS" w:cs="Arial Unicode MS"/>
                <w:b/>
                <w:bCs/>
                <w:sz w:val="14"/>
                <w:szCs w:val="14"/>
                <w:lang w:eastAsia="es-PE"/>
              </w:rPr>
            </w:pPr>
            <w:r w:rsidRPr="00C64EB5">
              <w:rPr>
                <w:rFonts w:ascii="Arial Unicode MS" w:eastAsia="Arial Unicode MS" w:hAnsi="Arial Unicode MS" w:cs="Arial Unicode MS" w:hint="eastAsia"/>
                <w:b/>
                <w:bCs/>
                <w:sz w:val="14"/>
                <w:szCs w:val="14"/>
                <w:lang w:eastAsia="es-PE"/>
              </w:rPr>
              <w:t> </w:t>
            </w:r>
          </w:p>
        </w:tc>
      </w:tr>
      <w:tr w:rsidR="00B92829" w:rsidRPr="00C64EB5" w14:paraId="024E1C3E" w14:textId="77777777" w:rsidTr="00A67ACB">
        <w:trPr>
          <w:trHeight w:val="170"/>
        </w:trPr>
        <w:tc>
          <w:tcPr>
            <w:tcW w:w="2828" w:type="pct"/>
            <w:shd w:val="clear" w:color="auto" w:fill="F2F2F2"/>
            <w:vAlign w:val="bottom"/>
            <w:hideMark/>
          </w:tcPr>
          <w:p w14:paraId="7B934207" w14:textId="77777777" w:rsidR="00B92829" w:rsidRPr="00C64EB5" w:rsidRDefault="00B92829" w:rsidP="00A67ACB">
            <w:pPr>
              <w:rPr>
                <w:rFonts w:ascii="Arial" w:hAnsi="Arial" w:cs="Arial"/>
                <w:b/>
                <w:bCs/>
                <w:sz w:val="14"/>
                <w:szCs w:val="14"/>
                <w:lang w:eastAsia="es-PE"/>
              </w:rPr>
            </w:pPr>
            <w:r w:rsidRPr="00C64EB5">
              <w:rPr>
                <w:rFonts w:ascii="Arial" w:hAnsi="Arial" w:cs="Arial"/>
                <w:b/>
                <w:bCs/>
                <w:sz w:val="14"/>
                <w:szCs w:val="14"/>
                <w:lang w:eastAsia="es-PE"/>
              </w:rPr>
              <w:t>Mediano y largo plazo</w:t>
            </w:r>
          </w:p>
        </w:tc>
        <w:tc>
          <w:tcPr>
            <w:tcW w:w="454" w:type="pct"/>
            <w:shd w:val="clear" w:color="auto" w:fill="F2F2F2"/>
            <w:vAlign w:val="bottom"/>
            <w:hideMark/>
          </w:tcPr>
          <w:p w14:paraId="5B590C10"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 </w:t>
            </w:r>
          </w:p>
        </w:tc>
        <w:tc>
          <w:tcPr>
            <w:tcW w:w="488" w:type="pct"/>
            <w:shd w:val="clear" w:color="auto" w:fill="F2F2F2"/>
            <w:vAlign w:val="bottom"/>
            <w:hideMark/>
          </w:tcPr>
          <w:p w14:paraId="0230B608"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 </w:t>
            </w:r>
          </w:p>
        </w:tc>
        <w:tc>
          <w:tcPr>
            <w:tcW w:w="596" w:type="pct"/>
            <w:shd w:val="clear" w:color="auto" w:fill="F2F2F2"/>
            <w:vAlign w:val="bottom"/>
            <w:hideMark/>
          </w:tcPr>
          <w:p w14:paraId="21C3F9D2"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 </w:t>
            </w:r>
          </w:p>
        </w:tc>
        <w:tc>
          <w:tcPr>
            <w:tcW w:w="634" w:type="pct"/>
            <w:shd w:val="clear" w:color="auto" w:fill="F2F2F2"/>
            <w:noWrap/>
            <w:vAlign w:val="bottom"/>
            <w:hideMark/>
          </w:tcPr>
          <w:p w14:paraId="7653A782" w14:textId="77777777" w:rsidR="00B92829" w:rsidRPr="00C64EB5" w:rsidRDefault="00B92829" w:rsidP="00A67ACB">
            <w:pPr>
              <w:rPr>
                <w:rFonts w:ascii="Arial" w:hAnsi="Arial" w:cs="Arial"/>
                <w:sz w:val="14"/>
                <w:szCs w:val="14"/>
                <w:lang w:eastAsia="es-PE"/>
              </w:rPr>
            </w:pPr>
            <w:r w:rsidRPr="00C64EB5">
              <w:rPr>
                <w:rFonts w:ascii="Arial" w:hAnsi="Arial" w:cs="Arial"/>
                <w:sz w:val="14"/>
                <w:szCs w:val="14"/>
                <w:lang w:eastAsia="es-PE"/>
              </w:rPr>
              <w:t> </w:t>
            </w:r>
          </w:p>
        </w:tc>
      </w:tr>
      <w:tr w:rsidR="00B92829" w:rsidRPr="00C64EB5" w14:paraId="1B193849" w14:textId="77777777" w:rsidTr="00A67ACB">
        <w:trPr>
          <w:trHeight w:val="170"/>
        </w:trPr>
        <w:tc>
          <w:tcPr>
            <w:tcW w:w="2828" w:type="pct"/>
            <w:shd w:val="clear" w:color="auto" w:fill="F2F2F2"/>
            <w:vAlign w:val="bottom"/>
            <w:hideMark/>
          </w:tcPr>
          <w:p w14:paraId="099E2D4D" w14:textId="77777777" w:rsidR="00B92829" w:rsidRPr="00C64EB5" w:rsidRDefault="00B92829" w:rsidP="00A67ACB">
            <w:pPr>
              <w:rPr>
                <w:rFonts w:ascii="Arial" w:hAnsi="Arial" w:cs="Arial"/>
                <w:sz w:val="14"/>
                <w:szCs w:val="14"/>
                <w:lang w:eastAsia="es-PE"/>
              </w:rPr>
            </w:pPr>
            <w:r w:rsidRPr="00C64EB5">
              <w:rPr>
                <w:rFonts w:ascii="Arial" w:hAnsi="Arial" w:cs="Arial"/>
                <w:sz w:val="14"/>
                <w:szCs w:val="14"/>
                <w:lang w:eastAsia="es-PE"/>
              </w:rPr>
              <w:t>Categoría AAA hasta AA-</w:t>
            </w:r>
          </w:p>
        </w:tc>
        <w:tc>
          <w:tcPr>
            <w:tcW w:w="454" w:type="pct"/>
            <w:shd w:val="clear" w:color="auto" w:fill="F2F2F2"/>
            <w:vAlign w:val="bottom"/>
            <w:hideMark/>
          </w:tcPr>
          <w:p w14:paraId="143C8DFD"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0%</w:t>
            </w:r>
          </w:p>
        </w:tc>
        <w:tc>
          <w:tcPr>
            <w:tcW w:w="488" w:type="pct"/>
            <w:shd w:val="clear" w:color="auto" w:fill="F2F2F2"/>
            <w:vAlign w:val="bottom"/>
            <w:hideMark/>
          </w:tcPr>
          <w:p w14:paraId="721FD10E"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25%</w:t>
            </w:r>
          </w:p>
        </w:tc>
        <w:tc>
          <w:tcPr>
            <w:tcW w:w="596" w:type="pct"/>
            <w:shd w:val="clear" w:color="auto" w:fill="F2F2F2"/>
            <w:vAlign w:val="bottom"/>
            <w:hideMark/>
          </w:tcPr>
          <w:p w14:paraId="49A3F2D8"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0%</w:t>
            </w:r>
          </w:p>
        </w:tc>
        <w:tc>
          <w:tcPr>
            <w:tcW w:w="634" w:type="pct"/>
            <w:shd w:val="clear" w:color="auto" w:fill="F2F2F2"/>
            <w:noWrap/>
            <w:vAlign w:val="center"/>
            <w:hideMark/>
          </w:tcPr>
          <w:p w14:paraId="31A82827" w14:textId="77777777" w:rsidR="00B92829" w:rsidRPr="00C64EB5" w:rsidRDefault="00B92829" w:rsidP="00A67ACB">
            <w:pPr>
              <w:jc w:val="center"/>
              <w:rPr>
                <w:rFonts w:ascii="Wingdings" w:hAnsi="Wingdings" w:cs="Arial"/>
                <w:b/>
                <w:bCs/>
                <w:color w:val="009900"/>
                <w:sz w:val="14"/>
                <w:szCs w:val="14"/>
                <w:lang w:eastAsia="es-PE"/>
              </w:rPr>
            </w:pPr>
            <w:r w:rsidRPr="00C64EB5">
              <w:rPr>
                <w:rFonts w:ascii="Wingdings" w:hAnsi="Wingdings" w:cs="Arial"/>
                <w:b/>
                <w:bCs/>
                <w:color w:val="009900"/>
                <w:sz w:val="14"/>
                <w:szCs w:val="14"/>
                <w:lang w:eastAsia="es-PE"/>
              </w:rPr>
              <w:t></w:t>
            </w:r>
          </w:p>
        </w:tc>
      </w:tr>
      <w:tr w:rsidR="00B92829" w:rsidRPr="00C64EB5" w14:paraId="7C980EE3" w14:textId="77777777" w:rsidTr="00A67ACB">
        <w:trPr>
          <w:trHeight w:val="170"/>
        </w:trPr>
        <w:tc>
          <w:tcPr>
            <w:tcW w:w="2828" w:type="pct"/>
            <w:shd w:val="clear" w:color="auto" w:fill="F2F2F2"/>
            <w:vAlign w:val="bottom"/>
            <w:hideMark/>
          </w:tcPr>
          <w:p w14:paraId="31911360" w14:textId="77777777" w:rsidR="00B92829" w:rsidRPr="00C64EB5" w:rsidRDefault="00B92829" w:rsidP="00A67ACB">
            <w:pPr>
              <w:rPr>
                <w:rFonts w:ascii="Arial" w:hAnsi="Arial" w:cs="Arial"/>
                <w:sz w:val="14"/>
                <w:szCs w:val="14"/>
                <w:lang w:eastAsia="es-PE"/>
              </w:rPr>
            </w:pPr>
            <w:r w:rsidRPr="00C64EB5">
              <w:rPr>
                <w:rFonts w:ascii="Arial" w:hAnsi="Arial" w:cs="Arial"/>
                <w:sz w:val="14"/>
                <w:szCs w:val="14"/>
                <w:lang w:eastAsia="es-PE"/>
              </w:rPr>
              <w:t>Categoría A+ hasta A-</w:t>
            </w:r>
          </w:p>
        </w:tc>
        <w:tc>
          <w:tcPr>
            <w:tcW w:w="454" w:type="pct"/>
            <w:shd w:val="clear" w:color="auto" w:fill="F2F2F2"/>
            <w:vAlign w:val="bottom"/>
            <w:hideMark/>
          </w:tcPr>
          <w:p w14:paraId="25A10EF6"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0%</w:t>
            </w:r>
          </w:p>
        </w:tc>
        <w:tc>
          <w:tcPr>
            <w:tcW w:w="488" w:type="pct"/>
            <w:shd w:val="clear" w:color="auto" w:fill="F2F2F2"/>
            <w:vAlign w:val="bottom"/>
            <w:hideMark/>
          </w:tcPr>
          <w:p w14:paraId="2EC7B8FA" w14:textId="77777777" w:rsidR="00B92829" w:rsidRPr="00C64EB5" w:rsidRDefault="00B92829" w:rsidP="00A67ACB">
            <w:pPr>
              <w:jc w:val="center"/>
              <w:rPr>
                <w:rFonts w:ascii="Arial" w:hAnsi="Arial" w:cs="Arial"/>
                <w:sz w:val="14"/>
                <w:szCs w:val="14"/>
                <w:lang w:eastAsia="es-PE"/>
              </w:rPr>
            </w:pPr>
            <w:r>
              <w:rPr>
                <w:rFonts w:ascii="Arial" w:hAnsi="Arial" w:cs="Arial"/>
                <w:sz w:val="14"/>
                <w:szCs w:val="14"/>
                <w:lang w:eastAsia="es-PE"/>
              </w:rPr>
              <w:t>20</w:t>
            </w:r>
            <w:r w:rsidRPr="00C64EB5">
              <w:rPr>
                <w:rFonts w:ascii="Arial" w:hAnsi="Arial" w:cs="Arial"/>
                <w:sz w:val="14"/>
                <w:szCs w:val="14"/>
                <w:lang w:eastAsia="es-PE"/>
              </w:rPr>
              <w:t>%</w:t>
            </w:r>
          </w:p>
        </w:tc>
        <w:tc>
          <w:tcPr>
            <w:tcW w:w="596" w:type="pct"/>
            <w:shd w:val="clear" w:color="auto" w:fill="F2F2F2"/>
            <w:vAlign w:val="bottom"/>
            <w:hideMark/>
          </w:tcPr>
          <w:p w14:paraId="3F101ED8"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0%</w:t>
            </w:r>
          </w:p>
        </w:tc>
        <w:tc>
          <w:tcPr>
            <w:tcW w:w="634" w:type="pct"/>
            <w:shd w:val="clear" w:color="auto" w:fill="F2F2F2"/>
            <w:noWrap/>
            <w:vAlign w:val="center"/>
            <w:hideMark/>
          </w:tcPr>
          <w:p w14:paraId="687C1E02" w14:textId="77777777" w:rsidR="00B92829" w:rsidRPr="00C64EB5" w:rsidRDefault="00B92829" w:rsidP="00A67ACB">
            <w:pPr>
              <w:jc w:val="center"/>
              <w:rPr>
                <w:rFonts w:ascii="Wingdings" w:hAnsi="Wingdings" w:cs="Arial"/>
                <w:b/>
                <w:bCs/>
                <w:color w:val="009900"/>
                <w:sz w:val="14"/>
                <w:szCs w:val="14"/>
                <w:lang w:eastAsia="es-PE"/>
              </w:rPr>
            </w:pPr>
            <w:r w:rsidRPr="00C64EB5">
              <w:rPr>
                <w:rFonts w:ascii="Wingdings" w:hAnsi="Wingdings" w:cs="Arial"/>
                <w:b/>
                <w:bCs/>
                <w:color w:val="009900"/>
                <w:sz w:val="14"/>
                <w:szCs w:val="14"/>
                <w:lang w:eastAsia="es-PE"/>
              </w:rPr>
              <w:t></w:t>
            </w:r>
          </w:p>
        </w:tc>
      </w:tr>
      <w:tr w:rsidR="00B92829" w:rsidRPr="00C64EB5" w14:paraId="53EDE8A8" w14:textId="77777777" w:rsidTr="00A67ACB">
        <w:trPr>
          <w:trHeight w:val="170"/>
        </w:trPr>
        <w:tc>
          <w:tcPr>
            <w:tcW w:w="2828" w:type="pct"/>
            <w:shd w:val="clear" w:color="auto" w:fill="F2F2F2"/>
            <w:vAlign w:val="bottom"/>
            <w:hideMark/>
          </w:tcPr>
          <w:p w14:paraId="70800456" w14:textId="77777777" w:rsidR="00B92829" w:rsidRPr="00C64EB5" w:rsidRDefault="00B92829" w:rsidP="00A67ACB">
            <w:pPr>
              <w:rPr>
                <w:rFonts w:ascii="Arial" w:hAnsi="Arial" w:cs="Arial"/>
                <w:sz w:val="14"/>
                <w:szCs w:val="14"/>
                <w:lang w:eastAsia="es-PE"/>
              </w:rPr>
            </w:pPr>
            <w:r w:rsidRPr="00C64EB5">
              <w:rPr>
                <w:rFonts w:ascii="Arial" w:hAnsi="Arial" w:cs="Arial"/>
                <w:sz w:val="14"/>
                <w:szCs w:val="14"/>
                <w:lang w:eastAsia="es-PE"/>
              </w:rPr>
              <w:t>Categoría BBB+ hasta BBB-</w:t>
            </w:r>
          </w:p>
        </w:tc>
        <w:tc>
          <w:tcPr>
            <w:tcW w:w="454" w:type="pct"/>
            <w:shd w:val="clear" w:color="auto" w:fill="F2F2F2"/>
            <w:vAlign w:val="bottom"/>
            <w:hideMark/>
          </w:tcPr>
          <w:p w14:paraId="7A334A67"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0%</w:t>
            </w:r>
          </w:p>
        </w:tc>
        <w:tc>
          <w:tcPr>
            <w:tcW w:w="488" w:type="pct"/>
            <w:shd w:val="clear" w:color="auto" w:fill="F2F2F2"/>
            <w:vAlign w:val="bottom"/>
            <w:hideMark/>
          </w:tcPr>
          <w:p w14:paraId="1CBA58AB" w14:textId="77777777" w:rsidR="00B92829" w:rsidRPr="00C64EB5" w:rsidRDefault="00B92829" w:rsidP="00A67ACB">
            <w:pPr>
              <w:jc w:val="center"/>
              <w:rPr>
                <w:rFonts w:ascii="Arial" w:hAnsi="Arial" w:cs="Arial"/>
                <w:sz w:val="14"/>
                <w:szCs w:val="14"/>
                <w:lang w:eastAsia="es-PE"/>
              </w:rPr>
            </w:pPr>
            <w:r>
              <w:rPr>
                <w:rFonts w:ascii="Arial" w:hAnsi="Arial" w:cs="Arial"/>
                <w:sz w:val="14"/>
                <w:szCs w:val="14"/>
                <w:lang w:eastAsia="es-PE"/>
              </w:rPr>
              <w:t>20</w:t>
            </w:r>
            <w:r w:rsidRPr="00C64EB5">
              <w:rPr>
                <w:rFonts w:ascii="Arial" w:hAnsi="Arial" w:cs="Arial"/>
                <w:sz w:val="14"/>
                <w:szCs w:val="14"/>
                <w:lang w:eastAsia="es-PE"/>
              </w:rPr>
              <w:t>%</w:t>
            </w:r>
          </w:p>
        </w:tc>
        <w:tc>
          <w:tcPr>
            <w:tcW w:w="596" w:type="pct"/>
            <w:shd w:val="clear" w:color="auto" w:fill="F2F2F2"/>
            <w:vAlign w:val="bottom"/>
            <w:hideMark/>
          </w:tcPr>
          <w:p w14:paraId="33E8465A"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0%</w:t>
            </w:r>
          </w:p>
        </w:tc>
        <w:tc>
          <w:tcPr>
            <w:tcW w:w="634" w:type="pct"/>
            <w:shd w:val="clear" w:color="auto" w:fill="F2F2F2"/>
            <w:noWrap/>
            <w:vAlign w:val="center"/>
            <w:hideMark/>
          </w:tcPr>
          <w:p w14:paraId="70DFC74E" w14:textId="77777777" w:rsidR="00B92829" w:rsidRPr="00C64EB5" w:rsidRDefault="00B92829" w:rsidP="00A67ACB">
            <w:pPr>
              <w:jc w:val="center"/>
              <w:rPr>
                <w:rFonts w:ascii="Wingdings" w:hAnsi="Wingdings" w:cs="Arial"/>
                <w:b/>
                <w:bCs/>
                <w:color w:val="009900"/>
                <w:sz w:val="14"/>
                <w:szCs w:val="14"/>
                <w:lang w:eastAsia="es-PE"/>
              </w:rPr>
            </w:pPr>
            <w:r w:rsidRPr="00C64EB5">
              <w:rPr>
                <w:rFonts w:ascii="Wingdings" w:hAnsi="Wingdings" w:cs="Arial"/>
                <w:b/>
                <w:bCs/>
                <w:color w:val="009900"/>
                <w:sz w:val="14"/>
                <w:szCs w:val="14"/>
                <w:lang w:eastAsia="es-PE"/>
              </w:rPr>
              <w:t></w:t>
            </w:r>
          </w:p>
        </w:tc>
      </w:tr>
      <w:tr w:rsidR="00B92829" w:rsidRPr="00C64EB5" w14:paraId="011BD4B6" w14:textId="77777777" w:rsidTr="00A67ACB">
        <w:trPr>
          <w:trHeight w:val="170"/>
        </w:trPr>
        <w:tc>
          <w:tcPr>
            <w:tcW w:w="2828" w:type="pct"/>
            <w:shd w:val="clear" w:color="auto" w:fill="F2F2F2"/>
            <w:vAlign w:val="bottom"/>
            <w:hideMark/>
          </w:tcPr>
          <w:p w14:paraId="69034F78" w14:textId="77777777" w:rsidR="00B92829" w:rsidRPr="00C64EB5" w:rsidRDefault="00B92829" w:rsidP="00A67ACB">
            <w:pPr>
              <w:rPr>
                <w:rFonts w:ascii="Arial" w:hAnsi="Arial" w:cs="Arial"/>
                <w:b/>
                <w:bCs/>
                <w:sz w:val="14"/>
                <w:szCs w:val="14"/>
                <w:lang w:eastAsia="es-PE"/>
              </w:rPr>
            </w:pPr>
            <w:r w:rsidRPr="00C64EB5">
              <w:rPr>
                <w:rFonts w:ascii="Arial" w:hAnsi="Arial" w:cs="Arial"/>
                <w:b/>
                <w:bCs/>
                <w:sz w:val="14"/>
                <w:szCs w:val="14"/>
                <w:lang w:eastAsia="es-PE"/>
              </w:rPr>
              <w:t>Corto plazo</w:t>
            </w:r>
          </w:p>
        </w:tc>
        <w:tc>
          <w:tcPr>
            <w:tcW w:w="454" w:type="pct"/>
            <w:shd w:val="clear" w:color="auto" w:fill="F2F2F2"/>
            <w:vAlign w:val="bottom"/>
            <w:hideMark/>
          </w:tcPr>
          <w:p w14:paraId="3F0C91A6"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 </w:t>
            </w:r>
          </w:p>
        </w:tc>
        <w:tc>
          <w:tcPr>
            <w:tcW w:w="488" w:type="pct"/>
            <w:shd w:val="clear" w:color="auto" w:fill="F2F2F2"/>
            <w:vAlign w:val="bottom"/>
            <w:hideMark/>
          </w:tcPr>
          <w:p w14:paraId="603C6C16"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 </w:t>
            </w:r>
          </w:p>
        </w:tc>
        <w:tc>
          <w:tcPr>
            <w:tcW w:w="596" w:type="pct"/>
            <w:shd w:val="clear" w:color="auto" w:fill="F2F2F2"/>
            <w:vAlign w:val="bottom"/>
            <w:hideMark/>
          </w:tcPr>
          <w:p w14:paraId="090B7F95" w14:textId="77777777" w:rsidR="00B92829" w:rsidRPr="00C64EB5" w:rsidRDefault="00B92829" w:rsidP="00A67ACB">
            <w:pPr>
              <w:rPr>
                <w:rFonts w:ascii="Arial" w:hAnsi="Arial" w:cs="Arial"/>
                <w:sz w:val="14"/>
                <w:szCs w:val="14"/>
                <w:lang w:eastAsia="es-PE"/>
              </w:rPr>
            </w:pPr>
          </w:p>
        </w:tc>
        <w:tc>
          <w:tcPr>
            <w:tcW w:w="634" w:type="pct"/>
            <w:shd w:val="clear" w:color="auto" w:fill="F2F2F2"/>
            <w:noWrap/>
            <w:vAlign w:val="center"/>
            <w:hideMark/>
          </w:tcPr>
          <w:p w14:paraId="192A26B6" w14:textId="77777777" w:rsidR="00B92829" w:rsidRPr="00C64EB5" w:rsidRDefault="00B92829" w:rsidP="00A67ACB">
            <w:pPr>
              <w:rPr>
                <w:sz w:val="20"/>
                <w:szCs w:val="20"/>
                <w:lang w:val="es-PE" w:eastAsia="es-PE"/>
              </w:rPr>
            </w:pPr>
          </w:p>
        </w:tc>
      </w:tr>
      <w:tr w:rsidR="00B92829" w:rsidRPr="00C64EB5" w14:paraId="2E8AF6F4" w14:textId="77777777" w:rsidTr="00A67ACB">
        <w:trPr>
          <w:trHeight w:val="170"/>
        </w:trPr>
        <w:tc>
          <w:tcPr>
            <w:tcW w:w="2828" w:type="pct"/>
            <w:shd w:val="clear" w:color="auto" w:fill="F2F2F2"/>
            <w:vAlign w:val="bottom"/>
            <w:hideMark/>
          </w:tcPr>
          <w:p w14:paraId="23BBED43" w14:textId="77777777" w:rsidR="00B92829" w:rsidRPr="00C64EB5" w:rsidRDefault="00B92829" w:rsidP="00A67ACB">
            <w:pPr>
              <w:rPr>
                <w:rFonts w:ascii="Arial" w:hAnsi="Arial" w:cs="Arial"/>
                <w:sz w:val="14"/>
                <w:szCs w:val="14"/>
                <w:lang w:eastAsia="es-PE"/>
              </w:rPr>
            </w:pPr>
            <w:r w:rsidRPr="00C64EB5">
              <w:rPr>
                <w:rFonts w:ascii="Arial" w:hAnsi="Arial" w:cs="Arial"/>
                <w:sz w:val="14"/>
                <w:szCs w:val="14"/>
                <w:lang w:eastAsia="es-PE"/>
              </w:rPr>
              <w:t>Categoría CP-1</w:t>
            </w:r>
          </w:p>
        </w:tc>
        <w:tc>
          <w:tcPr>
            <w:tcW w:w="454" w:type="pct"/>
            <w:shd w:val="clear" w:color="auto" w:fill="F2F2F2"/>
            <w:vAlign w:val="bottom"/>
            <w:hideMark/>
          </w:tcPr>
          <w:p w14:paraId="7B89DE15"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0%</w:t>
            </w:r>
          </w:p>
        </w:tc>
        <w:tc>
          <w:tcPr>
            <w:tcW w:w="488" w:type="pct"/>
            <w:shd w:val="clear" w:color="auto" w:fill="F2F2F2"/>
            <w:vAlign w:val="bottom"/>
            <w:hideMark/>
          </w:tcPr>
          <w:p w14:paraId="7319C08D"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25%</w:t>
            </w:r>
          </w:p>
        </w:tc>
        <w:tc>
          <w:tcPr>
            <w:tcW w:w="596" w:type="pct"/>
            <w:shd w:val="clear" w:color="auto" w:fill="F2F2F2"/>
            <w:vAlign w:val="bottom"/>
            <w:hideMark/>
          </w:tcPr>
          <w:p w14:paraId="3DFCDFA1" w14:textId="77777777" w:rsidR="00B92829" w:rsidRPr="00C64EB5" w:rsidRDefault="00B92829" w:rsidP="00A67ACB">
            <w:pPr>
              <w:jc w:val="center"/>
              <w:rPr>
                <w:rFonts w:ascii="Arial" w:hAnsi="Arial" w:cs="Arial"/>
                <w:sz w:val="14"/>
                <w:szCs w:val="14"/>
                <w:lang w:eastAsia="es-PE"/>
              </w:rPr>
            </w:pPr>
            <w:r>
              <w:rPr>
                <w:rFonts w:ascii="Arial" w:hAnsi="Arial" w:cs="Arial"/>
                <w:sz w:val="14"/>
                <w:szCs w:val="14"/>
                <w:lang w:eastAsia="es-PE"/>
              </w:rPr>
              <w:t>0</w:t>
            </w:r>
            <w:r w:rsidRPr="00C64EB5">
              <w:rPr>
                <w:rFonts w:ascii="Arial" w:hAnsi="Arial" w:cs="Arial"/>
                <w:sz w:val="14"/>
                <w:szCs w:val="14"/>
                <w:lang w:eastAsia="es-PE"/>
              </w:rPr>
              <w:t>%</w:t>
            </w:r>
          </w:p>
        </w:tc>
        <w:tc>
          <w:tcPr>
            <w:tcW w:w="634" w:type="pct"/>
            <w:shd w:val="clear" w:color="auto" w:fill="F2F2F2"/>
            <w:noWrap/>
            <w:vAlign w:val="center"/>
            <w:hideMark/>
          </w:tcPr>
          <w:p w14:paraId="291BE773" w14:textId="77777777" w:rsidR="00B92829" w:rsidRPr="00C64EB5" w:rsidRDefault="00B92829" w:rsidP="00A67ACB">
            <w:pPr>
              <w:jc w:val="center"/>
              <w:rPr>
                <w:rFonts w:ascii="Wingdings" w:hAnsi="Wingdings" w:cs="Arial"/>
                <w:b/>
                <w:bCs/>
                <w:color w:val="009900"/>
                <w:sz w:val="14"/>
                <w:szCs w:val="14"/>
                <w:lang w:eastAsia="es-PE"/>
              </w:rPr>
            </w:pPr>
            <w:r w:rsidRPr="00C64EB5">
              <w:rPr>
                <w:rFonts w:ascii="Wingdings" w:hAnsi="Wingdings" w:cs="Arial"/>
                <w:b/>
                <w:bCs/>
                <w:color w:val="009900"/>
                <w:sz w:val="14"/>
                <w:szCs w:val="14"/>
                <w:lang w:eastAsia="es-PE"/>
              </w:rPr>
              <w:t></w:t>
            </w:r>
          </w:p>
        </w:tc>
      </w:tr>
      <w:tr w:rsidR="00B92829" w:rsidRPr="00C64EB5" w14:paraId="4ACE0DA4" w14:textId="77777777" w:rsidTr="00A67ACB">
        <w:trPr>
          <w:trHeight w:val="170"/>
        </w:trPr>
        <w:tc>
          <w:tcPr>
            <w:tcW w:w="2828" w:type="pct"/>
            <w:shd w:val="clear" w:color="auto" w:fill="F2F2F2"/>
            <w:vAlign w:val="bottom"/>
            <w:hideMark/>
          </w:tcPr>
          <w:p w14:paraId="2430AFC1" w14:textId="77777777" w:rsidR="00B92829" w:rsidRPr="00C64EB5" w:rsidRDefault="00B92829" w:rsidP="00A67ACB">
            <w:pPr>
              <w:rPr>
                <w:rFonts w:ascii="Arial" w:hAnsi="Arial" w:cs="Arial"/>
                <w:sz w:val="14"/>
                <w:szCs w:val="14"/>
                <w:lang w:eastAsia="es-PE"/>
              </w:rPr>
            </w:pPr>
            <w:r w:rsidRPr="00C64EB5">
              <w:rPr>
                <w:rFonts w:ascii="Arial" w:hAnsi="Arial" w:cs="Arial"/>
                <w:sz w:val="14"/>
                <w:szCs w:val="14"/>
                <w:lang w:eastAsia="es-PE"/>
              </w:rPr>
              <w:t>Categoría CP-2</w:t>
            </w:r>
          </w:p>
        </w:tc>
        <w:tc>
          <w:tcPr>
            <w:tcW w:w="454" w:type="pct"/>
            <w:shd w:val="clear" w:color="auto" w:fill="F2F2F2"/>
            <w:vAlign w:val="bottom"/>
            <w:hideMark/>
          </w:tcPr>
          <w:p w14:paraId="7AD35308"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0%</w:t>
            </w:r>
          </w:p>
        </w:tc>
        <w:tc>
          <w:tcPr>
            <w:tcW w:w="488" w:type="pct"/>
            <w:shd w:val="clear" w:color="auto" w:fill="F2F2F2"/>
            <w:vAlign w:val="bottom"/>
            <w:hideMark/>
          </w:tcPr>
          <w:p w14:paraId="18254488"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25%</w:t>
            </w:r>
          </w:p>
        </w:tc>
        <w:tc>
          <w:tcPr>
            <w:tcW w:w="596" w:type="pct"/>
            <w:shd w:val="clear" w:color="auto" w:fill="F2F2F2"/>
            <w:vAlign w:val="bottom"/>
            <w:hideMark/>
          </w:tcPr>
          <w:p w14:paraId="68C2DB2A"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0%</w:t>
            </w:r>
          </w:p>
        </w:tc>
        <w:tc>
          <w:tcPr>
            <w:tcW w:w="634" w:type="pct"/>
            <w:shd w:val="clear" w:color="auto" w:fill="F2F2F2"/>
            <w:noWrap/>
            <w:vAlign w:val="center"/>
            <w:hideMark/>
          </w:tcPr>
          <w:p w14:paraId="165EB839" w14:textId="77777777" w:rsidR="00B92829" w:rsidRPr="00C64EB5" w:rsidRDefault="00B92829" w:rsidP="00A67ACB">
            <w:pPr>
              <w:jc w:val="center"/>
              <w:rPr>
                <w:rFonts w:ascii="Wingdings" w:hAnsi="Wingdings" w:cs="Arial"/>
                <w:b/>
                <w:bCs/>
                <w:color w:val="009900"/>
                <w:sz w:val="14"/>
                <w:szCs w:val="14"/>
                <w:lang w:eastAsia="es-PE"/>
              </w:rPr>
            </w:pPr>
            <w:r w:rsidRPr="00C64EB5">
              <w:rPr>
                <w:rFonts w:ascii="Wingdings" w:hAnsi="Wingdings" w:cs="Arial"/>
                <w:b/>
                <w:bCs/>
                <w:color w:val="009900"/>
                <w:sz w:val="14"/>
                <w:szCs w:val="14"/>
                <w:lang w:eastAsia="es-PE"/>
              </w:rPr>
              <w:t></w:t>
            </w:r>
          </w:p>
        </w:tc>
      </w:tr>
      <w:tr w:rsidR="00B92829" w:rsidRPr="00C64EB5" w14:paraId="1726D13B" w14:textId="77777777" w:rsidTr="00A67ACB">
        <w:trPr>
          <w:trHeight w:val="170"/>
        </w:trPr>
        <w:tc>
          <w:tcPr>
            <w:tcW w:w="2828" w:type="pct"/>
            <w:shd w:val="clear" w:color="auto" w:fill="F2F2F2"/>
            <w:vAlign w:val="bottom"/>
            <w:hideMark/>
          </w:tcPr>
          <w:p w14:paraId="5DEE297D" w14:textId="77777777" w:rsidR="00B92829" w:rsidRPr="00C64EB5" w:rsidRDefault="00B92829" w:rsidP="00A67ACB">
            <w:pPr>
              <w:rPr>
                <w:rFonts w:ascii="Arial" w:hAnsi="Arial" w:cs="Arial"/>
                <w:sz w:val="14"/>
                <w:szCs w:val="14"/>
                <w:lang w:eastAsia="es-PE"/>
              </w:rPr>
            </w:pPr>
            <w:r w:rsidRPr="00C64EB5">
              <w:rPr>
                <w:rFonts w:ascii="Arial" w:hAnsi="Arial" w:cs="Arial"/>
                <w:sz w:val="14"/>
                <w:szCs w:val="14"/>
                <w:lang w:eastAsia="es-PE"/>
              </w:rPr>
              <w:t>Categoría CP-3</w:t>
            </w:r>
          </w:p>
        </w:tc>
        <w:tc>
          <w:tcPr>
            <w:tcW w:w="454" w:type="pct"/>
            <w:shd w:val="clear" w:color="auto" w:fill="F2F2F2"/>
            <w:vAlign w:val="bottom"/>
            <w:hideMark/>
          </w:tcPr>
          <w:p w14:paraId="14BA833E"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0%</w:t>
            </w:r>
          </w:p>
        </w:tc>
        <w:tc>
          <w:tcPr>
            <w:tcW w:w="488" w:type="pct"/>
            <w:shd w:val="clear" w:color="auto" w:fill="F2F2F2"/>
            <w:vAlign w:val="bottom"/>
            <w:hideMark/>
          </w:tcPr>
          <w:p w14:paraId="5249AB67"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0%</w:t>
            </w:r>
          </w:p>
        </w:tc>
        <w:tc>
          <w:tcPr>
            <w:tcW w:w="596" w:type="pct"/>
            <w:shd w:val="clear" w:color="auto" w:fill="F2F2F2"/>
            <w:vAlign w:val="bottom"/>
            <w:hideMark/>
          </w:tcPr>
          <w:p w14:paraId="6F416C00"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0%</w:t>
            </w:r>
          </w:p>
        </w:tc>
        <w:tc>
          <w:tcPr>
            <w:tcW w:w="634" w:type="pct"/>
            <w:shd w:val="clear" w:color="auto" w:fill="F2F2F2"/>
            <w:noWrap/>
            <w:vAlign w:val="center"/>
            <w:hideMark/>
          </w:tcPr>
          <w:p w14:paraId="3BD9372F" w14:textId="77777777" w:rsidR="00B92829" w:rsidRPr="00C64EB5" w:rsidRDefault="00B92829" w:rsidP="00A67ACB">
            <w:pPr>
              <w:jc w:val="center"/>
              <w:rPr>
                <w:rFonts w:ascii="Wingdings" w:hAnsi="Wingdings" w:cs="Arial"/>
                <w:b/>
                <w:bCs/>
                <w:color w:val="009900"/>
                <w:sz w:val="14"/>
                <w:szCs w:val="14"/>
                <w:lang w:eastAsia="es-PE"/>
              </w:rPr>
            </w:pPr>
            <w:r w:rsidRPr="00C64EB5">
              <w:rPr>
                <w:rFonts w:ascii="Wingdings" w:hAnsi="Wingdings" w:cs="Arial"/>
                <w:b/>
                <w:bCs/>
                <w:color w:val="009900"/>
                <w:sz w:val="14"/>
                <w:szCs w:val="14"/>
                <w:lang w:eastAsia="es-PE"/>
              </w:rPr>
              <w:t></w:t>
            </w:r>
          </w:p>
        </w:tc>
      </w:tr>
      <w:tr w:rsidR="00B92829" w:rsidRPr="00C64EB5" w14:paraId="153BE7FA" w14:textId="77777777" w:rsidTr="00A67ACB">
        <w:trPr>
          <w:trHeight w:val="170"/>
        </w:trPr>
        <w:tc>
          <w:tcPr>
            <w:tcW w:w="2828" w:type="pct"/>
            <w:shd w:val="clear" w:color="auto" w:fill="F2F2F2"/>
            <w:vAlign w:val="bottom"/>
            <w:hideMark/>
          </w:tcPr>
          <w:p w14:paraId="47357F07" w14:textId="77777777" w:rsidR="00B92829" w:rsidRPr="00C64EB5" w:rsidRDefault="00B92829" w:rsidP="00A67ACB">
            <w:pPr>
              <w:rPr>
                <w:rFonts w:ascii="Arial" w:hAnsi="Arial" w:cs="Arial"/>
                <w:b/>
                <w:bCs/>
                <w:sz w:val="14"/>
                <w:szCs w:val="14"/>
                <w:lang w:eastAsia="es-PE"/>
              </w:rPr>
            </w:pPr>
            <w:r w:rsidRPr="00C64EB5">
              <w:rPr>
                <w:rFonts w:ascii="Arial" w:hAnsi="Arial" w:cs="Arial"/>
                <w:b/>
                <w:bCs/>
                <w:sz w:val="14"/>
                <w:szCs w:val="14"/>
                <w:lang w:eastAsia="es-PE"/>
              </w:rPr>
              <w:t>Entidades Financieras</w:t>
            </w:r>
          </w:p>
        </w:tc>
        <w:tc>
          <w:tcPr>
            <w:tcW w:w="454" w:type="pct"/>
            <w:shd w:val="clear" w:color="auto" w:fill="F2F2F2"/>
            <w:vAlign w:val="bottom"/>
            <w:hideMark/>
          </w:tcPr>
          <w:p w14:paraId="6A570B07"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 </w:t>
            </w:r>
          </w:p>
        </w:tc>
        <w:tc>
          <w:tcPr>
            <w:tcW w:w="488" w:type="pct"/>
            <w:shd w:val="clear" w:color="auto" w:fill="F2F2F2"/>
            <w:vAlign w:val="bottom"/>
            <w:hideMark/>
          </w:tcPr>
          <w:p w14:paraId="284F036E"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 </w:t>
            </w:r>
          </w:p>
        </w:tc>
        <w:tc>
          <w:tcPr>
            <w:tcW w:w="596" w:type="pct"/>
            <w:shd w:val="clear" w:color="auto" w:fill="F2F2F2"/>
            <w:vAlign w:val="bottom"/>
            <w:hideMark/>
          </w:tcPr>
          <w:p w14:paraId="7A435E69" w14:textId="77777777" w:rsidR="00B92829" w:rsidRPr="00C64EB5" w:rsidRDefault="00B92829" w:rsidP="00A67ACB">
            <w:pPr>
              <w:rPr>
                <w:rFonts w:ascii="Arial" w:hAnsi="Arial" w:cs="Arial"/>
                <w:sz w:val="14"/>
                <w:szCs w:val="14"/>
                <w:lang w:eastAsia="es-PE"/>
              </w:rPr>
            </w:pPr>
          </w:p>
        </w:tc>
        <w:tc>
          <w:tcPr>
            <w:tcW w:w="634" w:type="pct"/>
            <w:shd w:val="clear" w:color="auto" w:fill="F2F2F2"/>
            <w:noWrap/>
            <w:vAlign w:val="center"/>
            <w:hideMark/>
          </w:tcPr>
          <w:p w14:paraId="0589DEFB" w14:textId="77777777" w:rsidR="00B92829" w:rsidRPr="00C64EB5" w:rsidRDefault="00B92829" w:rsidP="00A67ACB">
            <w:pPr>
              <w:rPr>
                <w:sz w:val="20"/>
                <w:szCs w:val="20"/>
                <w:lang w:val="es-PE" w:eastAsia="es-PE"/>
              </w:rPr>
            </w:pPr>
          </w:p>
        </w:tc>
      </w:tr>
      <w:tr w:rsidR="00B92829" w:rsidRPr="00C64EB5" w14:paraId="0D01507B" w14:textId="77777777" w:rsidTr="00A67ACB">
        <w:trPr>
          <w:trHeight w:val="170"/>
        </w:trPr>
        <w:tc>
          <w:tcPr>
            <w:tcW w:w="2828" w:type="pct"/>
            <w:shd w:val="clear" w:color="auto" w:fill="F2F2F2"/>
            <w:vAlign w:val="bottom"/>
            <w:hideMark/>
          </w:tcPr>
          <w:p w14:paraId="363F1C6A" w14:textId="77777777" w:rsidR="00B92829" w:rsidRPr="00C64EB5" w:rsidRDefault="00B92829" w:rsidP="00A67ACB">
            <w:pPr>
              <w:rPr>
                <w:rFonts w:ascii="Arial" w:hAnsi="Arial" w:cs="Arial"/>
                <w:sz w:val="14"/>
                <w:szCs w:val="14"/>
                <w:lang w:eastAsia="es-PE"/>
              </w:rPr>
            </w:pPr>
            <w:r w:rsidRPr="00C64EB5">
              <w:rPr>
                <w:rFonts w:ascii="Arial" w:hAnsi="Arial" w:cs="Arial"/>
                <w:sz w:val="14"/>
                <w:szCs w:val="14"/>
                <w:lang w:eastAsia="es-PE"/>
              </w:rPr>
              <w:t>Categoría A</w:t>
            </w:r>
          </w:p>
        </w:tc>
        <w:tc>
          <w:tcPr>
            <w:tcW w:w="454" w:type="pct"/>
            <w:shd w:val="clear" w:color="auto" w:fill="F2F2F2"/>
            <w:vAlign w:val="bottom"/>
            <w:hideMark/>
          </w:tcPr>
          <w:p w14:paraId="2E31E9FF"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0%</w:t>
            </w:r>
          </w:p>
        </w:tc>
        <w:tc>
          <w:tcPr>
            <w:tcW w:w="488" w:type="pct"/>
            <w:shd w:val="clear" w:color="auto" w:fill="F2F2F2"/>
            <w:vAlign w:val="bottom"/>
            <w:hideMark/>
          </w:tcPr>
          <w:p w14:paraId="4BEAAD29"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100%</w:t>
            </w:r>
          </w:p>
        </w:tc>
        <w:tc>
          <w:tcPr>
            <w:tcW w:w="596" w:type="pct"/>
            <w:shd w:val="clear" w:color="auto" w:fill="F2F2F2"/>
            <w:vAlign w:val="bottom"/>
            <w:hideMark/>
          </w:tcPr>
          <w:p w14:paraId="0501C95A" w14:textId="73B49347" w:rsidR="00B92829" w:rsidRPr="00C64EB5" w:rsidRDefault="00C075E5" w:rsidP="00A67ACB">
            <w:pPr>
              <w:jc w:val="center"/>
              <w:rPr>
                <w:rFonts w:ascii="Arial" w:hAnsi="Arial" w:cs="Arial"/>
                <w:sz w:val="14"/>
                <w:szCs w:val="14"/>
                <w:lang w:eastAsia="es-PE"/>
              </w:rPr>
            </w:pPr>
            <w:r>
              <w:rPr>
                <w:rFonts w:ascii="Arial" w:hAnsi="Arial" w:cs="Arial"/>
                <w:sz w:val="14"/>
                <w:szCs w:val="14"/>
                <w:lang w:eastAsia="es-PE"/>
              </w:rPr>
              <w:t>22.56</w:t>
            </w:r>
            <w:r w:rsidR="00B92829" w:rsidRPr="00C64EB5">
              <w:rPr>
                <w:rFonts w:ascii="Arial" w:hAnsi="Arial" w:cs="Arial"/>
                <w:sz w:val="14"/>
                <w:szCs w:val="14"/>
                <w:lang w:eastAsia="es-PE"/>
              </w:rPr>
              <w:t>%</w:t>
            </w:r>
          </w:p>
        </w:tc>
        <w:tc>
          <w:tcPr>
            <w:tcW w:w="634" w:type="pct"/>
            <w:shd w:val="clear" w:color="auto" w:fill="F2F2F2"/>
            <w:noWrap/>
            <w:vAlign w:val="center"/>
            <w:hideMark/>
          </w:tcPr>
          <w:p w14:paraId="309631CD" w14:textId="77777777" w:rsidR="00B92829" w:rsidRPr="00C64EB5" w:rsidRDefault="00B92829" w:rsidP="00A67ACB">
            <w:pPr>
              <w:jc w:val="center"/>
              <w:rPr>
                <w:rFonts w:ascii="Wingdings" w:hAnsi="Wingdings" w:cs="Arial"/>
                <w:b/>
                <w:bCs/>
                <w:color w:val="009900"/>
                <w:sz w:val="14"/>
                <w:szCs w:val="14"/>
                <w:lang w:eastAsia="es-PE"/>
              </w:rPr>
            </w:pPr>
            <w:r w:rsidRPr="00C64EB5">
              <w:rPr>
                <w:rFonts w:ascii="Wingdings" w:hAnsi="Wingdings" w:cs="Arial"/>
                <w:b/>
                <w:bCs/>
                <w:color w:val="009900"/>
                <w:sz w:val="14"/>
                <w:szCs w:val="14"/>
                <w:lang w:eastAsia="es-PE"/>
              </w:rPr>
              <w:t></w:t>
            </w:r>
          </w:p>
        </w:tc>
      </w:tr>
      <w:tr w:rsidR="00B92829" w:rsidRPr="00C64EB5" w14:paraId="7D796C20" w14:textId="77777777" w:rsidTr="00A67ACB">
        <w:trPr>
          <w:trHeight w:val="170"/>
        </w:trPr>
        <w:tc>
          <w:tcPr>
            <w:tcW w:w="2828" w:type="pct"/>
            <w:shd w:val="clear" w:color="auto" w:fill="F2F2F2"/>
            <w:vAlign w:val="bottom"/>
            <w:hideMark/>
          </w:tcPr>
          <w:p w14:paraId="06792B58" w14:textId="77777777" w:rsidR="00B92829" w:rsidRPr="00C64EB5" w:rsidRDefault="00B92829" w:rsidP="00A67ACB">
            <w:pPr>
              <w:rPr>
                <w:rFonts w:ascii="Arial" w:hAnsi="Arial" w:cs="Arial"/>
                <w:sz w:val="14"/>
                <w:szCs w:val="14"/>
                <w:lang w:eastAsia="es-PE"/>
              </w:rPr>
            </w:pPr>
            <w:r w:rsidRPr="00C64EB5">
              <w:rPr>
                <w:rFonts w:ascii="Arial" w:hAnsi="Arial" w:cs="Arial"/>
                <w:sz w:val="14"/>
                <w:szCs w:val="14"/>
                <w:lang w:eastAsia="es-PE"/>
              </w:rPr>
              <w:t>Categoría B+ hasta B-</w:t>
            </w:r>
          </w:p>
        </w:tc>
        <w:tc>
          <w:tcPr>
            <w:tcW w:w="454" w:type="pct"/>
            <w:shd w:val="clear" w:color="auto" w:fill="F2F2F2"/>
            <w:vAlign w:val="bottom"/>
            <w:hideMark/>
          </w:tcPr>
          <w:p w14:paraId="71808C55"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0%</w:t>
            </w:r>
          </w:p>
        </w:tc>
        <w:tc>
          <w:tcPr>
            <w:tcW w:w="488" w:type="pct"/>
            <w:shd w:val="clear" w:color="auto" w:fill="F2F2F2"/>
            <w:vAlign w:val="bottom"/>
            <w:hideMark/>
          </w:tcPr>
          <w:p w14:paraId="6B949003"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30%</w:t>
            </w:r>
          </w:p>
        </w:tc>
        <w:tc>
          <w:tcPr>
            <w:tcW w:w="596" w:type="pct"/>
            <w:shd w:val="clear" w:color="auto" w:fill="F2F2F2"/>
            <w:vAlign w:val="bottom"/>
            <w:hideMark/>
          </w:tcPr>
          <w:p w14:paraId="3D65BC19"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0%</w:t>
            </w:r>
          </w:p>
        </w:tc>
        <w:tc>
          <w:tcPr>
            <w:tcW w:w="634" w:type="pct"/>
            <w:shd w:val="clear" w:color="auto" w:fill="F2F2F2"/>
            <w:noWrap/>
            <w:vAlign w:val="center"/>
            <w:hideMark/>
          </w:tcPr>
          <w:p w14:paraId="02EDF26A" w14:textId="77777777" w:rsidR="00B92829" w:rsidRPr="00C64EB5" w:rsidRDefault="00B92829" w:rsidP="00A67ACB">
            <w:pPr>
              <w:jc w:val="center"/>
              <w:rPr>
                <w:rFonts w:ascii="Wingdings" w:hAnsi="Wingdings" w:cs="Arial"/>
                <w:b/>
                <w:bCs/>
                <w:color w:val="009900"/>
                <w:sz w:val="14"/>
                <w:szCs w:val="14"/>
                <w:lang w:eastAsia="es-PE"/>
              </w:rPr>
            </w:pPr>
            <w:r w:rsidRPr="00C64EB5">
              <w:rPr>
                <w:rFonts w:ascii="Wingdings" w:hAnsi="Wingdings" w:cs="Arial"/>
                <w:b/>
                <w:bCs/>
                <w:color w:val="009900"/>
                <w:sz w:val="14"/>
                <w:szCs w:val="14"/>
                <w:lang w:eastAsia="es-PE"/>
              </w:rPr>
              <w:t></w:t>
            </w:r>
          </w:p>
        </w:tc>
      </w:tr>
      <w:tr w:rsidR="00B92829" w:rsidRPr="00C64EB5" w14:paraId="7D00A534" w14:textId="77777777" w:rsidTr="00A67ACB">
        <w:trPr>
          <w:trHeight w:val="170"/>
        </w:trPr>
        <w:tc>
          <w:tcPr>
            <w:tcW w:w="2828" w:type="pct"/>
            <w:shd w:val="clear" w:color="auto" w:fill="D9D9D9"/>
            <w:vAlign w:val="bottom"/>
            <w:hideMark/>
          </w:tcPr>
          <w:p w14:paraId="3635FA7E" w14:textId="77777777" w:rsidR="00B92829" w:rsidRPr="00C64EB5" w:rsidRDefault="00B92829" w:rsidP="00A67ACB">
            <w:pPr>
              <w:rPr>
                <w:rFonts w:ascii="Arial" w:hAnsi="Arial" w:cs="Arial"/>
                <w:b/>
                <w:bCs/>
                <w:sz w:val="14"/>
                <w:szCs w:val="14"/>
                <w:lang w:eastAsia="es-PE"/>
              </w:rPr>
            </w:pPr>
            <w:r w:rsidRPr="00C64EB5">
              <w:rPr>
                <w:rFonts w:ascii="Arial" w:hAnsi="Arial" w:cs="Arial"/>
                <w:b/>
                <w:bCs/>
                <w:sz w:val="14"/>
                <w:szCs w:val="14"/>
                <w:lang w:eastAsia="es-PE"/>
              </w:rPr>
              <w:t>Internacional</w:t>
            </w:r>
            <w:r>
              <w:rPr>
                <w:rStyle w:val="Refdenotaalpie"/>
                <w:rFonts w:ascii="Arial" w:hAnsi="Arial" w:cs="Arial"/>
                <w:b/>
                <w:bCs/>
                <w:sz w:val="14"/>
                <w:szCs w:val="14"/>
                <w:lang w:eastAsia="es-PE"/>
              </w:rPr>
              <w:footnoteReference w:id="19"/>
            </w:r>
          </w:p>
        </w:tc>
        <w:tc>
          <w:tcPr>
            <w:tcW w:w="454" w:type="pct"/>
            <w:shd w:val="clear" w:color="auto" w:fill="D9D9D9"/>
            <w:vAlign w:val="bottom"/>
            <w:hideMark/>
          </w:tcPr>
          <w:p w14:paraId="4FD78FB6" w14:textId="77777777" w:rsidR="00B92829" w:rsidRPr="00C64EB5" w:rsidRDefault="00B92829" w:rsidP="00A67ACB">
            <w:pPr>
              <w:rPr>
                <w:rFonts w:ascii="Arial" w:hAnsi="Arial" w:cs="Arial"/>
                <w:b/>
                <w:bCs/>
                <w:sz w:val="14"/>
                <w:szCs w:val="14"/>
                <w:lang w:eastAsia="es-PE"/>
              </w:rPr>
            </w:pPr>
            <w:r w:rsidRPr="00C64EB5">
              <w:rPr>
                <w:rFonts w:ascii="Arial" w:hAnsi="Arial" w:cs="Arial"/>
                <w:b/>
                <w:bCs/>
                <w:sz w:val="14"/>
                <w:szCs w:val="14"/>
                <w:lang w:eastAsia="es-PE"/>
              </w:rPr>
              <w:t> </w:t>
            </w:r>
          </w:p>
        </w:tc>
        <w:tc>
          <w:tcPr>
            <w:tcW w:w="488" w:type="pct"/>
            <w:shd w:val="clear" w:color="auto" w:fill="D9D9D9"/>
            <w:vAlign w:val="bottom"/>
            <w:hideMark/>
          </w:tcPr>
          <w:p w14:paraId="1BB10E17" w14:textId="77777777" w:rsidR="00B92829" w:rsidRPr="00C64EB5" w:rsidRDefault="00B92829" w:rsidP="00A67ACB">
            <w:pPr>
              <w:rPr>
                <w:rFonts w:ascii="Arial" w:hAnsi="Arial" w:cs="Arial"/>
                <w:b/>
                <w:bCs/>
                <w:sz w:val="14"/>
                <w:szCs w:val="14"/>
                <w:lang w:eastAsia="es-PE"/>
              </w:rPr>
            </w:pPr>
            <w:r w:rsidRPr="00C64EB5">
              <w:rPr>
                <w:rFonts w:ascii="Arial" w:hAnsi="Arial" w:cs="Arial"/>
                <w:b/>
                <w:bCs/>
                <w:sz w:val="14"/>
                <w:szCs w:val="14"/>
                <w:lang w:eastAsia="es-PE"/>
              </w:rPr>
              <w:t> </w:t>
            </w:r>
          </w:p>
        </w:tc>
        <w:tc>
          <w:tcPr>
            <w:tcW w:w="596" w:type="pct"/>
            <w:shd w:val="clear" w:color="auto" w:fill="D9D9D9"/>
            <w:vAlign w:val="bottom"/>
            <w:hideMark/>
          </w:tcPr>
          <w:p w14:paraId="72763B14" w14:textId="77777777" w:rsidR="00B92829" w:rsidRPr="00C64EB5" w:rsidRDefault="00B92829" w:rsidP="00A67ACB">
            <w:pPr>
              <w:rPr>
                <w:rFonts w:ascii="Arial" w:hAnsi="Arial" w:cs="Arial"/>
                <w:b/>
                <w:bCs/>
                <w:sz w:val="14"/>
                <w:szCs w:val="14"/>
                <w:lang w:eastAsia="es-PE"/>
              </w:rPr>
            </w:pPr>
            <w:r w:rsidRPr="00C64EB5">
              <w:rPr>
                <w:rFonts w:ascii="Arial" w:hAnsi="Arial" w:cs="Arial"/>
                <w:b/>
                <w:bCs/>
                <w:sz w:val="14"/>
                <w:szCs w:val="14"/>
                <w:lang w:eastAsia="es-PE"/>
              </w:rPr>
              <w:t> </w:t>
            </w:r>
          </w:p>
        </w:tc>
        <w:tc>
          <w:tcPr>
            <w:tcW w:w="634" w:type="pct"/>
            <w:shd w:val="clear" w:color="auto" w:fill="D9D9D9"/>
            <w:vAlign w:val="bottom"/>
            <w:hideMark/>
          </w:tcPr>
          <w:p w14:paraId="3CC56D58" w14:textId="77777777" w:rsidR="00B92829" w:rsidRPr="00C64EB5" w:rsidRDefault="00B92829" w:rsidP="00A67ACB">
            <w:pPr>
              <w:rPr>
                <w:rFonts w:ascii="Arial Unicode MS" w:eastAsia="Arial Unicode MS" w:hAnsi="Arial Unicode MS" w:cs="Arial Unicode MS"/>
                <w:b/>
                <w:bCs/>
                <w:sz w:val="14"/>
                <w:szCs w:val="14"/>
                <w:lang w:eastAsia="es-PE"/>
              </w:rPr>
            </w:pPr>
            <w:r w:rsidRPr="00C64EB5">
              <w:rPr>
                <w:rFonts w:ascii="Arial Unicode MS" w:eastAsia="Arial Unicode MS" w:hAnsi="Arial Unicode MS" w:cs="Arial Unicode MS" w:hint="eastAsia"/>
                <w:b/>
                <w:bCs/>
                <w:sz w:val="14"/>
                <w:szCs w:val="14"/>
                <w:lang w:eastAsia="es-PE"/>
              </w:rPr>
              <w:t> </w:t>
            </w:r>
          </w:p>
        </w:tc>
      </w:tr>
      <w:tr w:rsidR="00B92829" w:rsidRPr="00C64EB5" w14:paraId="5E8FD224" w14:textId="77777777" w:rsidTr="00A67ACB">
        <w:trPr>
          <w:trHeight w:val="170"/>
        </w:trPr>
        <w:tc>
          <w:tcPr>
            <w:tcW w:w="2828" w:type="pct"/>
            <w:shd w:val="clear" w:color="auto" w:fill="F2F2F2"/>
            <w:vAlign w:val="bottom"/>
            <w:hideMark/>
          </w:tcPr>
          <w:p w14:paraId="1CCEACBC" w14:textId="77777777" w:rsidR="00B92829" w:rsidRPr="00C64EB5" w:rsidRDefault="00B92829" w:rsidP="00A67ACB">
            <w:pPr>
              <w:rPr>
                <w:rFonts w:ascii="Arial" w:hAnsi="Arial" w:cs="Arial"/>
                <w:b/>
                <w:bCs/>
                <w:sz w:val="14"/>
                <w:szCs w:val="14"/>
                <w:lang w:eastAsia="es-PE"/>
              </w:rPr>
            </w:pPr>
            <w:r w:rsidRPr="00C64EB5">
              <w:rPr>
                <w:rFonts w:ascii="Arial" w:hAnsi="Arial" w:cs="Arial"/>
                <w:b/>
                <w:bCs/>
                <w:sz w:val="14"/>
                <w:szCs w:val="14"/>
                <w:lang w:eastAsia="es-PE"/>
              </w:rPr>
              <w:t>Mediano y largo plazo</w:t>
            </w:r>
          </w:p>
        </w:tc>
        <w:tc>
          <w:tcPr>
            <w:tcW w:w="454" w:type="pct"/>
            <w:shd w:val="clear" w:color="auto" w:fill="F2F2F2"/>
            <w:vAlign w:val="bottom"/>
            <w:hideMark/>
          </w:tcPr>
          <w:p w14:paraId="3FC5710D"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 </w:t>
            </w:r>
          </w:p>
        </w:tc>
        <w:tc>
          <w:tcPr>
            <w:tcW w:w="488" w:type="pct"/>
            <w:shd w:val="clear" w:color="auto" w:fill="F2F2F2"/>
            <w:vAlign w:val="bottom"/>
            <w:hideMark/>
          </w:tcPr>
          <w:p w14:paraId="148EE7E0"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 </w:t>
            </w:r>
          </w:p>
        </w:tc>
        <w:tc>
          <w:tcPr>
            <w:tcW w:w="596" w:type="pct"/>
            <w:shd w:val="clear" w:color="auto" w:fill="F2F2F2"/>
            <w:vAlign w:val="bottom"/>
            <w:hideMark/>
          </w:tcPr>
          <w:p w14:paraId="49624248"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 </w:t>
            </w:r>
          </w:p>
        </w:tc>
        <w:tc>
          <w:tcPr>
            <w:tcW w:w="634" w:type="pct"/>
            <w:shd w:val="clear" w:color="auto" w:fill="F2F2F2"/>
            <w:noWrap/>
            <w:vAlign w:val="bottom"/>
            <w:hideMark/>
          </w:tcPr>
          <w:p w14:paraId="5995B00D" w14:textId="77777777" w:rsidR="00B92829" w:rsidRPr="00C64EB5" w:rsidRDefault="00B92829" w:rsidP="00A67ACB">
            <w:pPr>
              <w:rPr>
                <w:rFonts w:ascii="Arial" w:hAnsi="Arial" w:cs="Arial"/>
                <w:sz w:val="14"/>
                <w:szCs w:val="14"/>
                <w:lang w:eastAsia="es-PE"/>
              </w:rPr>
            </w:pPr>
            <w:r w:rsidRPr="00C64EB5">
              <w:rPr>
                <w:rFonts w:ascii="Arial" w:hAnsi="Arial" w:cs="Arial"/>
                <w:sz w:val="14"/>
                <w:szCs w:val="14"/>
                <w:lang w:eastAsia="es-PE"/>
              </w:rPr>
              <w:t> </w:t>
            </w:r>
          </w:p>
        </w:tc>
      </w:tr>
      <w:tr w:rsidR="00B92829" w:rsidRPr="00C64EB5" w14:paraId="5F399EF1" w14:textId="77777777" w:rsidTr="00A67ACB">
        <w:trPr>
          <w:trHeight w:val="170"/>
        </w:trPr>
        <w:tc>
          <w:tcPr>
            <w:tcW w:w="2828" w:type="pct"/>
            <w:shd w:val="clear" w:color="auto" w:fill="F2F2F2"/>
            <w:vAlign w:val="bottom"/>
            <w:hideMark/>
          </w:tcPr>
          <w:p w14:paraId="4E7D8CBD" w14:textId="77777777" w:rsidR="00B92829" w:rsidRPr="00C64EB5" w:rsidRDefault="00B92829" w:rsidP="00A67ACB">
            <w:pPr>
              <w:rPr>
                <w:rFonts w:ascii="Arial" w:hAnsi="Arial" w:cs="Arial"/>
                <w:sz w:val="14"/>
                <w:szCs w:val="14"/>
                <w:lang w:eastAsia="es-PE"/>
              </w:rPr>
            </w:pPr>
            <w:r>
              <w:rPr>
                <w:rFonts w:ascii="Arial" w:hAnsi="Arial" w:cs="Arial"/>
                <w:sz w:val="14"/>
                <w:szCs w:val="14"/>
                <w:lang w:eastAsia="es-PE"/>
              </w:rPr>
              <w:t>Categoría AAA hasta BB</w:t>
            </w:r>
            <w:r w:rsidRPr="00C64EB5">
              <w:rPr>
                <w:rFonts w:ascii="Arial" w:hAnsi="Arial" w:cs="Arial"/>
                <w:sz w:val="14"/>
                <w:szCs w:val="14"/>
                <w:lang w:eastAsia="es-PE"/>
              </w:rPr>
              <w:t>-</w:t>
            </w:r>
          </w:p>
        </w:tc>
        <w:tc>
          <w:tcPr>
            <w:tcW w:w="454" w:type="pct"/>
            <w:shd w:val="clear" w:color="auto" w:fill="F2F2F2"/>
            <w:vAlign w:val="bottom"/>
            <w:hideMark/>
          </w:tcPr>
          <w:p w14:paraId="418D0A73"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0%</w:t>
            </w:r>
          </w:p>
        </w:tc>
        <w:tc>
          <w:tcPr>
            <w:tcW w:w="488" w:type="pct"/>
            <w:shd w:val="clear" w:color="auto" w:fill="F2F2F2"/>
            <w:vAlign w:val="bottom"/>
            <w:hideMark/>
          </w:tcPr>
          <w:p w14:paraId="5AD6A4CF" w14:textId="77777777" w:rsidR="00B92829" w:rsidRPr="00C64EB5" w:rsidRDefault="00B92829" w:rsidP="00A67ACB">
            <w:pPr>
              <w:jc w:val="center"/>
              <w:rPr>
                <w:rFonts w:ascii="Arial" w:hAnsi="Arial" w:cs="Arial"/>
                <w:sz w:val="14"/>
                <w:szCs w:val="14"/>
                <w:lang w:eastAsia="es-PE"/>
              </w:rPr>
            </w:pPr>
            <w:r>
              <w:rPr>
                <w:rFonts w:ascii="Arial" w:hAnsi="Arial" w:cs="Arial"/>
                <w:sz w:val="14"/>
                <w:szCs w:val="14"/>
                <w:lang w:eastAsia="es-PE"/>
              </w:rPr>
              <w:t>100</w:t>
            </w:r>
            <w:r w:rsidRPr="00C64EB5">
              <w:rPr>
                <w:rFonts w:ascii="Arial" w:hAnsi="Arial" w:cs="Arial"/>
                <w:sz w:val="14"/>
                <w:szCs w:val="14"/>
                <w:lang w:eastAsia="es-PE"/>
              </w:rPr>
              <w:t>%</w:t>
            </w:r>
          </w:p>
        </w:tc>
        <w:tc>
          <w:tcPr>
            <w:tcW w:w="596" w:type="pct"/>
            <w:shd w:val="clear" w:color="auto" w:fill="F2F2F2"/>
            <w:vAlign w:val="bottom"/>
            <w:hideMark/>
          </w:tcPr>
          <w:p w14:paraId="777D7A87" w14:textId="12DCB7B2" w:rsidR="00B92829" w:rsidRPr="00C64EB5" w:rsidRDefault="00C075E5" w:rsidP="00A67ACB">
            <w:pPr>
              <w:jc w:val="center"/>
              <w:rPr>
                <w:rFonts w:ascii="Arial" w:hAnsi="Arial" w:cs="Arial"/>
                <w:sz w:val="14"/>
                <w:szCs w:val="14"/>
                <w:lang w:eastAsia="es-PE"/>
              </w:rPr>
            </w:pPr>
            <w:r>
              <w:rPr>
                <w:rFonts w:ascii="Arial" w:hAnsi="Arial" w:cs="Arial"/>
                <w:sz w:val="14"/>
                <w:szCs w:val="14"/>
                <w:lang w:eastAsia="es-PE"/>
              </w:rPr>
              <w:t>74.76</w:t>
            </w:r>
            <w:r w:rsidR="00B92829" w:rsidRPr="00C64EB5">
              <w:rPr>
                <w:rFonts w:ascii="Arial" w:hAnsi="Arial" w:cs="Arial"/>
                <w:sz w:val="14"/>
                <w:szCs w:val="14"/>
                <w:lang w:eastAsia="es-PE"/>
              </w:rPr>
              <w:t>%</w:t>
            </w:r>
          </w:p>
        </w:tc>
        <w:tc>
          <w:tcPr>
            <w:tcW w:w="634" w:type="pct"/>
            <w:shd w:val="clear" w:color="auto" w:fill="F2F2F2"/>
            <w:noWrap/>
            <w:vAlign w:val="center"/>
            <w:hideMark/>
          </w:tcPr>
          <w:p w14:paraId="23D28B60" w14:textId="77777777" w:rsidR="00B92829" w:rsidRPr="00C64EB5" w:rsidRDefault="00B92829" w:rsidP="00A67ACB">
            <w:pPr>
              <w:jc w:val="center"/>
              <w:rPr>
                <w:rFonts w:ascii="Wingdings" w:hAnsi="Wingdings" w:cs="Arial"/>
                <w:b/>
                <w:bCs/>
                <w:color w:val="009900"/>
                <w:sz w:val="14"/>
                <w:szCs w:val="14"/>
                <w:lang w:eastAsia="es-PE"/>
              </w:rPr>
            </w:pPr>
            <w:r w:rsidRPr="00C64EB5">
              <w:rPr>
                <w:rFonts w:ascii="Wingdings" w:hAnsi="Wingdings" w:cs="Arial"/>
                <w:b/>
                <w:bCs/>
                <w:color w:val="009900"/>
                <w:sz w:val="14"/>
                <w:szCs w:val="14"/>
                <w:lang w:eastAsia="es-PE"/>
              </w:rPr>
              <w:t></w:t>
            </w:r>
          </w:p>
        </w:tc>
      </w:tr>
      <w:tr w:rsidR="00B92829" w:rsidRPr="00C64EB5" w14:paraId="1BEDD1CF" w14:textId="77777777" w:rsidTr="00A67ACB">
        <w:trPr>
          <w:trHeight w:val="170"/>
        </w:trPr>
        <w:tc>
          <w:tcPr>
            <w:tcW w:w="2828" w:type="pct"/>
            <w:shd w:val="clear" w:color="auto" w:fill="F2F2F2"/>
            <w:vAlign w:val="bottom"/>
          </w:tcPr>
          <w:p w14:paraId="40935ED0" w14:textId="77777777" w:rsidR="00B92829" w:rsidRPr="00C64EB5" w:rsidRDefault="00B92829" w:rsidP="00A67ACB">
            <w:pPr>
              <w:rPr>
                <w:rFonts w:ascii="Arial" w:hAnsi="Arial" w:cs="Arial"/>
                <w:sz w:val="14"/>
                <w:szCs w:val="14"/>
                <w:lang w:eastAsia="es-PE"/>
              </w:rPr>
            </w:pPr>
            <w:r>
              <w:rPr>
                <w:rFonts w:ascii="Arial" w:hAnsi="Arial" w:cs="Arial"/>
                <w:sz w:val="14"/>
                <w:szCs w:val="14"/>
                <w:lang w:eastAsia="es-PE"/>
              </w:rPr>
              <w:t>Categoría B+ hasta B</w:t>
            </w:r>
            <w:r w:rsidRPr="00C64EB5">
              <w:rPr>
                <w:rFonts w:ascii="Arial" w:hAnsi="Arial" w:cs="Arial"/>
                <w:sz w:val="14"/>
                <w:szCs w:val="14"/>
                <w:lang w:eastAsia="es-PE"/>
              </w:rPr>
              <w:t>-</w:t>
            </w:r>
          </w:p>
        </w:tc>
        <w:tc>
          <w:tcPr>
            <w:tcW w:w="454" w:type="pct"/>
            <w:shd w:val="clear" w:color="auto" w:fill="F2F2F2"/>
            <w:vAlign w:val="bottom"/>
          </w:tcPr>
          <w:p w14:paraId="70A9348A"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0%</w:t>
            </w:r>
          </w:p>
        </w:tc>
        <w:tc>
          <w:tcPr>
            <w:tcW w:w="488" w:type="pct"/>
            <w:shd w:val="clear" w:color="auto" w:fill="F2F2F2"/>
            <w:vAlign w:val="bottom"/>
          </w:tcPr>
          <w:p w14:paraId="26519050" w14:textId="77777777" w:rsidR="00B92829" w:rsidRPr="00C64EB5" w:rsidRDefault="00B92829" w:rsidP="00A67ACB">
            <w:pPr>
              <w:jc w:val="center"/>
              <w:rPr>
                <w:rFonts w:ascii="Arial" w:hAnsi="Arial" w:cs="Arial"/>
                <w:sz w:val="14"/>
                <w:szCs w:val="14"/>
                <w:lang w:eastAsia="es-PE"/>
              </w:rPr>
            </w:pPr>
            <w:r>
              <w:rPr>
                <w:rFonts w:ascii="Arial" w:hAnsi="Arial" w:cs="Arial"/>
                <w:sz w:val="14"/>
                <w:szCs w:val="14"/>
                <w:lang w:eastAsia="es-PE"/>
              </w:rPr>
              <w:t>0</w:t>
            </w:r>
            <w:r w:rsidRPr="00C64EB5">
              <w:rPr>
                <w:rFonts w:ascii="Arial" w:hAnsi="Arial" w:cs="Arial"/>
                <w:sz w:val="14"/>
                <w:szCs w:val="14"/>
                <w:lang w:eastAsia="es-PE"/>
              </w:rPr>
              <w:t>%</w:t>
            </w:r>
          </w:p>
        </w:tc>
        <w:tc>
          <w:tcPr>
            <w:tcW w:w="596" w:type="pct"/>
            <w:shd w:val="clear" w:color="auto" w:fill="F2F2F2"/>
            <w:vAlign w:val="bottom"/>
          </w:tcPr>
          <w:p w14:paraId="221A2268" w14:textId="77777777" w:rsidR="00B92829" w:rsidRPr="00C64EB5" w:rsidRDefault="00B92829" w:rsidP="00A67ACB">
            <w:pPr>
              <w:jc w:val="center"/>
              <w:rPr>
                <w:rFonts w:ascii="Arial" w:hAnsi="Arial" w:cs="Arial"/>
                <w:sz w:val="14"/>
                <w:szCs w:val="14"/>
                <w:lang w:eastAsia="es-PE"/>
              </w:rPr>
            </w:pPr>
            <w:r>
              <w:rPr>
                <w:rFonts w:ascii="Arial" w:hAnsi="Arial" w:cs="Arial"/>
                <w:sz w:val="14"/>
                <w:szCs w:val="14"/>
                <w:lang w:eastAsia="es-PE"/>
              </w:rPr>
              <w:t>0</w:t>
            </w:r>
            <w:r w:rsidRPr="00C64EB5">
              <w:rPr>
                <w:rFonts w:ascii="Arial" w:hAnsi="Arial" w:cs="Arial"/>
                <w:sz w:val="14"/>
                <w:szCs w:val="14"/>
                <w:lang w:eastAsia="es-PE"/>
              </w:rPr>
              <w:t>%</w:t>
            </w:r>
          </w:p>
        </w:tc>
        <w:tc>
          <w:tcPr>
            <w:tcW w:w="634" w:type="pct"/>
            <w:shd w:val="clear" w:color="auto" w:fill="F2F2F2"/>
            <w:noWrap/>
            <w:vAlign w:val="center"/>
          </w:tcPr>
          <w:p w14:paraId="5FA6C559" w14:textId="77777777" w:rsidR="00B92829" w:rsidRPr="00C64EB5" w:rsidRDefault="00B92829" w:rsidP="00A67ACB">
            <w:pPr>
              <w:jc w:val="center"/>
              <w:rPr>
                <w:rFonts w:ascii="Wingdings" w:hAnsi="Wingdings" w:cs="Arial"/>
                <w:b/>
                <w:bCs/>
                <w:color w:val="009900"/>
                <w:sz w:val="14"/>
                <w:szCs w:val="14"/>
                <w:lang w:eastAsia="es-PE"/>
              </w:rPr>
            </w:pPr>
            <w:r w:rsidRPr="00C64EB5">
              <w:rPr>
                <w:rFonts w:ascii="Wingdings" w:hAnsi="Wingdings" w:cs="Arial"/>
                <w:b/>
                <w:bCs/>
                <w:color w:val="009900"/>
                <w:sz w:val="14"/>
                <w:szCs w:val="14"/>
                <w:lang w:eastAsia="es-PE"/>
              </w:rPr>
              <w:t></w:t>
            </w:r>
          </w:p>
        </w:tc>
      </w:tr>
      <w:tr w:rsidR="00B92829" w:rsidRPr="00C64EB5" w14:paraId="3AD947D5" w14:textId="77777777" w:rsidTr="00A67ACB">
        <w:trPr>
          <w:trHeight w:val="170"/>
        </w:trPr>
        <w:tc>
          <w:tcPr>
            <w:tcW w:w="2828" w:type="pct"/>
            <w:shd w:val="clear" w:color="auto" w:fill="F2F2F2"/>
            <w:vAlign w:val="bottom"/>
            <w:hideMark/>
          </w:tcPr>
          <w:p w14:paraId="0D96A9F3" w14:textId="77777777" w:rsidR="00B92829" w:rsidRPr="00C64EB5" w:rsidRDefault="00B92829" w:rsidP="00A67ACB">
            <w:pPr>
              <w:rPr>
                <w:rFonts w:ascii="Arial" w:hAnsi="Arial" w:cs="Arial"/>
                <w:b/>
                <w:bCs/>
                <w:sz w:val="14"/>
                <w:szCs w:val="14"/>
                <w:lang w:eastAsia="es-PE"/>
              </w:rPr>
            </w:pPr>
            <w:r w:rsidRPr="00C64EB5">
              <w:rPr>
                <w:rFonts w:ascii="Arial" w:hAnsi="Arial" w:cs="Arial"/>
                <w:b/>
                <w:bCs/>
                <w:sz w:val="14"/>
                <w:szCs w:val="14"/>
                <w:lang w:eastAsia="es-PE"/>
              </w:rPr>
              <w:t>Corto plazo</w:t>
            </w:r>
          </w:p>
        </w:tc>
        <w:tc>
          <w:tcPr>
            <w:tcW w:w="454" w:type="pct"/>
            <w:shd w:val="clear" w:color="auto" w:fill="F2F2F2"/>
            <w:vAlign w:val="bottom"/>
            <w:hideMark/>
          </w:tcPr>
          <w:p w14:paraId="68028825"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 </w:t>
            </w:r>
          </w:p>
        </w:tc>
        <w:tc>
          <w:tcPr>
            <w:tcW w:w="488" w:type="pct"/>
            <w:shd w:val="clear" w:color="auto" w:fill="F2F2F2"/>
            <w:vAlign w:val="bottom"/>
            <w:hideMark/>
          </w:tcPr>
          <w:p w14:paraId="442DEE79"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 </w:t>
            </w:r>
          </w:p>
        </w:tc>
        <w:tc>
          <w:tcPr>
            <w:tcW w:w="596" w:type="pct"/>
            <w:shd w:val="clear" w:color="auto" w:fill="F2F2F2"/>
            <w:vAlign w:val="bottom"/>
            <w:hideMark/>
          </w:tcPr>
          <w:p w14:paraId="31227B8A" w14:textId="77777777" w:rsidR="00B92829" w:rsidRPr="00C64EB5" w:rsidRDefault="00B92829" w:rsidP="00A67ACB">
            <w:pPr>
              <w:rPr>
                <w:rFonts w:ascii="Arial" w:hAnsi="Arial" w:cs="Arial"/>
                <w:sz w:val="14"/>
                <w:szCs w:val="14"/>
                <w:lang w:eastAsia="es-PE"/>
              </w:rPr>
            </w:pPr>
          </w:p>
        </w:tc>
        <w:tc>
          <w:tcPr>
            <w:tcW w:w="634" w:type="pct"/>
            <w:shd w:val="clear" w:color="auto" w:fill="F2F2F2"/>
            <w:noWrap/>
            <w:vAlign w:val="bottom"/>
            <w:hideMark/>
          </w:tcPr>
          <w:p w14:paraId="12EA1FF9" w14:textId="77777777" w:rsidR="00B92829" w:rsidRPr="00C64EB5" w:rsidRDefault="00B92829" w:rsidP="00A67ACB">
            <w:pPr>
              <w:rPr>
                <w:rFonts w:ascii="Arial" w:hAnsi="Arial" w:cs="Arial"/>
                <w:sz w:val="14"/>
                <w:szCs w:val="14"/>
                <w:lang w:eastAsia="es-PE"/>
              </w:rPr>
            </w:pPr>
            <w:r w:rsidRPr="00C64EB5">
              <w:rPr>
                <w:rFonts w:ascii="Arial" w:hAnsi="Arial" w:cs="Arial"/>
                <w:sz w:val="14"/>
                <w:szCs w:val="14"/>
                <w:lang w:eastAsia="es-PE"/>
              </w:rPr>
              <w:t> </w:t>
            </w:r>
          </w:p>
        </w:tc>
      </w:tr>
      <w:tr w:rsidR="00B92829" w:rsidRPr="00C64EB5" w14:paraId="07D12771" w14:textId="77777777" w:rsidTr="00A67ACB">
        <w:trPr>
          <w:trHeight w:val="170"/>
        </w:trPr>
        <w:tc>
          <w:tcPr>
            <w:tcW w:w="2828" w:type="pct"/>
            <w:shd w:val="clear" w:color="auto" w:fill="F2F2F2"/>
            <w:vAlign w:val="bottom"/>
            <w:hideMark/>
          </w:tcPr>
          <w:p w14:paraId="3CA58EF2" w14:textId="77777777" w:rsidR="00B92829" w:rsidRPr="00C64EB5" w:rsidRDefault="00B92829" w:rsidP="00A67ACB">
            <w:pPr>
              <w:rPr>
                <w:rFonts w:ascii="Arial" w:hAnsi="Arial" w:cs="Arial"/>
                <w:sz w:val="14"/>
                <w:szCs w:val="14"/>
                <w:lang w:eastAsia="es-PE"/>
              </w:rPr>
            </w:pPr>
            <w:r w:rsidRPr="00C64EB5">
              <w:rPr>
                <w:rFonts w:ascii="Arial" w:hAnsi="Arial" w:cs="Arial"/>
                <w:sz w:val="14"/>
                <w:szCs w:val="14"/>
                <w:lang w:eastAsia="es-PE"/>
              </w:rPr>
              <w:t xml:space="preserve">Categoría CP-1 </w:t>
            </w:r>
            <w:r>
              <w:rPr>
                <w:rFonts w:ascii="Arial" w:hAnsi="Arial" w:cs="Arial"/>
                <w:sz w:val="14"/>
                <w:szCs w:val="14"/>
                <w:lang w:eastAsia="es-PE"/>
              </w:rPr>
              <w:t>hasta CP-3</w:t>
            </w:r>
          </w:p>
        </w:tc>
        <w:tc>
          <w:tcPr>
            <w:tcW w:w="454" w:type="pct"/>
            <w:shd w:val="clear" w:color="auto" w:fill="F2F2F2"/>
            <w:vAlign w:val="bottom"/>
            <w:hideMark/>
          </w:tcPr>
          <w:p w14:paraId="3669A837"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0%</w:t>
            </w:r>
          </w:p>
        </w:tc>
        <w:tc>
          <w:tcPr>
            <w:tcW w:w="488" w:type="pct"/>
            <w:shd w:val="clear" w:color="auto" w:fill="F2F2F2"/>
            <w:vAlign w:val="bottom"/>
            <w:hideMark/>
          </w:tcPr>
          <w:p w14:paraId="0E6718B4" w14:textId="77777777" w:rsidR="00B92829" w:rsidRPr="00C64EB5" w:rsidRDefault="00B92829" w:rsidP="00A67ACB">
            <w:pPr>
              <w:jc w:val="center"/>
              <w:rPr>
                <w:rFonts w:ascii="Arial" w:hAnsi="Arial" w:cs="Arial"/>
                <w:sz w:val="14"/>
                <w:szCs w:val="14"/>
                <w:lang w:eastAsia="es-PE"/>
              </w:rPr>
            </w:pPr>
            <w:r>
              <w:rPr>
                <w:rFonts w:ascii="Arial" w:hAnsi="Arial" w:cs="Arial"/>
                <w:sz w:val="14"/>
                <w:szCs w:val="14"/>
                <w:lang w:eastAsia="es-PE"/>
              </w:rPr>
              <w:t>100</w:t>
            </w:r>
            <w:r w:rsidRPr="00C64EB5">
              <w:rPr>
                <w:rFonts w:ascii="Arial" w:hAnsi="Arial" w:cs="Arial"/>
                <w:sz w:val="14"/>
                <w:szCs w:val="14"/>
                <w:lang w:eastAsia="es-PE"/>
              </w:rPr>
              <w:t>%</w:t>
            </w:r>
          </w:p>
        </w:tc>
        <w:tc>
          <w:tcPr>
            <w:tcW w:w="596" w:type="pct"/>
            <w:shd w:val="clear" w:color="auto" w:fill="F2F2F2"/>
            <w:vAlign w:val="bottom"/>
            <w:hideMark/>
          </w:tcPr>
          <w:p w14:paraId="242B7940" w14:textId="77777777" w:rsidR="00B92829" w:rsidRPr="00C64EB5" w:rsidRDefault="00B92829" w:rsidP="00A67ACB">
            <w:pPr>
              <w:jc w:val="center"/>
              <w:rPr>
                <w:rFonts w:ascii="Arial" w:hAnsi="Arial" w:cs="Arial"/>
                <w:sz w:val="14"/>
                <w:szCs w:val="14"/>
                <w:lang w:eastAsia="es-PE"/>
              </w:rPr>
            </w:pPr>
            <w:r w:rsidRPr="00C64EB5">
              <w:rPr>
                <w:rFonts w:ascii="Arial" w:hAnsi="Arial" w:cs="Arial"/>
                <w:sz w:val="14"/>
                <w:szCs w:val="14"/>
                <w:lang w:eastAsia="es-PE"/>
              </w:rPr>
              <w:t>0%</w:t>
            </w:r>
          </w:p>
        </w:tc>
        <w:tc>
          <w:tcPr>
            <w:tcW w:w="634" w:type="pct"/>
            <w:shd w:val="clear" w:color="auto" w:fill="F2F2F2"/>
            <w:noWrap/>
            <w:vAlign w:val="center"/>
            <w:hideMark/>
          </w:tcPr>
          <w:p w14:paraId="32D74725" w14:textId="77777777" w:rsidR="00B92829" w:rsidRPr="00C64EB5" w:rsidRDefault="00B92829" w:rsidP="00A67ACB">
            <w:pPr>
              <w:jc w:val="center"/>
              <w:rPr>
                <w:rFonts w:ascii="Wingdings" w:hAnsi="Wingdings" w:cs="Arial"/>
                <w:b/>
                <w:bCs/>
                <w:color w:val="009900"/>
                <w:sz w:val="14"/>
                <w:szCs w:val="14"/>
                <w:lang w:eastAsia="es-PE"/>
              </w:rPr>
            </w:pPr>
            <w:r w:rsidRPr="00C64EB5">
              <w:rPr>
                <w:rFonts w:ascii="Wingdings" w:hAnsi="Wingdings" w:cs="Arial"/>
                <w:b/>
                <w:bCs/>
                <w:color w:val="009900"/>
                <w:sz w:val="14"/>
                <w:szCs w:val="14"/>
                <w:lang w:eastAsia="es-PE"/>
              </w:rPr>
              <w:t></w:t>
            </w:r>
          </w:p>
        </w:tc>
      </w:tr>
      <w:tr w:rsidR="00B92829" w:rsidRPr="00C64EB5" w14:paraId="2711758D" w14:textId="77777777" w:rsidTr="00A67ACB">
        <w:trPr>
          <w:trHeight w:val="170"/>
        </w:trPr>
        <w:tc>
          <w:tcPr>
            <w:tcW w:w="2828" w:type="pct"/>
            <w:shd w:val="clear" w:color="auto" w:fill="D9D9D9"/>
            <w:vAlign w:val="bottom"/>
            <w:hideMark/>
          </w:tcPr>
          <w:p w14:paraId="7DE2DB16" w14:textId="77777777" w:rsidR="00B92829" w:rsidRPr="00C64EB5" w:rsidRDefault="00B92829" w:rsidP="00A67ACB">
            <w:pPr>
              <w:rPr>
                <w:rFonts w:ascii="Arial" w:hAnsi="Arial" w:cs="Arial"/>
                <w:b/>
                <w:bCs/>
                <w:sz w:val="14"/>
                <w:szCs w:val="14"/>
                <w:lang w:eastAsia="es-PE"/>
              </w:rPr>
            </w:pPr>
            <w:r w:rsidRPr="00C64EB5">
              <w:rPr>
                <w:rFonts w:ascii="Arial" w:hAnsi="Arial" w:cs="Arial"/>
                <w:b/>
                <w:bCs/>
                <w:sz w:val="14"/>
                <w:szCs w:val="14"/>
                <w:lang w:eastAsia="es-PE"/>
              </w:rPr>
              <w:t>Estado Peruano</w:t>
            </w:r>
          </w:p>
        </w:tc>
        <w:tc>
          <w:tcPr>
            <w:tcW w:w="454" w:type="pct"/>
            <w:shd w:val="clear" w:color="auto" w:fill="D9D9D9"/>
            <w:vAlign w:val="bottom"/>
            <w:hideMark/>
          </w:tcPr>
          <w:p w14:paraId="02FBCE50" w14:textId="77777777" w:rsidR="00B92829" w:rsidRPr="00C64EB5" w:rsidRDefault="00B92829" w:rsidP="00A67ACB">
            <w:pPr>
              <w:jc w:val="center"/>
              <w:rPr>
                <w:rFonts w:ascii="Arial" w:hAnsi="Arial" w:cs="Arial"/>
                <w:b/>
                <w:bCs/>
                <w:sz w:val="14"/>
                <w:szCs w:val="14"/>
                <w:lang w:eastAsia="es-PE"/>
              </w:rPr>
            </w:pPr>
            <w:r w:rsidRPr="00C64EB5">
              <w:rPr>
                <w:rFonts w:ascii="Arial" w:hAnsi="Arial" w:cs="Arial"/>
                <w:b/>
                <w:bCs/>
                <w:sz w:val="14"/>
                <w:szCs w:val="14"/>
                <w:lang w:eastAsia="es-PE"/>
              </w:rPr>
              <w:t>0%</w:t>
            </w:r>
          </w:p>
        </w:tc>
        <w:tc>
          <w:tcPr>
            <w:tcW w:w="488" w:type="pct"/>
            <w:shd w:val="clear" w:color="auto" w:fill="D9D9D9"/>
            <w:vAlign w:val="bottom"/>
            <w:hideMark/>
          </w:tcPr>
          <w:p w14:paraId="11267528" w14:textId="77777777" w:rsidR="00B92829" w:rsidRPr="00C64EB5" w:rsidRDefault="00B92829" w:rsidP="00A67ACB">
            <w:pPr>
              <w:jc w:val="center"/>
              <w:rPr>
                <w:rFonts w:ascii="Arial" w:hAnsi="Arial" w:cs="Arial"/>
                <w:b/>
                <w:bCs/>
                <w:sz w:val="14"/>
                <w:szCs w:val="14"/>
                <w:lang w:eastAsia="es-PE"/>
              </w:rPr>
            </w:pPr>
            <w:r w:rsidRPr="00C64EB5">
              <w:rPr>
                <w:rFonts w:ascii="Arial" w:hAnsi="Arial" w:cs="Arial"/>
                <w:b/>
                <w:bCs/>
                <w:sz w:val="14"/>
                <w:szCs w:val="14"/>
                <w:lang w:eastAsia="es-PE"/>
              </w:rPr>
              <w:t>25%</w:t>
            </w:r>
          </w:p>
        </w:tc>
        <w:tc>
          <w:tcPr>
            <w:tcW w:w="596" w:type="pct"/>
            <w:shd w:val="clear" w:color="auto" w:fill="D9D9D9"/>
            <w:vAlign w:val="bottom"/>
            <w:hideMark/>
          </w:tcPr>
          <w:p w14:paraId="0B694BD0" w14:textId="77777777" w:rsidR="00B92829" w:rsidRPr="00C64EB5" w:rsidRDefault="00B92829" w:rsidP="00A67ACB">
            <w:pPr>
              <w:jc w:val="center"/>
              <w:rPr>
                <w:rFonts w:ascii="Arial" w:hAnsi="Arial" w:cs="Arial"/>
                <w:b/>
                <w:bCs/>
                <w:sz w:val="14"/>
                <w:szCs w:val="14"/>
                <w:lang w:eastAsia="es-PE"/>
              </w:rPr>
            </w:pPr>
            <w:r w:rsidRPr="00C64EB5">
              <w:rPr>
                <w:rFonts w:ascii="Arial" w:hAnsi="Arial" w:cs="Arial"/>
                <w:b/>
                <w:sz w:val="14"/>
                <w:szCs w:val="14"/>
                <w:lang w:eastAsia="es-PE"/>
              </w:rPr>
              <w:t>0%</w:t>
            </w:r>
          </w:p>
        </w:tc>
        <w:tc>
          <w:tcPr>
            <w:tcW w:w="634" w:type="pct"/>
            <w:shd w:val="clear" w:color="auto" w:fill="D9D9D9"/>
            <w:noWrap/>
            <w:vAlign w:val="center"/>
            <w:hideMark/>
          </w:tcPr>
          <w:p w14:paraId="618E3198" w14:textId="77777777" w:rsidR="00B92829" w:rsidRPr="00C64EB5" w:rsidRDefault="00B92829" w:rsidP="00A67ACB">
            <w:pPr>
              <w:jc w:val="center"/>
              <w:rPr>
                <w:rFonts w:ascii="Wingdings" w:hAnsi="Wingdings" w:cs="Arial"/>
                <w:b/>
                <w:bCs/>
                <w:color w:val="009900"/>
                <w:sz w:val="14"/>
                <w:szCs w:val="14"/>
                <w:lang w:eastAsia="es-PE"/>
              </w:rPr>
            </w:pPr>
            <w:r w:rsidRPr="00C64EB5">
              <w:rPr>
                <w:rFonts w:ascii="Wingdings" w:hAnsi="Wingdings" w:cs="Arial"/>
                <w:b/>
                <w:bCs/>
                <w:color w:val="009900"/>
                <w:sz w:val="14"/>
                <w:szCs w:val="14"/>
                <w:lang w:eastAsia="es-PE"/>
              </w:rPr>
              <w:t></w:t>
            </w:r>
          </w:p>
        </w:tc>
      </w:tr>
      <w:tr w:rsidR="00B92829" w:rsidRPr="00C64EB5" w14:paraId="5BDBE707" w14:textId="77777777" w:rsidTr="00A67ACB">
        <w:trPr>
          <w:trHeight w:val="170"/>
        </w:trPr>
        <w:tc>
          <w:tcPr>
            <w:tcW w:w="2828" w:type="pct"/>
            <w:shd w:val="clear" w:color="auto" w:fill="D9D9D9"/>
            <w:vAlign w:val="bottom"/>
            <w:hideMark/>
          </w:tcPr>
          <w:p w14:paraId="63D77A30" w14:textId="77777777" w:rsidR="00B92829" w:rsidRPr="00C64EB5" w:rsidRDefault="00B92829" w:rsidP="00A67ACB">
            <w:pPr>
              <w:rPr>
                <w:rFonts w:ascii="Arial" w:hAnsi="Arial" w:cs="Arial"/>
                <w:b/>
                <w:bCs/>
                <w:sz w:val="14"/>
                <w:szCs w:val="14"/>
                <w:lang w:eastAsia="es-PE"/>
              </w:rPr>
            </w:pPr>
            <w:r w:rsidRPr="00C64EB5">
              <w:rPr>
                <w:rFonts w:ascii="Arial" w:hAnsi="Arial" w:cs="Arial"/>
                <w:b/>
                <w:bCs/>
                <w:sz w:val="14"/>
                <w:szCs w:val="14"/>
                <w:lang w:eastAsia="es-PE"/>
              </w:rPr>
              <w:t>Sin clasificación</w:t>
            </w:r>
          </w:p>
        </w:tc>
        <w:tc>
          <w:tcPr>
            <w:tcW w:w="454" w:type="pct"/>
            <w:shd w:val="clear" w:color="auto" w:fill="D9D9D9"/>
            <w:vAlign w:val="bottom"/>
            <w:hideMark/>
          </w:tcPr>
          <w:p w14:paraId="5C7766B7" w14:textId="77777777" w:rsidR="00B92829" w:rsidRPr="00C64EB5" w:rsidRDefault="00B92829" w:rsidP="00A67ACB">
            <w:pPr>
              <w:jc w:val="center"/>
              <w:rPr>
                <w:rFonts w:ascii="Arial" w:hAnsi="Arial" w:cs="Arial"/>
                <w:b/>
                <w:bCs/>
                <w:sz w:val="14"/>
                <w:szCs w:val="14"/>
                <w:lang w:eastAsia="es-PE"/>
              </w:rPr>
            </w:pPr>
            <w:r w:rsidRPr="00C64EB5">
              <w:rPr>
                <w:rFonts w:ascii="Arial" w:hAnsi="Arial" w:cs="Arial"/>
                <w:b/>
                <w:bCs/>
                <w:sz w:val="14"/>
                <w:szCs w:val="14"/>
                <w:lang w:eastAsia="es-PE"/>
              </w:rPr>
              <w:t>0%</w:t>
            </w:r>
          </w:p>
        </w:tc>
        <w:tc>
          <w:tcPr>
            <w:tcW w:w="488" w:type="pct"/>
            <w:shd w:val="clear" w:color="auto" w:fill="D9D9D9"/>
            <w:vAlign w:val="bottom"/>
            <w:hideMark/>
          </w:tcPr>
          <w:p w14:paraId="6BAC6E2B" w14:textId="77777777" w:rsidR="00B92829" w:rsidRPr="00C64EB5" w:rsidRDefault="00B92829" w:rsidP="00A67ACB">
            <w:pPr>
              <w:jc w:val="center"/>
              <w:rPr>
                <w:rFonts w:ascii="Arial" w:hAnsi="Arial" w:cs="Arial"/>
                <w:b/>
                <w:bCs/>
                <w:sz w:val="14"/>
                <w:szCs w:val="14"/>
                <w:lang w:eastAsia="es-PE"/>
              </w:rPr>
            </w:pPr>
            <w:r w:rsidRPr="00C64EB5">
              <w:rPr>
                <w:rFonts w:ascii="Arial" w:hAnsi="Arial" w:cs="Arial"/>
                <w:b/>
                <w:bCs/>
                <w:sz w:val="14"/>
                <w:szCs w:val="14"/>
                <w:lang w:eastAsia="es-PE"/>
              </w:rPr>
              <w:t>25%</w:t>
            </w:r>
          </w:p>
        </w:tc>
        <w:tc>
          <w:tcPr>
            <w:tcW w:w="596" w:type="pct"/>
            <w:shd w:val="clear" w:color="auto" w:fill="D9D9D9"/>
            <w:vAlign w:val="bottom"/>
            <w:hideMark/>
          </w:tcPr>
          <w:p w14:paraId="510B52D8" w14:textId="77777777" w:rsidR="00B92829" w:rsidRPr="00C64EB5" w:rsidRDefault="00B92829" w:rsidP="00A67ACB">
            <w:pPr>
              <w:jc w:val="center"/>
              <w:rPr>
                <w:rFonts w:ascii="Arial" w:hAnsi="Arial" w:cs="Arial"/>
                <w:b/>
                <w:bCs/>
                <w:sz w:val="14"/>
                <w:szCs w:val="14"/>
                <w:lang w:eastAsia="es-PE"/>
              </w:rPr>
            </w:pPr>
            <w:r w:rsidRPr="00C64EB5">
              <w:rPr>
                <w:rFonts w:ascii="Arial" w:hAnsi="Arial" w:cs="Arial"/>
                <w:b/>
                <w:bCs/>
                <w:sz w:val="14"/>
                <w:szCs w:val="14"/>
                <w:lang w:eastAsia="es-PE"/>
              </w:rPr>
              <w:t>0.0%</w:t>
            </w:r>
          </w:p>
        </w:tc>
        <w:tc>
          <w:tcPr>
            <w:tcW w:w="634" w:type="pct"/>
            <w:shd w:val="clear" w:color="auto" w:fill="D9D9D9"/>
            <w:noWrap/>
            <w:vAlign w:val="center"/>
            <w:hideMark/>
          </w:tcPr>
          <w:p w14:paraId="3A75FF9C" w14:textId="77777777" w:rsidR="00B92829" w:rsidRPr="00C64EB5" w:rsidRDefault="00B92829" w:rsidP="00A67ACB">
            <w:pPr>
              <w:jc w:val="center"/>
              <w:rPr>
                <w:rFonts w:ascii="Wingdings" w:hAnsi="Wingdings" w:cs="Arial"/>
                <w:b/>
                <w:bCs/>
                <w:color w:val="009900"/>
                <w:sz w:val="14"/>
                <w:szCs w:val="14"/>
                <w:lang w:eastAsia="es-PE"/>
              </w:rPr>
            </w:pPr>
            <w:r w:rsidRPr="00C64EB5">
              <w:rPr>
                <w:rFonts w:ascii="Wingdings" w:hAnsi="Wingdings" w:cs="Arial"/>
                <w:b/>
                <w:bCs/>
                <w:color w:val="009900"/>
                <w:sz w:val="14"/>
                <w:szCs w:val="14"/>
                <w:lang w:eastAsia="es-PE"/>
              </w:rPr>
              <w:t></w:t>
            </w:r>
          </w:p>
        </w:tc>
      </w:tr>
      <w:tr w:rsidR="00B92829" w:rsidRPr="00C64EB5" w14:paraId="50A06DA7" w14:textId="77777777" w:rsidTr="00A67ACB">
        <w:trPr>
          <w:trHeight w:val="170"/>
        </w:trPr>
        <w:tc>
          <w:tcPr>
            <w:tcW w:w="2828" w:type="pct"/>
            <w:shd w:val="clear" w:color="auto" w:fill="D9D9D9"/>
            <w:vAlign w:val="bottom"/>
            <w:hideMark/>
          </w:tcPr>
          <w:p w14:paraId="1E3ACBD7" w14:textId="77777777" w:rsidR="00B92829" w:rsidRPr="00C64EB5" w:rsidRDefault="00B92829" w:rsidP="00A67ACB">
            <w:pPr>
              <w:rPr>
                <w:rFonts w:ascii="Arial" w:hAnsi="Arial" w:cs="Arial"/>
                <w:b/>
                <w:bCs/>
                <w:sz w:val="14"/>
                <w:szCs w:val="14"/>
                <w:lang w:eastAsia="es-PE"/>
              </w:rPr>
            </w:pPr>
            <w:r>
              <w:rPr>
                <w:rFonts w:ascii="Arial" w:hAnsi="Arial" w:cs="Arial"/>
                <w:b/>
                <w:bCs/>
                <w:sz w:val="14"/>
                <w:szCs w:val="14"/>
                <w:lang w:eastAsia="es-PE"/>
              </w:rPr>
              <w:t xml:space="preserve">V. Instrumentos derivados </w:t>
            </w:r>
          </w:p>
        </w:tc>
        <w:tc>
          <w:tcPr>
            <w:tcW w:w="454" w:type="pct"/>
            <w:shd w:val="clear" w:color="auto" w:fill="D9D9D9"/>
            <w:vAlign w:val="bottom"/>
            <w:hideMark/>
          </w:tcPr>
          <w:p w14:paraId="50AAB7D8" w14:textId="77777777" w:rsidR="00B92829" w:rsidRPr="00C64EB5" w:rsidRDefault="00B92829" w:rsidP="00A67ACB">
            <w:pPr>
              <w:jc w:val="center"/>
              <w:rPr>
                <w:rFonts w:ascii="Arial" w:hAnsi="Arial" w:cs="Arial"/>
                <w:b/>
                <w:bCs/>
                <w:sz w:val="14"/>
                <w:szCs w:val="14"/>
                <w:lang w:eastAsia="es-PE"/>
              </w:rPr>
            </w:pPr>
            <w:r w:rsidRPr="00C64EB5">
              <w:rPr>
                <w:rFonts w:ascii="Arial" w:hAnsi="Arial" w:cs="Arial"/>
                <w:b/>
                <w:bCs/>
                <w:sz w:val="14"/>
                <w:szCs w:val="14"/>
                <w:lang w:eastAsia="es-PE"/>
              </w:rPr>
              <w:t>0%</w:t>
            </w:r>
          </w:p>
        </w:tc>
        <w:tc>
          <w:tcPr>
            <w:tcW w:w="488" w:type="pct"/>
            <w:shd w:val="clear" w:color="auto" w:fill="D9D9D9"/>
            <w:vAlign w:val="bottom"/>
            <w:hideMark/>
          </w:tcPr>
          <w:p w14:paraId="405BB0E9" w14:textId="77777777" w:rsidR="00B92829" w:rsidRPr="00C64EB5" w:rsidRDefault="00B92829" w:rsidP="00A67ACB">
            <w:pPr>
              <w:jc w:val="center"/>
              <w:rPr>
                <w:rFonts w:ascii="Arial" w:hAnsi="Arial" w:cs="Arial"/>
                <w:b/>
                <w:bCs/>
                <w:sz w:val="14"/>
                <w:szCs w:val="14"/>
                <w:lang w:eastAsia="es-PE"/>
              </w:rPr>
            </w:pPr>
            <w:r w:rsidRPr="00C64EB5">
              <w:rPr>
                <w:rFonts w:ascii="Arial" w:hAnsi="Arial" w:cs="Arial"/>
                <w:b/>
                <w:bCs/>
                <w:sz w:val="14"/>
                <w:szCs w:val="14"/>
                <w:lang w:eastAsia="es-PE"/>
              </w:rPr>
              <w:t>100%</w:t>
            </w:r>
          </w:p>
        </w:tc>
        <w:tc>
          <w:tcPr>
            <w:tcW w:w="596" w:type="pct"/>
            <w:shd w:val="clear" w:color="auto" w:fill="D9D9D9"/>
            <w:vAlign w:val="bottom"/>
            <w:hideMark/>
          </w:tcPr>
          <w:p w14:paraId="189EB383" w14:textId="77777777" w:rsidR="00B92829" w:rsidRPr="00C64EB5" w:rsidRDefault="00B92829" w:rsidP="00A67ACB">
            <w:pPr>
              <w:jc w:val="center"/>
              <w:rPr>
                <w:rFonts w:ascii="Arial" w:hAnsi="Arial" w:cs="Arial"/>
                <w:b/>
                <w:bCs/>
                <w:sz w:val="14"/>
                <w:szCs w:val="14"/>
                <w:lang w:eastAsia="es-PE"/>
              </w:rPr>
            </w:pPr>
            <w:r w:rsidRPr="00C64EB5">
              <w:rPr>
                <w:rFonts w:ascii="Arial" w:hAnsi="Arial" w:cs="Arial"/>
                <w:b/>
                <w:bCs/>
                <w:sz w:val="14"/>
                <w:szCs w:val="14"/>
                <w:lang w:eastAsia="es-PE"/>
              </w:rPr>
              <w:t>0%</w:t>
            </w:r>
          </w:p>
        </w:tc>
        <w:tc>
          <w:tcPr>
            <w:tcW w:w="634" w:type="pct"/>
            <w:shd w:val="clear" w:color="auto" w:fill="D9D9D9"/>
            <w:noWrap/>
            <w:vAlign w:val="center"/>
            <w:hideMark/>
          </w:tcPr>
          <w:p w14:paraId="1B596C67" w14:textId="77777777" w:rsidR="00B92829" w:rsidRPr="00C64EB5" w:rsidRDefault="00B92829" w:rsidP="00A67ACB">
            <w:pPr>
              <w:jc w:val="center"/>
              <w:rPr>
                <w:rFonts w:ascii="Wingdings" w:hAnsi="Wingdings" w:cs="Arial"/>
                <w:b/>
                <w:bCs/>
                <w:color w:val="009900"/>
                <w:sz w:val="14"/>
                <w:szCs w:val="14"/>
                <w:lang w:eastAsia="es-PE"/>
              </w:rPr>
            </w:pPr>
            <w:r w:rsidRPr="00C64EB5">
              <w:rPr>
                <w:rFonts w:ascii="Wingdings" w:hAnsi="Wingdings" w:cs="Arial"/>
                <w:b/>
                <w:bCs/>
                <w:color w:val="009900"/>
                <w:sz w:val="14"/>
                <w:szCs w:val="14"/>
                <w:lang w:eastAsia="es-PE"/>
              </w:rPr>
              <w:t></w:t>
            </w:r>
          </w:p>
        </w:tc>
      </w:tr>
      <w:bookmarkEnd w:id="32"/>
    </w:tbl>
    <w:p w14:paraId="45FB0702" w14:textId="77777777" w:rsidR="00FC627B" w:rsidRPr="003D174D" w:rsidRDefault="00FC627B" w:rsidP="002F7EDA">
      <w:pPr>
        <w:jc w:val="both"/>
        <w:rPr>
          <w:rFonts w:ascii="Arial" w:eastAsia="Arial Unicode MS" w:hAnsi="Arial" w:cs="Arial Unicode MS"/>
          <w:sz w:val="14"/>
          <w:szCs w:val="14"/>
        </w:rPr>
      </w:pPr>
    </w:p>
    <w:sectPr w:rsidR="00FC627B" w:rsidRPr="003D174D" w:rsidSect="007F7940">
      <w:footerReference w:type="default" r:id="rId31"/>
      <w:pgSz w:w="11907" w:h="16840" w:code="9"/>
      <w:pgMar w:top="992" w:right="1418" w:bottom="992" w:left="1418"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CC861E" w14:textId="77777777" w:rsidR="006D6527" w:rsidRDefault="006D6527">
      <w:r>
        <w:separator/>
      </w:r>
    </w:p>
  </w:endnote>
  <w:endnote w:type="continuationSeparator" w:id="0">
    <w:p w14:paraId="38BB07C9" w14:textId="77777777" w:rsidR="006D6527" w:rsidRDefault="006D6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Univers 45 Light">
    <w:altName w:val="Calibri"/>
    <w:charset w:val="00"/>
    <w:family w:val="auto"/>
    <w:pitch w:val="variable"/>
    <w:sig w:usb0="80000023" w:usb1="00000000" w:usb2="00000000" w:usb3="00000000" w:csb0="00000001" w:csb1="00000000"/>
  </w:font>
  <w:font w:name="News Gothic MT">
    <w:altName w:val="News Gothic MT"/>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A25B5" w14:textId="77777777" w:rsidR="007F7940" w:rsidRPr="007F7940" w:rsidRDefault="007F7940" w:rsidP="007F7940">
    <w:pPr>
      <w:pStyle w:val="Piedepgina"/>
      <w:jc w:val="right"/>
      <w:rPr>
        <w:rFonts w:ascii="Arial" w:hAnsi="Arial" w:cs="Arial"/>
        <w:color w:val="A6A6A6" w:themeColor="background1" w:themeShade="A6"/>
        <w:sz w:val="14"/>
        <w:szCs w:val="14"/>
      </w:rPr>
    </w:pPr>
    <w:r w:rsidRPr="007F7940">
      <w:rPr>
        <w:rFonts w:ascii="Arial" w:hAnsi="Arial" w:cs="Arial"/>
        <w:color w:val="A6A6A6" w:themeColor="background1" w:themeShade="A6"/>
        <w:sz w:val="14"/>
        <w:szCs w:val="14"/>
      </w:rPr>
      <w:t xml:space="preserve">Página </w:t>
    </w:r>
    <w:r w:rsidRPr="007F7940">
      <w:rPr>
        <w:rFonts w:ascii="Arial" w:hAnsi="Arial" w:cs="Arial"/>
        <w:color w:val="A6A6A6" w:themeColor="background1" w:themeShade="A6"/>
        <w:sz w:val="14"/>
        <w:szCs w:val="14"/>
      </w:rPr>
      <w:fldChar w:fldCharType="begin"/>
    </w:r>
    <w:r w:rsidRPr="007F7940">
      <w:rPr>
        <w:rFonts w:ascii="Arial" w:hAnsi="Arial" w:cs="Arial"/>
        <w:color w:val="A6A6A6" w:themeColor="background1" w:themeShade="A6"/>
        <w:sz w:val="14"/>
        <w:szCs w:val="14"/>
      </w:rPr>
      <w:instrText>PAGE  \* Arabic  \* MERGEFORMAT</w:instrText>
    </w:r>
    <w:r w:rsidRPr="007F7940">
      <w:rPr>
        <w:rFonts w:ascii="Arial" w:hAnsi="Arial" w:cs="Arial"/>
        <w:color w:val="A6A6A6" w:themeColor="background1" w:themeShade="A6"/>
        <w:sz w:val="14"/>
        <w:szCs w:val="14"/>
      </w:rPr>
      <w:fldChar w:fldCharType="separate"/>
    </w:r>
    <w:r w:rsidRPr="007F7940">
      <w:rPr>
        <w:rFonts w:ascii="Arial" w:hAnsi="Arial" w:cs="Arial"/>
        <w:color w:val="A6A6A6" w:themeColor="background1" w:themeShade="A6"/>
        <w:sz w:val="14"/>
        <w:szCs w:val="14"/>
      </w:rPr>
      <w:t>2</w:t>
    </w:r>
    <w:r w:rsidRPr="007F7940">
      <w:rPr>
        <w:rFonts w:ascii="Arial" w:hAnsi="Arial" w:cs="Arial"/>
        <w:color w:val="A6A6A6" w:themeColor="background1" w:themeShade="A6"/>
        <w:sz w:val="14"/>
        <w:szCs w:val="14"/>
      </w:rPr>
      <w:fldChar w:fldCharType="end"/>
    </w:r>
    <w:r w:rsidRPr="007F7940">
      <w:rPr>
        <w:rFonts w:ascii="Arial" w:hAnsi="Arial" w:cs="Arial"/>
        <w:color w:val="A6A6A6" w:themeColor="background1" w:themeShade="A6"/>
        <w:sz w:val="14"/>
        <w:szCs w:val="14"/>
      </w:rPr>
      <w:t xml:space="preserve"> de </w:t>
    </w:r>
    <w:r w:rsidRPr="007F7940">
      <w:rPr>
        <w:rFonts w:ascii="Arial" w:hAnsi="Arial" w:cs="Arial"/>
        <w:color w:val="A6A6A6" w:themeColor="background1" w:themeShade="A6"/>
        <w:sz w:val="14"/>
        <w:szCs w:val="14"/>
      </w:rPr>
      <w:fldChar w:fldCharType="begin"/>
    </w:r>
    <w:r w:rsidRPr="007F7940">
      <w:rPr>
        <w:rFonts w:ascii="Arial" w:hAnsi="Arial" w:cs="Arial"/>
        <w:color w:val="A6A6A6" w:themeColor="background1" w:themeShade="A6"/>
        <w:sz w:val="14"/>
        <w:szCs w:val="14"/>
      </w:rPr>
      <w:instrText>NUMPAGES  \* Arabic  \* MERGEFORMAT</w:instrText>
    </w:r>
    <w:r w:rsidRPr="007F7940">
      <w:rPr>
        <w:rFonts w:ascii="Arial" w:hAnsi="Arial" w:cs="Arial"/>
        <w:color w:val="A6A6A6" w:themeColor="background1" w:themeShade="A6"/>
        <w:sz w:val="14"/>
        <w:szCs w:val="14"/>
      </w:rPr>
      <w:fldChar w:fldCharType="separate"/>
    </w:r>
    <w:r w:rsidRPr="007F7940">
      <w:rPr>
        <w:rFonts w:ascii="Arial" w:hAnsi="Arial" w:cs="Arial"/>
        <w:color w:val="A6A6A6" w:themeColor="background1" w:themeShade="A6"/>
        <w:sz w:val="14"/>
        <w:szCs w:val="14"/>
      </w:rPr>
      <w:t>2</w:t>
    </w:r>
    <w:r w:rsidRPr="007F7940">
      <w:rPr>
        <w:rFonts w:ascii="Arial" w:hAnsi="Arial" w:cs="Arial"/>
        <w:color w:val="A6A6A6" w:themeColor="background1" w:themeShade="A6"/>
        <w:sz w:val="14"/>
        <w:szCs w:val="14"/>
      </w:rPr>
      <w:fldChar w:fldCharType="end"/>
    </w:r>
  </w:p>
  <w:p w14:paraId="3B939F66" w14:textId="77777777" w:rsidR="00012582" w:rsidRPr="00604312" w:rsidRDefault="00012582">
    <w:pPr>
      <w:pStyle w:val="Piedepgina"/>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0CAFD" w14:textId="77777777" w:rsidR="006D6527" w:rsidRDefault="006D6527">
      <w:r>
        <w:separator/>
      </w:r>
    </w:p>
  </w:footnote>
  <w:footnote w:type="continuationSeparator" w:id="0">
    <w:p w14:paraId="1F7D69D9" w14:textId="77777777" w:rsidR="006D6527" w:rsidRDefault="006D6527">
      <w:r>
        <w:continuationSeparator/>
      </w:r>
    </w:p>
  </w:footnote>
  <w:footnote w:id="1">
    <w:p w14:paraId="76479F00" w14:textId="77777777" w:rsidR="003E1BB7" w:rsidRPr="007D236F" w:rsidRDefault="003E1BB7" w:rsidP="003E1BB7">
      <w:pPr>
        <w:pStyle w:val="Textonotapie"/>
        <w:rPr>
          <w:rFonts w:ascii="Arial" w:eastAsia="Arial Unicode MS" w:hAnsi="Arial" w:cs="Arial"/>
          <w:color w:val="A6A6A6" w:themeColor="background1" w:themeShade="A6"/>
          <w:sz w:val="14"/>
          <w:szCs w:val="14"/>
          <w:lang w:val="es-PE"/>
        </w:rPr>
      </w:pPr>
      <w:r w:rsidRPr="007D236F">
        <w:rPr>
          <w:rFonts w:ascii="Arial" w:eastAsia="Arial Unicode MS" w:hAnsi="Arial" w:cs="Arial"/>
          <w:color w:val="A6A6A6" w:themeColor="background1" w:themeShade="A6"/>
          <w:sz w:val="14"/>
          <w:szCs w:val="14"/>
          <w:vertAlign w:val="superscript"/>
          <w:lang w:val="es-PE"/>
        </w:rPr>
        <w:footnoteRef/>
      </w:r>
      <w:r w:rsidRPr="007D236F">
        <w:rPr>
          <w:rFonts w:ascii="Arial" w:hAnsi="Arial" w:cs="Arial"/>
          <w:color w:val="A6A6A6" w:themeColor="background1" w:themeShade="A6"/>
          <w:sz w:val="14"/>
          <w:szCs w:val="14"/>
        </w:rPr>
        <w:t xml:space="preserve"> EEFF no auditados</w:t>
      </w:r>
      <w:r w:rsidRPr="007D236F">
        <w:rPr>
          <w:rFonts w:ascii="Arial" w:eastAsia="Arial Unicode MS" w:hAnsi="Arial" w:cs="Arial"/>
          <w:color w:val="A6A6A6" w:themeColor="background1" w:themeShade="A6"/>
          <w:sz w:val="14"/>
          <w:szCs w:val="14"/>
          <w:lang w:val="es-PE"/>
        </w:rPr>
        <w:t>.</w:t>
      </w:r>
    </w:p>
  </w:footnote>
  <w:footnote w:id="2">
    <w:p w14:paraId="22DB7794" w14:textId="77777777" w:rsidR="00B92829" w:rsidRPr="00EB3CEE" w:rsidRDefault="00B92829" w:rsidP="00B92829">
      <w:pPr>
        <w:pStyle w:val="Textonotapie"/>
        <w:jc w:val="both"/>
        <w:rPr>
          <w:rFonts w:ascii="Arial" w:eastAsia="Arial Unicode MS" w:hAnsi="Arial" w:cs="Arial"/>
          <w:color w:val="A6A6A6" w:themeColor="background1" w:themeShade="A6"/>
          <w:sz w:val="14"/>
          <w:szCs w:val="14"/>
          <w:lang w:val="es-PE"/>
        </w:rPr>
      </w:pPr>
      <w:r w:rsidRPr="00EB3CEE">
        <w:rPr>
          <w:rStyle w:val="Refdenotaalpie"/>
          <w:rFonts w:ascii="Arial" w:eastAsia="Arial Unicode MS" w:hAnsi="Arial" w:cs="Arial"/>
          <w:color w:val="A6A6A6" w:themeColor="background1" w:themeShade="A6"/>
          <w:sz w:val="14"/>
          <w:szCs w:val="14"/>
        </w:rPr>
        <w:footnoteRef/>
      </w:r>
      <w:r w:rsidRPr="00EB3CEE">
        <w:rPr>
          <w:rStyle w:val="Refdenotaalpie"/>
          <w:rFonts w:ascii="Arial" w:eastAsia="Arial Unicode MS" w:hAnsi="Arial" w:cs="Arial"/>
          <w:color w:val="A6A6A6" w:themeColor="background1" w:themeShade="A6"/>
          <w:sz w:val="14"/>
          <w:szCs w:val="14"/>
        </w:rPr>
        <w:t xml:space="preserve"> </w:t>
      </w:r>
      <w:r w:rsidRPr="00EB3CEE">
        <w:rPr>
          <w:rFonts w:ascii="Arial" w:eastAsia="Arial Unicode MS" w:hAnsi="Arial" w:cs="Arial"/>
          <w:color w:val="A6A6A6" w:themeColor="background1" w:themeShade="A6"/>
          <w:sz w:val="14"/>
          <w:szCs w:val="14"/>
          <w:lang w:val="es-PE"/>
        </w:rPr>
        <w:t>A la fecha no se cobra comisión de suscripción; sin embargo, el reglamento contempla hasta 1.00% de su aporte (más IGV).</w:t>
      </w:r>
    </w:p>
  </w:footnote>
  <w:footnote w:id="3">
    <w:p w14:paraId="58873B09" w14:textId="77777777" w:rsidR="00B92829" w:rsidRPr="00EB3CEE" w:rsidRDefault="00B92829" w:rsidP="00B92829">
      <w:pPr>
        <w:pStyle w:val="Textonotapie"/>
        <w:jc w:val="both"/>
        <w:rPr>
          <w:rFonts w:ascii="Arial" w:hAnsi="Arial" w:cs="Arial"/>
          <w:color w:val="A6A6A6" w:themeColor="background1" w:themeShade="A6"/>
          <w:sz w:val="14"/>
          <w:szCs w:val="14"/>
        </w:rPr>
      </w:pPr>
      <w:r w:rsidRPr="00EB3CEE">
        <w:rPr>
          <w:rStyle w:val="Refdenotaalpie"/>
          <w:rFonts w:ascii="Arial" w:eastAsia="Arial Unicode MS" w:hAnsi="Arial" w:cs="Arial"/>
          <w:color w:val="A6A6A6" w:themeColor="background1" w:themeShade="A6"/>
          <w:sz w:val="14"/>
          <w:szCs w:val="14"/>
        </w:rPr>
        <w:footnoteRef/>
      </w:r>
      <w:r w:rsidRPr="00EB3CEE">
        <w:rPr>
          <w:rStyle w:val="Refdenotaalpie"/>
          <w:rFonts w:ascii="Arial" w:eastAsia="Arial Unicode MS" w:hAnsi="Arial" w:cs="Arial"/>
          <w:color w:val="A6A6A6" w:themeColor="background1" w:themeShade="A6"/>
          <w:sz w:val="14"/>
          <w:szCs w:val="14"/>
        </w:rPr>
        <w:t xml:space="preserve"> </w:t>
      </w:r>
      <w:r w:rsidRPr="00EB3CEE">
        <w:rPr>
          <w:rFonts w:ascii="Arial" w:hAnsi="Arial" w:cs="Arial"/>
          <w:color w:val="A6A6A6" w:themeColor="background1" w:themeShade="A6"/>
          <w:sz w:val="14"/>
          <w:szCs w:val="14"/>
        </w:rPr>
        <w:t>Comisión se aplica en caso el rescate se realice antes del tiempo mínimo de permanencia.</w:t>
      </w:r>
    </w:p>
  </w:footnote>
  <w:footnote w:id="4">
    <w:p w14:paraId="56F0B30B" w14:textId="77777777" w:rsidR="00B92829" w:rsidRPr="00D63717" w:rsidRDefault="00B92829" w:rsidP="00B92829">
      <w:pPr>
        <w:pStyle w:val="Textonotapie"/>
        <w:rPr>
          <w:rFonts w:ascii="Arial" w:hAnsi="Arial" w:cs="Arial"/>
          <w:sz w:val="14"/>
          <w:szCs w:val="14"/>
        </w:rPr>
      </w:pPr>
      <w:r w:rsidRPr="00D63717">
        <w:rPr>
          <w:rStyle w:val="Refdenotaalpie"/>
          <w:rFonts w:ascii="Arial" w:hAnsi="Arial" w:cs="Arial"/>
          <w:color w:val="A6A6A6" w:themeColor="background1" w:themeShade="A6"/>
          <w:sz w:val="14"/>
          <w:szCs w:val="14"/>
        </w:rPr>
        <w:footnoteRef/>
      </w:r>
      <w:r w:rsidRPr="00D63717">
        <w:rPr>
          <w:rFonts w:ascii="Arial" w:hAnsi="Arial" w:cs="Arial"/>
          <w:color w:val="A6A6A6" w:themeColor="background1" w:themeShade="A6"/>
          <w:sz w:val="14"/>
          <w:szCs w:val="14"/>
        </w:rPr>
        <w:t xml:space="preserve"> Información brindada por la SAF </w:t>
      </w:r>
    </w:p>
  </w:footnote>
  <w:footnote w:id="5">
    <w:p w14:paraId="6B11809D" w14:textId="77777777" w:rsidR="00B92829" w:rsidRPr="00036038" w:rsidRDefault="00B92829" w:rsidP="00B92829">
      <w:pPr>
        <w:pStyle w:val="Textonotapie"/>
        <w:rPr>
          <w:rFonts w:ascii="Arial" w:hAnsi="Arial" w:cs="Arial"/>
          <w:color w:val="A6A6A6" w:themeColor="background1" w:themeShade="A6"/>
          <w:sz w:val="14"/>
          <w:szCs w:val="14"/>
        </w:rPr>
      </w:pPr>
      <w:r w:rsidRPr="00036038">
        <w:rPr>
          <w:rStyle w:val="Refdenotaalpie"/>
          <w:rFonts w:ascii="Arial" w:hAnsi="Arial" w:cs="Arial"/>
          <w:color w:val="A6A6A6" w:themeColor="background1" w:themeShade="A6"/>
          <w:sz w:val="14"/>
          <w:szCs w:val="14"/>
        </w:rPr>
        <w:footnoteRef/>
      </w:r>
      <w:r w:rsidRPr="00036038">
        <w:rPr>
          <w:rFonts w:ascii="Arial" w:hAnsi="Arial" w:cs="Arial"/>
          <w:color w:val="A6A6A6" w:themeColor="background1" w:themeShade="A6"/>
          <w:sz w:val="14"/>
          <w:szCs w:val="14"/>
        </w:rPr>
        <w:t xml:space="preserve"> Rating homologado a escala local y a largo plazo</w:t>
      </w:r>
    </w:p>
  </w:footnote>
  <w:footnote w:id="6">
    <w:p w14:paraId="197FFC27" w14:textId="77777777" w:rsidR="00B92829" w:rsidRPr="005F6343" w:rsidRDefault="00B92829" w:rsidP="00B92829">
      <w:pPr>
        <w:pStyle w:val="Textonotapie"/>
        <w:rPr>
          <w:rFonts w:ascii="Arial" w:hAnsi="Arial" w:cs="Arial"/>
          <w:color w:val="A6A6A6" w:themeColor="background1" w:themeShade="A6"/>
          <w:sz w:val="14"/>
          <w:szCs w:val="14"/>
        </w:rPr>
      </w:pPr>
      <w:r w:rsidRPr="005F6343">
        <w:rPr>
          <w:rStyle w:val="Refdenotaalpie"/>
          <w:rFonts w:ascii="Arial" w:hAnsi="Arial" w:cs="Arial"/>
          <w:color w:val="A6A6A6" w:themeColor="background1" w:themeShade="A6"/>
          <w:sz w:val="14"/>
          <w:szCs w:val="14"/>
        </w:rPr>
        <w:footnoteRef/>
      </w:r>
      <w:r w:rsidRPr="005F6343">
        <w:rPr>
          <w:rFonts w:ascii="Arial" w:hAnsi="Arial" w:cs="Arial"/>
          <w:color w:val="A6A6A6" w:themeColor="background1" w:themeShade="A6"/>
          <w:sz w:val="14"/>
          <w:szCs w:val="14"/>
        </w:rPr>
        <w:t xml:space="preserve"> De acuerdo con la metodología de PCR</w:t>
      </w:r>
    </w:p>
  </w:footnote>
  <w:footnote w:id="7">
    <w:p w14:paraId="5DF9140C" w14:textId="77777777" w:rsidR="00B92829" w:rsidRPr="00191ECD" w:rsidRDefault="00B92829" w:rsidP="00B92829">
      <w:pPr>
        <w:pStyle w:val="Textonotapie"/>
        <w:rPr>
          <w:rFonts w:ascii="Arial" w:hAnsi="Arial" w:cs="Arial"/>
          <w:color w:val="A6A6A6" w:themeColor="background1" w:themeShade="A6"/>
          <w:sz w:val="14"/>
          <w:szCs w:val="14"/>
        </w:rPr>
      </w:pPr>
      <w:r w:rsidRPr="00A34AD7">
        <w:rPr>
          <w:rStyle w:val="Refdenotaalpie"/>
          <w:rFonts w:ascii="Arial" w:hAnsi="Arial" w:cs="Arial"/>
          <w:color w:val="A6A6A6" w:themeColor="background1" w:themeShade="A6"/>
          <w:sz w:val="14"/>
          <w:szCs w:val="14"/>
        </w:rPr>
        <w:footnoteRef/>
      </w:r>
      <w:r w:rsidRPr="00A34AD7">
        <w:rPr>
          <w:rFonts w:ascii="Arial" w:hAnsi="Arial" w:cs="Arial"/>
          <w:color w:val="A6A6A6" w:themeColor="background1" w:themeShade="A6"/>
          <w:sz w:val="14"/>
          <w:szCs w:val="14"/>
        </w:rPr>
        <w:t xml:space="preserve"> Credicorp (31.6%), </w:t>
      </w:r>
      <w:proofErr w:type="spellStart"/>
      <w:r w:rsidRPr="00A34AD7">
        <w:rPr>
          <w:rFonts w:ascii="Arial" w:hAnsi="Arial" w:cs="Arial"/>
          <w:color w:val="A6A6A6" w:themeColor="background1" w:themeShade="A6"/>
          <w:sz w:val="14"/>
          <w:szCs w:val="14"/>
        </w:rPr>
        <w:t>Scotia</w:t>
      </w:r>
      <w:proofErr w:type="spellEnd"/>
      <w:r w:rsidRPr="00A34AD7">
        <w:rPr>
          <w:rFonts w:ascii="Arial" w:hAnsi="Arial" w:cs="Arial"/>
          <w:color w:val="A6A6A6" w:themeColor="background1" w:themeShade="A6"/>
          <w:sz w:val="14"/>
          <w:szCs w:val="14"/>
        </w:rPr>
        <w:t xml:space="preserve"> fondos (16.1%), BBVA (14.2%), </w:t>
      </w:r>
      <w:proofErr w:type="spellStart"/>
      <w:r w:rsidRPr="00A34AD7">
        <w:rPr>
          <w:rFonts w:ascii="Arial" w:hAnsi="Arial" w:cs="Arial"/>
          <w:color w:val="A6A6A6" w:themeColor="background1" w:themeShade="A6"/>
          <w:sz w:val="14"/>
          <w:szCs w:val="14"/>
        </w:rPr>
        <w:t>Interfondos</w:t>
      </w:r>
      <w:proofErr w:type="spellEnd"/>
      <w:r w:rsidRPr="00A34AD7">
        <w:rPr>
          <w:rFonts w:ascii="Arial" w:hAnsi="Arial" w:cs="Arial"/>
          <w:color w:val="A6A6A6" w:themeColor="background1" w:themeShade="A6"/>
          <w:sz w:val="14"/>
          <w:szCs w:val="14"/>
        </w:rPr>
        <w:t xml:space="preserve"> (14.2%) y Fondos Sura (12.9%)</w:t>
      </w:r>
    </w:p>
  </w:footnote>
  <w:footnote w:id="8">
    <w:p w14:paraId="3782ECD2" w14:textId="77777777" w:rsidR="00B92829" w:rsidRPr="00191ECD" w:rsidRDefault="00B92829" w:rsidP="00B92829">
      <w:pPr>
        <w:pStyle w:val="Textonotapie"/>
        <w:rPr>
          <w:rFonts w:ascii="Arial" w:hAnsi="Arial" w:cs="Arial"/>
          <w:color w:val="A6A6A6" w:themeColor="background1" w:themeShade="A6"/>
          <w:sz w:val="14"/>
          <w:szCs w:val="14"/>
        </w:rPr>
      </w:pPr>
      <w:r w:rsidRPr="00191ECD">
        <w:rPr>
          <w:rStyle w:val="Refdenotaalpie"/>
          <w:rFonts w:ascii="Arial" w:hAnsi="Arial" w:cs="Arial"/>
          <w:color w:val="A6A6A6" w:themeColor="background1" w:themeShade="A6"/>
          <w:sz w:val="14"/>
          <w:szCs w:val="14"/>
        </w:rPr>
        <w:footnoteRef/>
      </w:r>
      <w:r w:rsidRPr="00191ECD">
        <w:rPr>
          <w:rFonts w:ascii="Arial" w:hAnsi="Arial" w:cs="Arial"/>
          <w:color w:val="A6A6A6" w:themeColor="background1" w:themeShade="A6"/>
          <w:sz w:val="14"/>
          <w:szCs w:val="14"/>
        </w:rPr>
        <w:t xml:space="preserve"> Incluye Certificados de depósitos negociables, instrumentos de corto plazo, derivados financieros y operaciones de reporte.</w:t>
      </w:r>
    </w:p>
  </w:footnote>
  <w:footnote w:id="9">
    <w:p w14:paraId="34C413AC" w14:textId="77777777" w:rsidR="00B92829" w:rsidRPr="00EE0F54" w:rsidRDefault="00B92829" w:rsidP="00B92829">
      <w:pPr>
        <w:pStyle w:val="Textonotapie"/>
        <w:rPr>
          <w:lang w:val="es-PE"/>
        </w:rPr>
      </w:pPr>
      <w:r w:rsidRPr="00EE0F54">
        <w:rPr>
          <w:rStyle w:val="Refdenotaalpie"/>
          <w:rFonts w:ascii="Arial" w:hAnsi="Arial" w:cs="Arial"/>
          <w:color w:val="A6A6A6" w:themeColor="background1" w:themeShade="A6"/>
          <w:sz w:val="14"/>
          <w:szCs w:val="14"/>
        </w:rPr>
        <w:footnoteRef/>
      </w:r>
      <w:r w:rsidRPr="00EE0F54">
        <w:rPr>
          <w:rFonts w:ascii="Arial" w:hAnsi="Arial" w:cs="Arial"/>
          <w:color w:val="A6A6A6" w:themeColor="background1" w:themeShade="A6"/>
          <w:sz w:val="14"/>
          <w:szCs w:val="14"/>
        </w:rPr>
        <w:t xml:space="preserve"> https://gestion.pe/tu-dinero/finanzas-personales/demanda-de-fondos-mutuos-globales-sera-creciente-en-2022-noticia/?ref=gesr</w:t>
      </w:r>
    </w:p>
  </w:footnote>
  <w:footnote w:id="10">
    <w:p w14:paraId="61339017" w14:textId="77777777" w:rsidR="00B92829" w:rsidRPr="00E6658F" w:rsidRDefault="00B92829" w:rsidP="00B92829">
      <w:pPr>
        <w:pStyle w:val="Textonotapie"/>
        <w:rPr>
          <w:rFonts w:ascii="Arial" w:hAnsi="Arial" w:cs="Arial"/>
          <w:color w:val="A6A6A6" w:themeColor="background1" w:themeShade="A6"/>
          <w:sz w:val="14"/>
          <w:szCs w:val="14"/>
          <w:lang w:val="es-PE"/>
        </w:rPr>
      </w:pPr>
      <w:r w:rsidRPr="003B740C">
        <w:rPr>
          <w:rStyle w:val="Refdenotaalpie"/>
          <w:rFonts w:ascii="Arial" w:hAnsi="Arial" w:cs="Arial"/>
          <w:color w:val="A6A6A6" w:themeColor="background1" w:themeShade="A6"/>
          <w:sz w:val="14"/>
          <w:szCs w:val="14"/>
        </w:rPr>
        <w:footnoteRef/>
      </w:r>
      <w:r w:rsidRPr="003B740C">
        <w:rPr>
          <w:rFonts w:ascii="Arial" w:hAnsi="Arial" w:cs="Arial"/>
          <w:color w:val="A6A6A6" w:themeColor="background1" w:themeShade="A6"/>
          <w:sz w:val="14"/>
          <w:szCs w:val="14"/>
        </w:rPr>
        <w:t xml:space="preserve"> https://gestion.pe/mundo/eeuu/la-fed-lista-para-subir-sus-tasas-y-combatir-la-inflacion-en-eeuu-noticia/</w:t>
      </w:r>
    </w:p>
  </w:footnote>
  <w:footnote w:id="11">
    <w:p w14:paraId="122B9DB2" w14:textId="77777777" w:rsidR="00B92829" w:rsidRPr="00DD2AB9" w:rsidRDefault="00B92829" w:rsidP="00B92829">
      <w:pPr>
        <w:pStyle w:val="Textonotapie"/>
        <w:rPr>
          <w:rFonts w:ascii="Arial" w:hAnsi="Arial" w:cs="Arial"/>
          <w:color w:val="808080"/>
          <w:sz w:val="14"/>
          <w:szCs w:val="14"/>
        </w:rPr>
      </w:pPr>
      <w:r w:rsidRPr="00DD2AB9">
        <w:rPr>
          <w:rStyle w:val="Refdenotaalpie"/>
          <w:rFonts w:ascii="Arial" w:hAnsi="Arial" w:cs="Arial"/>
          <w:color w:val="808080"/>
          <w:sz w:val="14"/>
          <w:szCs w:val="14"/>
        </w:rPr>
        <w:footnoteRef/>
      </w:r>
      <w:r w:rsidRPr="00DD2AB9">
        <w:rPr>
          <w:rFonts w:ascii="Arial" w:hAnsi="Arial" w:cs="Arial"/>
          <w:color w:val="808080"/>
          <w:sz w:val="14"/>
          <w:szCs w:val="14"/>
        </w:rPr>
        <w:t xml:space="preserve"> Programa Monetario de </w:t>
      </w:r>
      <w:r>
        <w:rPr>
          <w:rFonts w:ascii="Arial" w:hAnsi="Arial" w:cs="Arial"/>
          <w:color w:val="808080"/>
          <w:sz w:val="14"/>
          <w:szCs w:val="14"/>
        </w:rPr>
        <w:t>enero</w:t>
      </w:r>
      <w:r w:rsidRPr="00DD2AB9">
        <w:rPr>
          <w:rFonts w:ascii="Arial" w:hAnsi="Arial" w:cs="Arial"/>
          <w:color w:val="808080"/>
          <w:sz w:val="14"/>
          <w:szCs w:val="14"/>
        </w:rPr>
        <w:t xml:space="preserve"> 202</w:t>
      </w:r>
      <w:r>
        <w:rPr>
          <w:rFonts w:ascii="Arial" w:hAnsi="Arial" w:cs="Arial"/>
          <w:color w:val="808080"/>
          <w:sz w:val="14"/>
          <w:szCs w:val="14"/>
        </w:rPr>
        <w:t>2</w:t>
      </w:r>
      <w:r w:rsidRPr="00DD2AB9">
        <w:rPr>
          <w:rFonts w:ascii="Arial" w:hAnsi="Arial" w:cs="Arial"/>
          <w:color w:val="808080"/>
          <w:sz w:val="14"/>
          <w:szCs w:val="14"/>
        </w:rPr>
        <w:t xml:space="preserve"> - BCRP. </w:t>
      </w:r>
    </w:p>
  </w:footnote>
  <w:footnote w:id="12">
    <w:p w14:paraId="2E4D7940" w14:textId="77777777" w:rsidR="00B92829" w:rsidRPr="00CA0167" w:rsidRDefault="00B92829" w:rsidP="00B92829">
      <w:pPr>
        <w:pStyle w:val="Textonotapie"/>
        <w:rPr>
          <w:rFonts w:ascii="Arial" w:hAnsi="Arial" w:cs="Arial"/>
          <w:color w:val="A6A6A6" w:themeColor="background1" w:themeShade="A6"/>
          <w:sz w:val="14"/>
          <w:szCs w:val="14"/>
        </w:rPr>
      </w:pPr>
      <w:r w:rsidRPr="00CA0167">
        <w:rPr>
          <w:rStyle w:val="Refdenotaalpie"/>
          <w:rFonts w:ascii="Arial" w:hAnsi="Arial" w:cs="Arial"/>
          <w:color w:val="A6A6A6" w:themeColor="background1" w:themeShade="A6"/>
          <w:sz w:val="14"/>
          <w:szCs w:val="14"/>
        </w:rPr>
        <w:footnoteRef/>
      </w:r>
      <w:r>
        <w:rPr>
          <w:rFonts w:ascii="Arial" w:hAnsi="Arial" w:cs="Arial"/>
          <w:color w:val="A6A6A6" w:themeColor="background1" w:themeShade="A6"/>
          <w:sz w:val="14"/>
          <w:szCs w:val="14"/>
        </w:rPr>
        <w:t xml:space="preserve"> Suscripciones netas=</w:t>
      </w:r>
      <w:r w:rsidRPr="00CA0167">
        <w:rPr>
          <w:rFonts w:ascii="Arial" w:hAnsi="Arial" w:cs="Arial"/>
          <w:color w:val="A6A6A6" w:themeColor="background1" w:themeShade="A6"/>
          <w:sz w:val="14"/>
          <w:szCs w:val="14"/>
        </w:rPr>
        <w:t xml:space="preserve"> Total de suscripciones – </w:t>
      </w:r>
      <w:r>
        <w:rPr>
          <w:rFonts w:ascii="Arial" w:hAnsi="Arial" w:cs="Arial"/>
          <w:color w:val="A6A6A6" w:themeColor="background1" w:themeShade="A6"/>
          <w:sz w:val="14"/>
          <w:szCs w:val="14"/>
        </w:rPr>
        <w:t>T</w:t>
      </w:r>
      <w:r w:rsidRPr="00CA0167">
        <w:rPr>
          <w:rFonts w:ascii="Arial" w:hAnsi="Arial" w:cs="Arial"/>
          <w:color w:val="A6A6A6" w:themeColor="background1" w:themeShade="A6"/>
          <w:sz w:val="14"/>
          <w:szCs w:val="14"/>
        </w:rPr>
        <w:t>otal de rescates</w:t>
      </w:r>
    </w:p>
  </w:footnote>
  <w:footnote w:id="13">
    <w:p w14:paraId="6D315FF1" w14:textId="77777777" w:rsidR="00B92829" w:rsidRPr="00C6720A" w:rsidRDefault="00B92829" w:rsidP="00B92829">
      <w:pPr>
        <w:pStyle w:val="Textonotapie"/>
        <w:rPr>
          <w:rFonts w:ascii="Arial" w:hAnsi="Arial" w:cs="Arial"/>
          <w:color w:val="A6A6A6" w:themeColor="background1" w:themeShade="A6"/>
          <w:sz w:val="14"/>
          <w:szCs w:val="14"/>
          <w:lang w:val="es-PE"/>
        </w:rPr>
      </w:pPr>
      <w:r w:rsidRPr="00FE0F36">
        <w:rPr>
          <w:rStyle w:val="Refdenotaalpie"/>
          <w:rFonts w:ascii="Arial" w:hAnsi="Arial" w:cs="Arial"/>
          <w:color w:val="A6A6A6" w:themeColor="background1" w:themeShade="A6"/>
          <w:sz w:val="14"/>
          <w:szCs w:val="14"/>
        </w:rPr>
        <w:footnoteRef/>
      </w:r>
      <w:r w:rsidRPr="00FE0F36">
        <w:rPr>
          <w:rFonts w:ascii="Arial" w:hAnsi="Arial" w:cs="Arial"/>
          <w:color w:val="A6A6A6" w:themeColor="background1" w:themeShade="A6"/>
          <w:sz w:val="14"/>
          <w:szCs w:val="14"/>
        </w:rPr>
        <w:t xml:space="preserve"> </w:t>
      </w:r>
      <w:r>
        <w:rPr>
          <w:rFonts w:ascii="Arial" w:hAnsi="Arial" w:cs="Arial"/>
          <w:color w:val="A6A6A6" w:themeColor="background1" w:themeShade="A6"/>
          <w:sz w:val="14"/>
          <w:szCs w:val="14"/>
        </w:rPr>
        <w:t>(</w:t>
      </w:r>
      <w:r w:rsidRPr="00FE0F36">
        <w:rPr>
          <w:rFonts w:ascii="Arial" w:hAnsi="Arial" w:cs="Arial"/>
          <w:color w:val="A6A6A6" w:themeColor="background1" w:themeShade="A6"/>
          <w:sz w:val="14"/>
          <w:szCs w:val="14"/>
        </w:rPr>
        <w:t xml:space="preserve">Caja + Depósitos </w:t>
      </w:r>
      <w:r w:rsidRPr="00C6720A">
        <w:rPr>
          <w:rFonts w:ascii="Arial" w:hAnsi="Arial" w:cs="Arial"/>
          <w:color w:val="A6A6A6" w:themeColor="background1" w:themeShade="A6"/>
          <w:sz w:val="14"/>
          <w:szCs w:val="14"/>
        </w:rPr>
        <w:t>a plazo + Depósitos de ahorro</w:t>
      </w:r>
      <w:r>
        <w:rPr>
          <w:rFonts w:ascii="Arial" w:hAnsi="Arial" w:cs="Arial"/>
          <w:color w:val="A6A6A6" w:themeColor="background1" w:themeShade="A6"/>
          <w:sz w:val="14"/>
          <w:szCs w:val="14"/>
        </w:rPr>
        <w:t>) / Total Activos</w:t>
      </w:r>
    </w:p>
  </w:footnote>
  <w:footnote w:id="14">
    <w:p w14:paraId="1A3A9CA2" w14:textId="77777777" w:rsidR="00B92829" w:rsidRPr="00EB3CEE" w:rsidRDefault="00B92829" w:rsidP="00B92829">
      <w:pPr>
        <w:pStyle w:val="Textonotapie"/>
        <w:rPr>
          <w:color w:val="A6A6A6" w:themeColor="background1" w:themeShade="A6"/>
          <w:lang w:val="es-PE"/>
        </w:rPr>
      </w:pPr>
      <w:r w:rsidRPr="00EB3CEE">
        <w:rPr>
          <w:rFonts w:ascii="Arial" w:hAnsi="Arial" w:cs="Arial"/>
          <w:color w:val="A6A6A6" w:themeColor="background1" w:themeShade="A6"/>
          <w:sz w:val="14"/>
          <w:szCs w:val="14"/>
          <w:vertAlign w:val="superscript"/>
        </w:rPr>
        <w:footnoteRef/>
      </w:r>
      <w:r w:rsidRPr="00EB3CEE">
        <w:rPr>
          <w:rFonts w:ascii="Arial" w:hAnsi="Arial" w:cs="Arial"/>
          <w:color w:val="A6A6A6" w:themeColor="background1" w:themeShade="A6"/>
          <w:sz w:val="14"/>
          <w:szCs w:val="14"/>
          <w:vertAlign w:val="superscript"/>
        </w:rPr>
        <w:t xml:space="preserve"> </w:t>
      </w:r>
      <w:r w:rsidRPr="00EB3CEE">
        <w:rPr>
          <w:rFonts w:ascii="Arial" w:hAnsi="Arial" w:cs="Arial"/>
          <w:color w:val="A6A6A6" w:themeColor="background1" w:themeShade="A6"/>
          <w:sz w:val="14"/>
          <w:szCs w:val="14"/>
          <w:shd w:val="clear" w:color="auto" w:fill="FFFFFF"/>
          <w:lang w:val="es-PE"/>
        </w:rPr>
        <w:t>(</w:t>
      </w:r>
      <w:r w:rsidRPr="00EB3CEE">
        <w:rPr>
          <w:rFonts w:ascii="Arial" w:hAnsi="Arial" w:cs="Arial"/>
          <w:color w:val="A6A6A6" w:themeColor="background1" w:themeShade="A6"/>
          <w:sz w:val="14"/>
          <w:szCs w:val="14"/>
        </w:rPr>
        <w:t>Caja+ Depósitos + CDBCRP + Letras del tesoro) / Total Activo.</w:t>
      </w:r>
    </w:p>
  </w:footnote>
  <w:footnote w:id="15">
    <w:p w14:paraId="5597C4E6" w14:textId="77777777" w:rsidR="00B92829" w:rsidRPr="007103A8" w:rsidRDefault="00B92829" w:rsidP="00B92829">
      <w:pPr>
        <w:pStyle w:val="Textonotapie"/>
        <w:rPr>
          <w:rFonts w:ascii="Arial" w:hAnsi="Arial" w:cs="Arial"/>
          <w:sz w:val="14"/>
          <w:szCs w:val="14"/>
          <w:lang w:val="es-PE"/>
        </w:rPr>
      </w:pPr>
      <w:r w:rsidRPr="007103A8">
        <w:rPr>
          <w:rStyle w:val="Refdenotaalpie"/>
          <w:rFonts w:ascii="Arial" w:hAnsi="Arial" w:cs="Arial"/>
          <w:color w:val="A6A6A6" w:themeColor="background1" w:themeShade="A6"/>
          <w:sz w:val="14"/>
          <w:szCs w:val="14"/>
        </w:rPr>
        <w:footnoteRef/>
      </w:r>
      <w:r w:rsidRPr="007103A8">
        <w:rPr>
          <w:rFonts w:ascii="Arial" w:hAnsi="Arial" w:cs="Arial"/>
          <w:color w:val="A6A6A6" w:themeColor="background1" w:themeShade="A6"/>
          <w:sz w:val="14"/>
          <w:szCs w:val="14"/>
        </w:rPr>
        <w:t xml:space="preserve"> </w:t>
      </w:r>
      <w:r w:rsidRPr="007103A8">
        <w:rPr>
          <w:rFonts w:ascii="Arial" w:hAnsi="Arial" w:cs="Arial"/>
          <w:color w:val="A6A6A6" w:themeColor="background1" w:themeShade="A6"/>
          <w:sz w:val="14"/>
          <w:szCs w:val="14"/>
          <w:lang w:val="es-PE"/>
        </w:rPr>
        <w:t xml:space="preserve">El cambio de calificación </w:t>
      </w:r>
      <w:r>
        <w:rPr>
          <w:rFonts w:ascii="Arial" w:hAnsi="Arial" w:cs="Arial"/>
          <w:color w:val="A6A6A6" w:themeColor="background1" w:themeShade="A6"/>
          <w:sz w:val="14"/>
          <w:szCs w:val="14"/>
          <w:lang w:val="es-PE"/>
        </w:rPr>
        <w:t xml:space="preserve">(21 de octubre 2021) de Scotiabank </w:t>
      </w:r>
      <w:r w:rsidRPr="007103A8">
        <w:rPr>
          <w:rFonts w:ascii="Arial" w:hAnsi="Arial" w:cs="Arial"/>
          <w:color w:val="A6A6A6" w:themeColor="background1" w:themeShade="A6"/>
          <w:sz w:val="14"/>
          <w:szCs w:val="14"/>
          <w:lang w:val="es-PE"/>
        </w:rPr>
        <w:t xml:space="preserve">estuvo relacionado al </w:t>
      </w:r>
      <w:proofErr w:type="spellStart"/>
      <w:r w:rsidRPr="007103A8">
        <w:rPr>
          <w:rFonts w:ascii="Arial" w:hAnsi="Arial" w:cs="Arial"/>
          <w:i/>
          <w:iCs/>
          <w:color w:val="A6A6A6" w:themeColor="background1" w:themeShade="A6"/>
          <w:sz w:val="14"/>
          <w:szCs w:val="14"/>
          <w:lang w:val="es-PE"/>
        </w:rPr>
        <w:t>downgrade</w:t>
      </w:r>
      <w:proofErr w:type="spellEnd"/>
      <w:r w:rsidRPr="007103A8">
        <w:rPr>
          <w:rFonts w:ascii="Arial" w:hAnsi="Arial" w:cs="Arial"/>
          <w:color w:val="A6A6A6" w:themeColor="background1" w:themeShade="A6"/>
          <w:sz w:val="14"/>
          <w:szCs w:val="14"/>
          <w:lang w:val="es-PE"/>
        </w:rPr>
        <w:t xml:space="preserve"> </w:t>
      </w:r>
      <w:r>
        <w:rPr>
          <w:rFonts w:ascii="Arial" w:hAnsi="Arial" w:cs="Arial"/>
          <w:color w:val="A6A6A6" w:themeColor="background1" w:themeShade="A6"/>
          <w:sz w:val="14"/>
          <w:szCs w:val="14"/>
          <w:lang w:val="es-PE"/>
        </w:rPr>
        <w:t xml:space="preserve">de los bonos soberanos de </w:t>
      </w:r>
      <w:r w:rsidRPr="007103A8">
        <w:rPr>
          <w:rFonts w:ascii="Arial" w:hAnsi="Arial" w:cs="Arial"/>
          <w:color w:val="A6A6A6" w:themeColor="background1" w:themeShade="A6"/>
          <w:sz w:val="14"/>
          <w:szCs w:val="14"/>
          <w:lang w:val="es-PE"/>
        </w:rPr>
        <w:t>Perú desde BBB+ a BBB</w:t>
      </w:r>
      <w:r>
        <w:rPr>
          <w:rFonts w:ascii="Arial" w:hAnsi="Arial" w:cs="Arial"/>
          <w:color w:val="A6A6A6" w:themeColor="background1" w:themeShade="A6"/>
          <w:sz w:val="14"/>
          <w:szCs w:val="14"/>
          <w:lang w:val="es-PE"/>
        </w:rPr>
        <w:t xml:space="preserve"> realizado el 15 de octubre 2021. </w:t>
      </w:r>
    </w:p>
  </w:footnote>
  <w:footnote w:id="16">
    <w:p w14:paraId="53A3199B" w14:textId="1774859F" w:rsidR="00A619DD" w:rsidRPr="00A619DD" w:rsidRDefault="00A619DD">
      <w:pPr>
        <w:pStyle w:val="Textonotapie"/>
      </w:pPr>
      <w:r w:rsidRPr="00A619DD">
        <w:rPr>
          <w:rFonts w:ascii="Arial" w:hAnsi="Arial" w:cs="Arial"/>
          <w:color w:val="A6A6A6" w:themeColor="background1" w:themeShade="A6"/>
          <w:sz w:val="14"/>
          <w:szCs w:val="14"/>
          <w:vertAlign w:val="superscript"/>
          <w:lang w:val="es-PE"/>
        </w:rPr>
        <w:footnoteRef/>
      </w:r>
      <w:r w:rsidRPr="00A619DD">
        <w:rPr>
          <w:rFonts w:ascii="Arial" w:hAnsi="Arial" w:cs="Arial"/>
          <w:color w:val="A6A6A6" w:themeColor="background1" w:themeShade="A6"/>
          <w:sz w:val="14"/>
          <w:szCs w:val="14"/>
          <w:lang w:val="es-PE"/>
        </w:rPr>
        <w:t xml:space="preserve"> </w:t>
      </w:r>
      <w:r w:rsidRPr="00DD7E31">
        <w:rPr>
          <w:rFonts w:ascii="Arial" w:hAnsi="Arial" w:cs="Arial"/>
          <w:color w:val="A6A6A6" w:themeColor="background1" w:themeShade="A6"/>
          <w:sz w:val="14"/>
          <w:szCs w:val="14"/>
          <w:lang w:val="es-PE"/>
        </w:rPr>
        <w:t xml:space="preserve">Antes este cargo era ocupado por </w:t>
      </w:r>
      <w:proofErr w:type="spellStart"/>
      <w:r w:rsidRPr="00DD7E31">
        <w:rPr>
          <w:rFonts w:ascii="Arial" w:hAnsi="Arial" w:cs="Arial"/>
          <w:color w:val="A6A6A6" w:themeColor="background1" w:themeShade="A6"/>
          <w:sz w:val="14"/>
          <w:szCs w:val="14"/>
          <w:lang w:val="es-PE"/>
        </w:rPr>
        <w:t>Salomon</w:t>
      </w:r>
      <w:proofErr w:type="spellEnd"/>
      <w:r w:rsidRPr="00DD7E31">
        <w:rPr>
          <w:rFonts w:ascii="Arial" w:hAnsi="Arial" w:cs="Arial"/>
          <w:color w:val="A6A6A6" w:themeColor="background1" w:themeShade="A6"/>
          <w:sz w:val="14"/>
          <w:szCs w:val="14"/>
          <w:lang w:val="es-PE"/>
        </w:rPr>
        <w:t xml:space="preserve"> Cahuas Salazar</w:t>
      </w:r>
    </w:p>
  </w:footnote>
  <w:footnote w:id="17">
    <w:p w14:paraId="3A69816C" w14:textId="2D4AEAB2" w:rsidR="00B92829" w:rsidRPr="00E031A1" w:rsidRDefault="00B92829" w:rsidP="00B92829">
      <w:pPr>
        <w:pStyle w:val="Textonotapie"/>
        <w:rPr>
          <w:rFonts w:ascii="Arial" w:hAnsi="Arial" w:cs="Arial"/>
          <w:color w:val="A6A6A6" w:themeColor="background1" w:themeShade="A6"/>
          <w:sz w:val="14"/>
          <w:szCs w:val="14"/>
        </w:rPr>
      </w:pPr>
      <w:r w:rsidRPr="00E031A1">
        <w:rPr>
          <w:rStyle w:val="Refdenotaalpie"/>
          <w:rFonts w:ascii="Arial" w:hAnsi="Arial" w:cs="Arial"/>
          <w:color w:val="A6A6A6" w:themeColor="background1" w:themeShade="A6"/>
          <w:sz w:val="14"/>
          <w:szCs w:val="14"/>
        </w:rPr>
        <w:footnoteRef/>
      </w:r>
      <w:r w:rsidRPr="00E031A1">
        <w:rPr>
          <w:rFonts w:ascii="Arial" w:hAnsi="Arial" w:cs="Arial"/>
          <w:color w:val="A6A6A6" w:themeColor="background1" w:themeShade="A6"/>
          <w:sz w:val="14"/>
          <w:szCs w:val="14"/>
        </w:rPr>
        <w:t xml:space="preserve"> </w:t>
      </w:r>
      <w:r w:rsidRPr="005A1067">
        <w:rPr>
          <w:rFonts w:ascii="Arial" w:hAnsi="Arial" w:cs="Arial"/>
          <w:color w:val="A6A6A6" w:themeColor="background1" w:themeShade="A6"/>
          <w:sz w:val="14"/>
          <w:szCs w:val="14"/>
        </w:rPr>
        <w:t>Considera</w:t>
      </w:r>
      <w:r>
        <w:rPr>
          <w:rFonts w:ascii="Arial" w:hAnsi="Arial" w:cs="Arial"/>
          <w:color w:val="A6A6A6" w:themeColor="background1" w:themeShade="A6"/>
          <w:sz w:val="14"/>
          <w:szCs w:val="14"/>
        </w:rPr>
        <w:t xml:space="preserve"> las inversiones del fondo en</w:t>
      </w:r>
      <w:r w:rsidRPr="005A1067">
        <w:rPr>
          <w:rFonts w:ascii="Arial" w:hAnsi="Arial" w:cs="Arial"/>
          <w:color w:val="A6A6A6" w:themeColor="background1" w:themeShade="A6"/>
          <w:sz w:val="14"/>
          <w:szCs w:val="14"/>
        </w:rPr>
        <w:t xml:space="preserve"> cuotas de participación </w:t>
      </w:r>
      <w:r>
        <w:rPr>
          <w:rFonts w:ascii="Arial" w:hAnsi="Arial" w:cs="Arial"/>
          <w:color w:val="A6A6A6" w:themeColor="background1" w:themeShade="A6"/>
          <w:sz w:val="14"/>
          <w:szCs w:val="14"/>
        </w:rPr>
        <w:t>en dos</w:t>
      </w:r>
      <w:r w:rsidRPr="005A1067">
        <w:rPr>
          <w:rFonts w:ascii="Arial" w:hAnsi="Arial" w:cs="Arial"/>
          <w:color w:val="A6A6A6" w:themeColor="background1" w:themeShade="A6"/>
          <w:sz w:val="14"/>
          <w:szCs w:val="14"/>
        </w:rPr>
        <w:t xml:space="preserve"> fondo</w:t>
      </w:r>
      <w:r>
        <w:rPr>
          <w:rFonts w:ascii="Arial" w:hAnsi="Arial" w:cs="Arial"/>
          <w:color w:val="A6A6A6" w:themeColor="background1" w:themeShade="A6"/>
          <w:sz w:val="14"/>
          <w:szCs w:val="14"/>
        </w:rPr>
        <w:t xml:space="preserve">s </w:t>
      </w:r>
      <w:r w:rsidRPr="005A1067">
        <w:rPr>
          <w:rFonts w:ascii="Arial" w:hAnsi="Arial" w:cs="Arial"/>
          <w:color w:val="A6A6A6" w:themeColor="background1" w:themeShade="A6"/>
          <w:sz w:val="14"/>
          <w:szCs w:val="14"/>
        </w:rPr>
        <w:t>de inversión</w:t>
      </w:r>
      <w:r>
        <w:rPr>
          <w:rFonts w:ascii="Arial" w:hAnsi="Arial" w:cs="Arial"/>
          <w:color w:val="A6A6A6" w:themeColor="background1" w:themeShade="A6"/>
          <w:sz w:val="14"/>
          <w:szCs w:val="14"/>
        </w:rPr>
        <w:t xml:space="preserve"> locales </w:t>
      </w:r>
      <w:r w:rsidR="00BE4548">
        <w:rPr>
          <w:rFonts w:ascii="Arial" w:hAnsi="Arial" w:cs="Arial"/>
          <w:color w:val="A6A6A6" w:themeColor="background1" w:themeShade="A6"/>
          <w:sz w:val="14"/>
          <w:szCs w:val="14"/>
        </w:rPr>
        <w:t xml:space="preserve">e internacionales </w:t>
      </w:r>
      <w:r>
        <w:rPr>
          <w:rFonts w:ascii="Arial" w:hAnsi="Arial" w:cs="Arial"/>
          <w:color w:val="A6A6A6" w:themeColor="background1" w:themeShade="A6"/>
          <w:sz w:val="14"/>
          <w:szCs w:val="14"/>
        </w:rPr>
        <w:t xml:space="preserve">que ofrecen renta variable a sus partícipes.   </w:t>
      </w:r>
      <w:r w:rsidRPr="005A1067">
        <w:rPr>
          <w:rFonts w:ascii="Arial" w:hAnsi="Arial" w:cs="Arial"/>
          <w:color w:val="A6A6A6" w:themeColor="background1" w:themeShade="A6"/>
          <w:sz w:val="14"/>
          <w:szCs w:val="14"/>
        </w:rPr>
        <w:t xml:space="preserve"> </w:t>
      </w:r>
    </w:p>
  </w:footnote>
  <w:footnote w:id="18">
    <w:p w14:paraId="7C96EC37" w14:textId="77777777" w:rsidR="00B92829" w:rsidRPr="00F61FFE" w:rsidRDefault="00B92829" w:rsidP="00B92829">
      <w:pPr>
        <w:pStyle w:val="Textonotapie"/>
        <w:rPr>
          <w:rFonts w:ascii="Arial" w:hAnsi="Arial" w:cs="Arial"/>
          <w:color w:val="A6A6A6" w:themeColor="background1" w:themeShade="A6"/>
          <w:sz w:val="14"/>
          <w:szCs w:val="14"/>
          <w:lang w:val="es-PE"/>
        </w:rPr>
      </w:pPr>
      <w:r w:rsidRPr="00F61FFE">
        <w:rPr>
          <w:rStyle w:val="Refdenotaalpie"/>
          <w:rFonts w:ascii="Arial" w:hAnsi="Arial" w:cs="Arial"/>
          <w:color w:val="A6A6A6" w:themeColor="background1" w:themeShade="A6"/>
          <w:sz w:val="14"/>
          <w:szCs w:val="14"/>
        </w:rPr>
        <w:footnoteRef/>
      </w:r>
      <w:r w:rsidRPr="00F61FFE">
        <w:rPr>
          <w:rFonts w:ascii="Arial" w:hAnsi="Arial" w:cs="Arial"/>
          <w:color w:val="A6A6A6" w:themeColor="background1" w:themeShade="A6"/>
          <w:sz w:val="14"/>
          <w:szCs w:val="14"/>
        </w:rPr>
        <w:t xml:space="preserve"> </w:t>
      </w:r>
      <w:r w:rsidRPr="00F61FFE">
        <w:rPr>
          <w:rFonts w:ascii="Arial" w:hAnsi="Arial" w:cs="Arial"/>
          <w:color w:val="A6A6A6" w:themeColor="background1" w:themeShade="A6"/>
          <w:sz w:val="14"/>
          <w:szCs w:val="14"/>
          <w:lang w:val="es-PE"/>
        </w:rPr>
        <w:t xml:space="preserve">Información brindada por </w:t>
      </w:r>
      <w:proofErr w:type="spellStart"/>
      <w:r w:rsidRPr="00F61FFE">
        <w:rPr>
          <w:rFonts w:ascii="Arial" w:hAnsi="Arial" w:cs="Arial"/>
          <w:color w:val="A6A6A6" w:themeColor="background1" w:themeShade="A6"/>
          <w:sz w:val="14"/>
          <w:szCs w:val="14"/>
          <w:lang w:val="es-PE"/>
        </w:rPr>
        <w:t>Scotia</w:t>
      </w:r>
      <w:proofErr w:type="spellEnd"/>
      <w:r w:rsidRPr="00F61FFE">
        <w:rPr>
          <w:rFonts w:ascii="Arial" w:hAnsi="Arial" w:cs="Arial"/>
          <w:color w:val="A6A6A6" w:themeColor="background1" w:themeShade="A6"/>
          <w:sz w:val="14"/>
          <w:szCs w:val="14"/>
          <w:lang w:val="es-PE"/>
        </w:rPr>
        <w:t xml:space="preserve"> Fondos </w:t>
      </w:r>
      <w:r>
        <w:rPr>
          <w:rFonts w:ascii="Arial" w:hAnsi="Arial" w:cs="Arial"/>
          <w:color w:val="A6A6A6" w:themeColor="background1" w:themeShade="A6"/>
          <w:sz w:val="14"/>
          <w:szCs w:val="14"/>
          <w:lang w:val="es-PE"/>
        </w:rPr>
        <w:t>que aplica a los instrumentos de deuda que requieren calificación según regulación.</w:t>
      </w:r>
    </w:p>
  </w:footnote>
  <w:footnote w:id="19">
    <w:p w14:paraId="44F0EDF8" w14:textId="77777777" w:rsidR="00B92829" w:rsidRPr="00F61FFE" w:rsidRDefault="00B92829" w:rsidP="00B92829">
      <w:pPr>
        <w:pStyle w:val="Textonotapie"/>
        <w:rPr>
          <w:lang w:val="es-PE"/>
        </w:rPr>
      </w:pPr>
      <w:r w:rsidRPr="00F61FFE">
        <w:rPr>
          <w:rStyle w:val="Refdenotaalpie"/>
          <w:rFonts w:ascii="Arial" w:hAnsi="Arial" w:cs="Arial"/>
          <w:color w:val="A6A6A6" w:themeColor="background1" w:themeShade="A6"/>
          <w:sz w:val="14"/>
          <w:szCs w:val="14"/>
        </w:rPr>
        <w:footnoteRef/>
      </w:r>
      <w:r w:rsidRPr="00F61FFE">
        <w:rPr>
          <w:rFonts w:ascii="Arial" w:hAnsi="Arial" w:cs="Arial"/>
          <w:color w:val="A6A6A6" w:themeColor="background1" w:themeShade="A6"/>
          <w:sz w:val="14"/>
          <w:szCs w:val="14"/>
        </w:rPr>
        <w:t xml:space="preserve"> </w:t>
      </w:r>
      <w:r w:rsidRPr="00F61FFE">
        <w:rPr>
          <w:rFonts w:ascii="Arial" w:hAnsi="Arial" w:cs="Arial"/>
          <w:color w:val="A6A6A6" w:themeColor="background1" w:themeShade="A6"/>
          <w:sz w:val="14"/>
          <w:szCs w:val="14"/>
          <w:lang w:val="es-PE"/>
        </w:rPr>
        <w:t xml:space="preserve">Información brindada por </w:t>
      </w:r>
      <w:proofErr w:type="spellStart"/>
      <w:r w:rsidRPr="00F61FFE">
        <w:rPr>
          <w:rFonts w:ascii="Arial" w:hAnsi="Arial" w:cs="Arial"/>
          <w:color w:val="A6A6A6" w:themeColor="background1" w:themeShade="A6"/>
          <w:sz w:val="14"/>
          <w:szCs w:val="14"/>
          <w:lang w:val="es-PE"/>
        </w:rPr>
        <w:t>Scotia</w:t>
      </w:r>
      <w:proofErr w:type="spellEnd"/>
      <w:r w:rsidRPr="00F61FFE">
        <w:rPr>
          <w:rFonts w:ascii="Arial" w:hAnsi="Arial" w:cs="Arial"/>
          <w:color w:val="A6A6A6" w:themeColor="background1" w:themeShade="A6"/>
          <w:sz w:val="14"/>
          <w:szCs w:val="14"/>
          <w:lang w:val="es-PE"/>
        </w:rPr>
        <w:t xml:space="preserve"> Fondos</w:t>
      </w:r>
      <w:r w:rsidRPr="00F61FFE">
        <w:rPr>
          <w:color w:val="A6A6A6" w:themeColor="background1" w:themeShade="A6"/>
          <w:lang w:val="es-PE"/>
        </w:rPr>
        <w:t xml:space="preserve"> </w:t>
      </w:r>
      <w:r>
        <w:rPr>
          <w:rFonts w:ascii="Arial" w:hAnsi="Arial" w:cs="Arial"/>
          <w:color w:val="A6A6A6" w:themeColor="background1" w:themeShade="A6"/>
          <w:sz w:val="14"/>
          <w:szCs w:val="14"/>
          <w:lang w:val="es-PE"/>
        </w:rPr>
        <w:t>que aplica a los instrumentos de deuda que requieren calificación según regulación.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59E4E1A2"/>
    <w:lvl w:ilvl="0">
      <w:numFmt w:val="bullet"/>
      <w:lvlText w:val="*"/>
      <w:lvlJc w:val="left"/>
      <w:pPr>
        <w:ind w:left="0" w:firstLine="0"/>
      </w:pPr>
    </w:lvl>
  </w:abstractNum>
  <w:abstractNum w:abstractNumId="1" w15:restartNumberingAfterBreak="0">
    <w:nsid w:val="07836422"/>
    <w:multiLevelType w:val="hybridMultilevel"/>
    <w:tmpl w:val="87D681C4"/>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D1596C"/>
    <w:multiLevelType w:val="hybridMultilevel"/>
    <w:tmpl w:val="139E1240"/>
    <w:lvl w:ilvl="0" w:tplc="66E8661E">
      <w:start w:val="1"/>
      <w:numFmt w:val="upperRoman"/>
      <w:lvlText w:val="%1."/>
      <w:lvlJc w:val="left"/>
      <w:pPr>
        <w:tabs>
          <w:tab w:val="num" w:pos="1080"/>
        </w:tabs>
        <w:ind w:left="1080" w:hanging="720"/>
      </w:pPr>
      <w:rPr>
        <w:rFonts w:hint="default"/>
        <w:i w:val="0"/>
      </w:rPr>
    </w:lvl>
    <w:lvl w:ilvl="1" w:tplc="B2A635A8">
      <w:start w:val="1"/>
      <w:numFmt w:val="decimal"/>
      <w:lvlText w:val="%2."/>
      <w:lvlJc w:val="left"/>
      <w:pPr>
        <w:tabs>
          <w:tab w:val="num" w:pos="1440"/>
        </w:tabs>
        <w:ind w:left="1440" w:hanging="360"/>
      </w:pPr>
      <w:rPr>
        <w:rFonts w:hint="default"/>
        <w:i/>
        <w:color w:val="008080"/>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E2C5C63"/>
    <w:multiLevelType w:val="hybridMultilevel"/>
    <w:tmpl w:val="0B003BAC"/>
    <w:lvl w:ilvl="0" w:tplc="FE84BFBE">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13793F18"/>
    <w:multiLevelType w:val="hybridMultilevel"/>
    <w:tmpl w:val="C1F8F77A"/>
    <w:lvl w:ilvl="0" w:tplc="0C0A0019">
      <w:start w:val="1"/>
      <w:numFmt w:val="lowerLetter"/>
      <w:lvlText w:val="%1."/>
      <w:lvlJc w:val="left"/>
      <w:pPr>
        <w:tabs>
          <w:tab w:val="num" w:pos="720"/>
        </w:tabs>
        <w:ind w:left="720" w:hanging="360"/>
      </w:pPr>
    </w:lvl>
    <w:lvl w:ilvl="1" w:tplc="0C0A0019" w:tentative="1">
      <w:start w:val="1"/>
      <w:numFmt w:val="lowerLetter"/>
      <w:lvlText w:val="%2."/>
      <w:lvlJc w:val="left"/>
      <w:pPr>
        <w:tabs>
          <w:tab w:val="num" w:pos="1260"/>
        </w:tabs>
        <w:ind w:left="1260" w:hanging="360"/>
      </w:pPr>
    </w:lvl>
    <w:lvl w:ilvl="2" w:tplc="0C0A001B" w:tentative="1">
      <w:start w:val="1"/>
      <w:numFmt w:val="lowerRoman"/>
      <w:lvlText w:val="%3."/>
      <w:lvlJc w:val="right"/>
      <w:pPr>
        <w:tabs>
          <w:tab w:val="num" w:pos="1980"/>
        </w:tabs>
        <w:ind w:left="1980" w:hanging="180"/>
      </w:pPr>
    </w:lvl>
    <w:lvl w:ilvl="3" w:tplc="0C0A000F" w:tentative="1">
      <w:start w:val="1"/>
      <w:numFmt w:val="decimal"/>
      <w:lvlText w:val="%4."/>
      <w:lvlJc w:val="left"/>
      <w:pPr>
        <w:tabs>
          <w:tab w:val="num" w:pos="2700"/>
        </w:tabs>
        <w:ind w:left="270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5" w15:restartNumberingAfterBreak="0">
    <w:nsid w:val="1B3865CE"/>
    <w:multiLevelType w:val="multilevel"/>
    <w:tmpl w:val="D28254D8"/>
    <w:lvl w:ilvl="0">
      <w:start w:val="1"/>
      <w:numFmt w:val="bullet"/>
      <w:lvlText w:val=""/>
      <w:lvlJc w:val="left"/>
      <w:pPr>
        <w:tabs>
          <w:tab w:val="num" w:pos="375"/>
        </w:tabs>
        <w:ind w:left="375" w:hanging="375"/>
      </w:pPr>
      <w:rPr>
        <w:rFonts w:ascii="Symbol" w:hAnsi="Symbol" w:hint="default"/>
        <w:b/>
        <w:color w:val="auto"/>
        <w:sz w:val="16"/>
        <w:szCs w:val="16"/>
      </w:rPr>
    </w:lvl>
    <w:lvl w:ilvl="1">
      <w:start w:val="1"/>
      <w:numFmt w:val="bullet"/>
      <w:lvlText w:val=""/>
      <w:lvlJc w:val="left"/>
      <w:pPr>
        <w:tabs>
          <w:tab w:val="num" w:pos="615"/>
        </w:tabs>
        <w:ind w:left="567" w:hanging="312"/>
      </w:pPr>
      <w:rPr>
        <w:rFonts w:ascii="Symbol" w:hAnsi="Symbol" w:hint="default"/>
      </w:rPr>
    </w:lvl>
    <w:lvl w:ilvl="2">
      <w:start w:val="1"/>
      <w:numFmt w:val="lowerLetter"/>
      <w:lvlText w:val="%3)"/>
      <w:lvlJc w:val="left"/>
      <w:pPr>
        <w:tabs>
          <w:tab w:val="num" w:pos="1080"/>
        </w:tabs>
        <w:ind w:left="1080" w:hanging="360"/>
      </w:pPr>
      <w:rPr>
        <w:rFont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 w15:restartNumberingAfterBreak="0">
    <w:nsid w:val="1C27416B"/>
    <w:multiLevelType w:val="hybridMultilevel"/>
    <w:tmpl w:val="C9763E76"/>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AF20EA"/>
    <w:multiLevelType w:val="multilevel"/>
    <w:tmpl w:val="7822170A"/>
    <w:lvl w:ilvl="0">
      <w:start w:val="1"/>
      <w:numFmt w:val="upperRoman"/>
      <w:lvlText w:val="%1."/>
      <w:lvlJc w:val="right"/>
      <w:pPr>
        <w:tabs>
          <w:tab w:val="num" w:pos="540"/>
        </w:tabs>
        <w:ind w:left="540" w:hanging="180"/>
      </w:p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8" w15:restartNumberingAfterBreak="0">
    <w:nsid w:val="1E1E0C3B"/>
    <w:multiLevelType w:val="hybridMultilevel"/>
    <w:tmpl w:val="A864B360"/>
    <w:lvl w:ilvl="0" w:tplc="125A5F8E">
      <w:start w:val="3"/>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16B3721"/>
    <w:multiLevelType w:val="hybridMultilevel"/>
    <w:tmpl w:val="4358DD4A"/>
    <w:lvl w:ilvl="0" w:tplc="280A0019">
      <w:start w:val="1"/>
      <w:numFmt w:val="lowerLetter"/>
      <w:lvlText w:val="%1."/>
      <w:lvlJc w:val="left"/>
      <w:pPr>
        <w:tabs>
          <w:tab w:val="num" w:pos="720"/>
        </w:tabs>
        <w:ind w:left="720" w:hanging="360"/>
      </w:pPr>
    </w:lvl>
    <w:lvl w:ilvl="1" w:tplc="0C0A0019" w:tentative="1">
      <w:start w:val="1"/>
      <w:numFmt w:val="lowerLetter"/>
      <w:lvlText w:val="%2."/>
      <w:lvlJc w:val="left"/>
      <w:pPr>
        <w:tabs>
          <w:tab w:val="num" w:pos="1260"/>
        </w:tabs>
        <w:ind w:left="1260" w:hanging="360"/>
      </w:pPr>
    </w:lvl>
    <w:lvl w:ilvl="2" w:tplc="0C0A001B" w:tentative="1">
      <w:start w:val="1"/>
      <w:numFmt w:val="lowerRoman"/>
      <w:lvlText w:val="%3."/>
      <w:lvlJc w:val="right"/>
      <w:pPr>
        <w:tabs>
          <w:tab w:val="num" w:pos="1980"/>
        </w:tabs>
        <w:ind w:left="1980" w:hanging="180"/>
      </w:pPr>
    </w:lvl>
    <w:lvl w:ilvl="3" w:tplc="0C0A000F" w:tentative="1">
      <w:start w:val="1"/>
      <w:numFmt w:val="decimal"/>
      <w:lvlText w:val="%4."/>
      <w:lvlJc w:val="left"/>
      <w:pPr>
        <w:tabs>
          <w:tab w:val="num" w:pos="2700"/>
        </w:tabs>
        <w:ind w:left="270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10" w15:restartNumberingAfterBreak="0">
    <w:nsid w:val="22990045"/>
    <w:multiLevelType w:val="hybridMultilevel"/>
    <w:tmpl w:val="2E7813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76F7C68"/>
    <w:multiLevelType w:val="hybridMultilevel"/>
    <w:tmpl w:val="DB9CAC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AF10FF4"/>
    <w:multiLevelType w:val="multilevel"/>
    <w:tmpl w:val="783655A0"/>
    <w:lvl w:ilvl="0">
      <w:start w:val="1"/>
      <w:numFmt w:val="lowerLetter"/>
      <w:lvlText w:val="%1."/>
      <w:lvlJc w:val="left"/>
      <w:pPr>
        <w:tabs>
          <w:tab w:val="num" w:pos="720"/>
        </w:tabs>
        <w:ind w:left="720" w:hanging="360"/>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4BD6BE7"/>
    <w:multiLevelType w:val="hybridMultilevel"/>
    <w:tmpl w:val="BA8ADB98"/>
    <w:lvl w:ilvl="0" w:tplc="0C0A0001">
      <w:start w:val="1"/>
      <w:numFmt w:val="bullet"/>
      <w:lvlText w:val=""/>
      <w:lvlJc w:val="left"/>
      <w:pPr>
        <w:tabs>
          <w:tab w:val="num" w:pos="720"/>
        </w:tabs>
        <w:ind w:left="720" w:hanging="360"/>
      </w:pPr>
      <w:rPr>
        <w:rFonts w:ascii="Symbol" w:hAnsi="Symbol" w:hint="default"/>
      </w:rPr>
    </w:lvl>
    <w:lvl w:ilvl="1" w:tplc="0C0A0019" w:tentative="1">
      <w:start w:val="1"/>
      <w:numFmt w:val="lowerLetter"/>
      <w:lvlText w:val="%2."/>
      <w:lvlJc w:val="left"/>
      <w:pPr>
        <w:tabs>
          <w:tab w:val="num" w:pos="1260"/>
        </w:tabs>
        <w:ind w:left="1260" w:hanging="360"/>
      </w:pPr>
    </w:lvl>
    <w:lvl w:ilvl="2" w:tplc="0C0A001B" w:tentative="1">
      <w:start w:val="1"/>
      <w:numFmt w:val="lowerRoman"/>
      <w:lvlText w:val="%3."/>
      <w:lvlJc w:val="right"/>
      <w:pPr>
        <w:tabs>
          <w:tab w:val="num" w:pos="1980"/>
        </w:tabs>
        <w:ind w:left="1980" w:hanging="180"/>
      </w:pPr>
    </w:lvl>
    <w:lvl w:ilvl="3" w:tplc="0C0A000F" w:tentative="1">
      <w:start w:val="1"/>
      <w:numFmt w:val="decimal"/>
      <w:lvlText w:val="%4."/>
      <w:lvlJc w:val="left"/>
      <w:pPr>
        <w:tabs>
          <w:tab w:val="num" w:pos="2700"/>
        </w:tabs>
        <w:ind w:left="270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14" w15:restartNumberingAfterBreak="0">
    <w:nsid w:val="3AA763F8"/>
    <w:multiLevelType w:val="hybridMultilevel"/>
    <w:tmpl w:val="438CDF02"/>
    <w:lvl w:ilvl="0" w:tplc="D1C405F0">
      <w:start w:val="1"/>
      <w:numFmt w:val="upperRoman"/>
      <w:lvlText w:val="%1."/>
      <w:lvlJc w:val="left"/>
      <w:pPr>
        <w:ind w:left="1080" w:hanging="720"/>
      </w:pPr>
      <w:rPr>
        <w:rFonts w:hint="default"/>
        <w:color w:val="auto"/>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3BA01EF5"/>
    <w:multiLevelType w:val="hybridMultilevel"/>
    <w:tmpl w:val="9DBA6E48"/>
    <w:lvl w:ilvl="0" w:tplc="0C0A0001">
      <w:start w:val="1"/>
      <w:numFmt w:val="bullet"/>
      <w:lvlText w:val=""/>
      <w:lvlJc w:val="left"/>
      <w:pPr>
        <w:tabs>
          <w:tab w:val="num" w:pos="-708"/>
        </w:tabs>
        <w:ind w:left="-708" w:hanging="360"/>
      </w:pPr>
      <w:rPr>
        <w:rFonts w:ascii="Symbol" w:hAnsi="Symbol" w:hint="default"/>
      </w:rPr>
    </w:lvl>
    <w:lvl w:ilvl="1" w:tplc="0C0A0003" w:tentative="1">
      <w:start w:val="1"/>
      <w:numFmt w:val="bullet"/>
      <w:lvlText w:val="o"/>
      <w:lvlJc w:val="left"/>
      <w:pPr>
        <w:tabs>
          <w:tab w:val="num" w:pos="12"/>
        </w:tabs>
        <w:ind w:left="12" w:hanging="360"/>
      </w:pPr>
      <w:rPr>
        <w:rFonts w:ascii="Courier New" w:hAnsi="Courier New" w:cs="Wingdings" w:hint="default"/>
      </w:rPr>
    </w:lvl>
    <w:lvl w:ilvl="2" w:tplc="0C0A0005" w:tentative="1">
      <w:start w:val="1"/>
      <w:numFmt w:val="bullet"/>
      <w:lvlText w:val=""/>
      <w:lvlJc w:val="left"/>
      <w:pPr>
        <w:tabs>
          <w:tab w:val="num" w:pos="732"/>
        </w:tabs>
        <w:ind w:left="732" w:hanging="360"/>
      </w:pPr>
      <w:rPr>
        <w:rFonts w:ascii="Wingdings" w:hAnsi="Wingdings" w:hint="default"/>
      </w:rPr>
    </w:lvl>
    <w:lvl w:ilvl="3" w:tplc="0C0A0001" w:tentative="1">
      <w:start w:val="1"/>
      <w:numFmt w:val="bullet"/>
      <w:lvlText w:val=""/>
      <w:lvlJc w:val="left"/>
      <w:pPr>
        <w:tabs>
          <w:tab w:val="num" w:pos="1452"/>
        </w:tabs>
        <w:ind w:left="1452" w:hanging="360"/>
      </w:pPr>
      <w:rPr>
        <w:rFonts w:ascii="Symbol" w:hAnsi="Symbol" w:hint="default"/>
      </w:rPr>
    </w:lvl>
    <w:lvl w:ilvl="4" w:tplc="0C0A0003" w:tentative="1">
      <w:start w:val="1"/>
      <w:numFmt w:val="bullet"/>
      <w:lvlText w:val="o"/>
      <w:lvlJc w:val="left"/>
      <w:pPr>
        <w:tabs>
          <w:tab w:val="num" w:pos="2172"/>
        </w:tabs>
        <w:ind w:left="2172" w:hanging="360"/>
      </w:pPr>
      <w:rPr>
        <w:rFonts w:ascii="Courier New" w:hAnsi="Courier New" w:cs="Wingdings" w:hint="default"/>
      </w:rPr>
    </w:lvl>
    <w:lvl w:ilvl="5" w:tplc="0C0A0005" w:tentative="1">
      <w:start w:val="1"/>
      <w:numFmt w:val="bullet"/>
      <w:lvlText w:val=""/>
      <w:lvlJc w:val="left"/>
      <w:pPr>
        <w:tabs>
          <w:tab w:val="num" w:pos="2892"/>
        </w:tabs>
        <w:ind w:left="2892" w:hanging="360"/>
      </w:pPr>
      <w:rPr>
        <w:rFonts w:ascii="Wingdings" w:hAnsi="Wingdings" w:hint="default"/>
      </w:rPr>
    </w:lvl>
    <w:lvl w:ilvl="6" w:tplc="0C0A0001" w:tentative="1">
      <w:start w:val="1"/>
      <w:numFmt w:val="bullet"/>
      <w:lvlText w:val=""/>
      <w:lvlJc w:val="left"/>
      <w:pPr>
        <w:tabs>
          <w:tab w:val="num" w:pos="3612"/>
        </w:tabs>
        <w:ind w:left="3612" w:hanging="360"/>
      </w:pPr>
      <w:rPr>
        <w:rFonts w:ascii="Symbol" w:hAnsi="Symbol" w:hint="default"/>
      </w:rPr>
    </w:lvl>
    <w:lvl w:ilvl="7" w:tplc="0C0A0003" w:tentative="1">
      <w:start w:val="1"/>
      <w:numFmt w:val="bullet"/>
      <w:lvlText w:val="o"/>
      <w:lvlJc w:val="left"/>
      <w:pPr>
        <w:tabs>
          <w:tab w:val="num" w:pos="4332"/>
        </w:tabs>
        <w:ind w:left="4332" w:hanging="360"/>
      </w:pPr>
      <w:rPr>
        <w:rFonts w:ascii="Courier New" w:hAnsi="Courier New" w:cs="Wingdings" w:hint="default"/>
      </w:rPr>
    </w:lvl>
    <w:lvl w:ilvl="8" w:tplc="0C0A0005" w:tentative="1">
      <w:start w:val="1"/>
      <w:numFmt w:val="bullet"/>
      <w:lvlText w:val=""/>
      <w:lvlJc w:val="left"/>
      <w:pPr>
        <w:tabs>
          <w:tab w:val="num" w:pos="5052"/>
        </w:tabs>
        <w:ind w:left="5052" w:hanging="360"/>
      </w:pPr>
      <w:rPr>
        <w:rFonts w:ascii="Wingdings" w:hAnsi="Wingdings" w:hint="default"/>
      </w:rPr>
    </w:lvl>
  </w:abstractNum>
  <w:abstractNum w:abstractNumId="16" w15:restartNumberingAfterBreak="0">
    <w:nsid w:val="3FB675C1"/>
    <w:multiLevelType w:val="hybridMultilevel"/>
    <w:tmpl w:val="8C423C4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7" w15:restartNumberingAfterBreak="0">
    <w:nsid w:val="3FD76797"/>
    <w:multiLevelType w:val="hybridMultilevel"/>
    <w:tmpl w:val="97563690"/>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0AA68CD"/>
    <w:multiLevelType w:val="hybridMultilevel"/>
    <w:tmpl w:val="D542EAD8"/>
    <w:lvl w:ilvl="0" w:tplc="1EF2B2F0">
      <w:start w:val="1"/>
      <w:numFmt w:val="upperRoman"/>
      <w:lvlText w:val="%1."/>
      <w:lvlJc w:val="right"/>
      <w:pPr>
        <w:tabs>
          <w:tab w:val="num" w:pos="1882"/>
        </w:tabs>
        <w:ind w:left="1882" w:hanging="180"/>
      </w:pPr>
      <w:rPr>
        <w:rFonts w:ascii="Arial" w:eastAsia="Arial Unicode MS" w:hAnsi="Arial" w:cs="Arial Unicode MS"/>
        <w:b/>
        <w:i w:val="0"/>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41B87072"/>
    <w:multiLevelType w:val="hybridMultilevel"/>
    <w:tmpl w:val="22687BAE"/>
    <w:lvl w:ilvl="0" w:tplc="99468468">
      <w:start w:val="2"/>
      <w:numFmt w:val="decimal"/>
      <w:lvlText w:val="%1."/>
      <w:lvlJc w:val="left"/>
      <w:pPr>
        <w:tabs>
          <w:tab w:val="num" w:pos="360"/>
        </w:tabs>
        <w:ind w:left="360" w:hanging="360"/>
      </w:pPr>
      <w:rPr>
        <w:rFonts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2381DDF"/>
    <w:multiLevelType w:val="hybridMultilevel"/>
    <w:tmpl w:val="4502BBA0"/>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46C1FBA"/>
    <w:multiLevelType w:val="hybridMultilevel"/>
    <w:tmpl w:val="9A509B88"/>
    <w:lvl w:ilvl="0" w:tplc="0F50B5F6">
      <w:start w:val="1"/>
      <w:numFmt w:val="bullet"/>
      <w:lvlText w:val=""/>
      <w:lvlJc w:val="left"/>
      <w:pPr>
        <w:tabs>
          <w:tab w:val="num" w:pos="360"/>
        </w:tabs>
        <w:ind w:left="36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7B65B91"/>
    <w:multiLevelType w:val="multilevel"/>
    <w:tmpl w:val="9F76E478"/>
    <w:lvl w:ilvl="0">
      <w:start w:val="1"/>
      <w:numFmt w:val="upperRoman"/>
      <w:lvlText w:val="%1."/>
      <w:lvlJc w:val="right"/>
      <w:pPr>
        <w:tabs>
          <w:tab w:val="num" w:pos="540"/>
        </w:tabs>
        <w:ind w:left="540" w:hanging="180"/>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9771DEB"/>
    <w:multiLevelType w:val="hybridMultilevel"/>
    <w:tmpl w:val="0BA40622"/>
    <w:lvl w:ilvl="0" w:tplc="0F50B5F6">
      <w:start w:val="1"/>
      <w:numFmt w:val="bullet"/>
      <w:lvlText w:val=""/>
      <w:lvlJc w:val="left"/>
      <w:pPr>
        <w:tabs>
          <w:tab w:val="num" w:pos="360"/>
        </w:tabs>
        <w:ind w:left="360" w:hanging="360"/>
      </w:pPr>
      <w:rPr>
        <w:rFonts w:ascii="Symbol" w:hAnsi="Symbol" w:hint="default"/>
        <w:color w:val="auto"/>
      </w:rPr>
    </w:lvl>
    <w:lvl w:ilvl="1" w:tplc="527E43E4">
      <w:start w:val="34"/>
      <w:numFmt w:val="bullet"/>
      <w:lvlText w:val="-"/>
      <w:lvlJc w:val="left"/>
      <w:pPr>
        <w:tabs>
          <w:tab w:val="num" w:pos="1440"/>
        </w:tabs>
        <w:ind w:left="1440" w:hanging="360"/>
      </w:pPr>
      <w:rPr>
        <w:rFonts w:ascii="Times New Roman" w:eastAsia="Times New Roman" w:hAnsi="Times New Roman" w:cs="Times New Roman"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6DF01B0"/>
    <w:multiLevelType w:val="hybridMultilevel"/>
    <w:tmpl w:val="02A0EB9E"/>
    <w:lvl w:ilvl="0" w:tplc="0F86D744">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7996387"/>
    <w:multiLevelType w:val="hybridMultilevel"/>
    <w:tmpl w:val="FE20CEAE"/>
    <w:lvl w:ilvl="0" w:tplc="B46629A0">
      <w:start w:val="1"/>
      <w:numFmt w:val="lowerLetter"/>
      <w:lvlText w:val="%1."/>
      <w:lvlJc w:val="left"/>
      <w:pPr>
        <w:tabs>
          <w:tab w:val="num" w:pos="720"/>
        </w:tabs>
        <w:ind w:left="720" w:hanging="36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57AC2683"/>
    <w:multiLevelType w:val="hybridMultilevel"/>
    <w:tmpl w:val="702E37E8"/>
    <w:lvl w:ilvl="0" w:tplc="2A7409D6">
      <w:start w:val="1"/>
      <w:numFmt w:val="upperRoman"/>
      <w:lvlText w:val="%1."/>
      <w:lvlJc w:val="right"/>
      <w:pPr>
        <w:ind w:left="720" w:hanging="360"/>
      </w:pPr>
      <w:rPr>
        <w:color w:val="auto"/>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5D5C6D45"/>
    <w:multiLevelType w:val="hybridMultilevel"/>
    <w:tmpl w:val="2AD6D246"/>
    <w:lvl w:ilvl="0" w:tplc="0E9AA1E4">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5E535331"/>
    <w:multiLevelType w:val="multilevel"/>
    <w:tmpl w:val="9F76E478"/>
    <w:lvl w:ilvl="0">
      <w:start w:val="1"/>
      <w:numFmt w:val="upperRoman"/>
      <w:lvlText w:val="%1."/>
      <w:lvlJc w:val="right"/>
      <w:pPr>
        <w:tabs>
          <w:tab w:val="num" w:pos="540"/>
        </w:tabs>
        <w:ind w:left="540" w:hanging="180"/>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61275C91"/>
    <w:multiLevelType w:val="hybridMultilevel"/>
    <w:tmpl w:val="E280F1A8"/>
    <w:lvl w:ilvl="0" w:tplc="0F50B5F6">
      <w:start w:val="1"/>
      <w:numFmt w:val="bullet"/>
      <w:lvlText w:val=""/>
      <w:lvlJc w:val="left"/>
      <w:pPr>
        <w:tabs>
          <w:tab w:val="num" w:pos="360"/>
        </w:tabs>
        <w:ind w:left="36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69F3C2E"/>
    <w:multiLevelType w:val="hybridMultilevel"/>
    <w:tmpl w:val="D83C1972"/>
    <w:lvl w:ilvl="0" w:tplc="F8740EB6">
      <w:numFmt w:val="bullet"/>
      <w:lvlText w:val="-"/>
      <w:lvlJc w:val="left"/>
      <w:pPr>
        <w:ind w:left="720" w:hanging="360"/>
      </w:pPr>
      <w:rPr>
        <w:rFonts w:ascii="Arial" w:eastAsia="Arial Unicode MS"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687C1A58"/>
    <w:multiLevelType w:val="hybridMultilevel"/>
    <w:tmpl w:val="2E4EAD0C"/>
    <w:lvl w:ilvl="0" w:tplc="1E5856FA">
      <w:start w:val="1"/>
      <w:numFmt w:val="lowerLetter"/>
      <w:lvlText w:val="%1."/>
      <w:lvlJc w:val="left"/>
      <w:pPr>
        <w:tabs>
          <w:tab w:val="num" w:pos="720"/>
        </w:tabs>
        <w:ind w:left="720" w:hanging="360"/>
      </w:pPr>
      <w:rPr>
        <w:rFonts w:hint="default"/>
        <w:b/>
        <w:i w:val="0"/>
        <w:lang w:val="es-P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0">
    <w:nsid w:val="6AE76C99"/>
    <w:multiLevelType w:val="hybridMultilevel"/>
    <w:tmpl w:val="E3ACE19A"/>
    <w:lvl w:ilvl="0" w:tplc="280A0001">
      <w:start w:val="1"/>
      <w:numFmt w:val="bullet"/>
      <w:lvlText w:val=""/>
      <w:lvlJc w:val="left"/>
      <w:pPr>
        <w:ind w:left="720" w:hanging="360"/>
      </w:pPr>
      <w:rPr>
        <w:rFonts w:ascii="Symbol" w:hAnsi="Symbol"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B1E1E50"/>
    <w:multiLevelType w:val="multilevel"/>
    <w:tmpl w:val="3F40CE84"/>
    <w:lvl w:ilvl="0">
      <w:start w:val="1"/>
      <w:numFmt w:val="upperRoman"/>
      <w:lvlText w:val="%1."/>
      <w:lvlJc w:val="right"/>
      <w:pPr>
        <w:tabs>
          <w:tab w:val="num" w:pos="540"/>
        </w:tabs>
        <w:ind w:left="540" w:hanging="180"/>
      </w:p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34" w15:restartNumberingAfterBreak="0">
    <w:nsid w:val="6F2E7DD9"/>
    <w:multiLevelType w:val="hybridMultilevel"/>
    <w:tmpl w:val="D090DB1E"/>
    <w:lvl w:ilvl="0" w:tplc="16AACA2C">
      <w:start w:val="1"/>
      <w:numFmt w:val="bullet"/>
      <w:lvlText w:val="-"/>
      <w:lvlJc w:val="left"/>
      <w:pPr>
        <w:ind w:left="720" w:hanging="360"/>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6FD34BF8"/>
    <w:multiLevelType w:val="hybridMultilevel"/>
    <w:tmpl w:val="3BF217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1FB6811"/>
    <w:multiLevelType w:val="hybridMultilevel"/>
    <w:tmpl w:val="ECA8986E"/>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ACA5BAB"/>
    <w:multiLevelType w:val="hybridMultilevel"/>
    <w:tmpl w:val="12162CEC"/>
    <w:lvl w:ilvl="0" w:tplc="0C0A0001">
      <w:start w:val="1"/>
      <w:numFmt w:val="bullet"/>
      <w:lvlText w:val=""/>
      <w:lvlJc w:val="left"/>
      <w:pPr>
        <w:tabs>
          <w:tab w:val="num" w:pos="720"/>
        </w:tabs>
        <w:ind w:left="720" w:hanging="360"/>
      </w:pPr>
      <w:rPr>
        <w:rFonts w:ascii="Symbol" w:hAnsi="Symbol" w:hint="default"/>
      </w:rPr>
    </w:lvl>
    <w:lvl w:ilvl="1" w:tplc="0C0A0019" w:tentative="1">
      <w:start w:val="1"/>
      <w:numFmt w:val="lowerLetter"/>
      <w:lvlText w:val="%2."/>
      <w:lvlJc w:val="left"/>
      <w:pPr>
        <w:tabs>
          <w:tab w:val="num" w:pos="1260"/>
        </w:tabs>
        <w:ind w:left="1260" w:hanging="360"/>
      </w:pPr>
    </w:lvl>
    <w:lvl w:ilvl="2" w:tplc="0C0A001B" w:tentative="1">
      <w:start w:val="1"/>
      <w:numFmt w:val="lowerRoman"/>
      <w:lvlText w:val="%3."/>
      <w:lvlJc w:val="right"/>
      <w:pPr>
        <w:tabs>
          <w:tab w:val="num" w:pos="1980"/>
        </w:tabs>
        <w:ind w:left="1980" w:hanging="180"/>
      </w:pPr>
    </w:lvl>
    <w:lvl w:ilvl="3" w:tplc="0C0A000F" w:tentative="1">
      <w:start w:val="1"/>
      <w:numFmt w:val="decimal"/>
      <w:lvlText w:val="%4."/>
      <w:lvlJc w:val="left"/>
      <w:pPr>
        <w:tabs>
          <w:tab w:val="num" w:pos="2700"/>
        </w:tabs>
        <w:ind w:left="270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num w:numId="1" w16cid:durableId="1244606466">
    <w:abstractNumId w:val="15"/>
  </w:num>
  <w:num w:numId="2" w16cid:durableId="2048218002">
    <w:abstractNumId w:val="1"/>
  </w:num>
  <w:num w:numId="3" w16cid:durableId="459224480">
    <w:abstractNumId w:val="2"/>
  </w:num>
  <w:num w:numId="4" w16cid:durableId="634069548">
    <w:abstractNumId w:val="18"/>
  </w:num>
  <w:num w:numId="5" w16cid:durableId="948699927">
    <w:abstractNumId w:val="29"/>
  </w:num>
  <w:num w:numId="6" w16cid:durableId="1107625151">
    <w:abstractNumId w:val="36"/>
  </w:num>
  <w:num w:numId="7" w16cid:durableId="514810512">
    <w:abstractNumId w:val="6"/>
  </w:num>
  <w:num w:numId="8" w16cid:durableId="539123357">
    <w:abstractNumId w:val="3"/>
  </w:num>
  <w:num w:numId="9" w16cid:durableId="358046756">
    <w:abstractNumId w:val="20"/>
  </w:num>
  <w:num w:numId="10" w16cid:durableId="555898118">
    <w:abstractNumId w:val="27"/>
  </w:num>
  <w:num w:numId="11" w16cid:durableId="1480270084">
    <w:abstractNumId w:val="25"/>
  </w:num>
  <w:num w:numId="12" w16cid:durableId="988482013">
    <w:abstractNumId w:val="31"/>
  </w:num>
  <w:num w:numId="13" w16cid:durableId="958341765">
    <w:abstractNumId w:val="12"/>
  </w:num>
  <w:num w:numId="14" w16cid:durableId="1171990232">
    <w:abstractNumId w:val="4"/>
  </w:num>
  <w:num w:numId="15" w16cid:durableId="147719008">
    <w:abstractNumId w:val="7"/>
  </w:num>
  <w:num w:numId="16" w16cid:durableId="1697147306">
    <w:abstractNumId w:val="22"/>
  </w:num>
  <w:num w:numId="17" w16cid:durableId="191111780">
    <w:abstractNumId w:val="28"/>
  </w:num>
  <w:num w:numId="18" w16cid:durableId="1905866926">
    <w:abstractNumId w:val="9"/>
  </w:num>
  <w:num w:numId="19" w16cid:durableId="1718771875">
    <w:abstractNumId w:val="33"/>
  </w:num>
  <w:num w:numId="20" w16cid:durableId="904071875">
    <w:abstractNumId w:val="17"/>
  </w:num>
  <w:num w:numId="21" w16cid:durableId="106047084">
    <w:abstractNumId w:val="23"/>
  </w:num>
  <w:num w:numId="22" w16cid:durableId="1279802002">
    <w:abstractNumId w:val="21"/>
  </w:num>
  <w:num w:numId="23" w16cid:durableId="1804499364">
    <w:abstractNumId w:val="0"/>
    <w:lvlOverride w:ilvl="0">
      <w:lvl w:ilvl="0">
        <w:numFmt w:val="bullet"/>
        <w:lvlText w:val=""/>
        <w:legacy w:legacy="1" w:legacySpace="0" w:legacyIndent="360"/>
        <w:lvlJc w:val="left"/>
        <w:pPr>
          <w:ind w:left="0" w:firstLine="0"/>
        </w:pPr>
        <w:rPr>
          <w:rFonts w:ascii="Symbol" w:hAnsi="Symbol" w:hint="default"/>
        </w:rPr>
      </w:lvl>
    </w:lvlOverride>
  </w:num>
  <w:num w:numId="24" w16cid:durableId="1917200727">
    <w:abstractNumId w:val="37"/>
  </w:num>
  <w:num w:numId="25" w16cid:durableId="856042772">
    <w:abstractNumId w:val="13"/>
  </w:num>
  <w:num w:numId="26" w16cid:durableId="1152940160">
    <w:abstractNumId w:val="35"/>
  </w:num>
  <w:num w:numId="27" w16cid:durableId="1884713806">
    <w:abstractNumId w:val="19"/>
  </w:num>
  <w:num w:numId="28" w16cid:durableId="1745561850">
    <w:abstractNumId w:val="10"/>
  </w:num>
  <w:num w:numId="29" w16cid:durableId="1933853973">
    <w:abstractNumId w:val="11"/>
  </w:num>
  <w:num w:numId="30" w16cid:durableId="599335859">
    <w:abstractNumId w:val="16"/>
  </w:num>
  <w:num w:numId="31" w16cid:durableId="608775632">
    <w:abstractNumId w:val="24"/>
  </w:num>
  <w:num w:numId="32" w16cid:durableId="1317492939">
    <w:abstractNumId w:val="8"/>
  </w:num>
  <w:num w:numId="33" w16cid:durableId="1067143071">
    <w:abstractNumId w:val="26"/>
  </w:num>
  <w:num w:numId="34" w16cid:durableId="143355645">
    <w:abstractNumId w:val="14"/>
  </w:num>
  <w:num w:numId="35" w16cid:durableId="1046682717">
    <w:abstractNumId w:val="5"/>
  </w:num>
  <w:num w:numId="36" w16cid:durableId="1974865558">
    <w:abstractNumId w:val="32"/>
  </w:num>
  <w:num w:numId="37" w16cid:durableId="947934236">
    <w:abstractNumId w:val="30"/>
  </w:num>
  <w:num w:numId="38" w16cid:durableId="155222645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B6C"/>
    <w:rsid w:val="000001F8"/>
    <w:rsid w:val="000011EF"/>
    <w:rsid w:val="00001219"/>
    <w:rsid w:val="00001497"/>
    <w:rsid w:val="000016C0"/>
    <w:rsid w:val="000018D8"/>
    <w:rsid w:val="00001A70"/>
    <w:rsid w:val="00001D14"/>
    <w:rsid w:val="00001DB1"/>
    <w:rsid w:val="0000294A"/>
    <w:rsid w:val="000029AA"/>
    <w:rsid w:val="00003389"/>
    <w:rsid w:val="00003945"/>
    <w:rsid w:val="00003C7C"/>
    <w:rsid w:val="000043B1"/>
    <w:rsid w:val="0000440C"/>
    <w:rsid w:val="000046F1"/>
    <w:rsid w:val="00004BEA"/>
    <w:rsid w:val="00005535"/>
    <w:rsid w:val="00005B0D"/>
    <w:rsid w:val="00005D25"/>
    <w:rsid w:val="00005DE6"/>
    <w:rsid w:val="00005EF2"/>
    <w:rsid w:val="00005F9B"/>
    <w:rsid w:val="00006607"/>
    <w:rsid w:val="000066D6"/>
    <w:rsid w:val="00006B99"/>
    <w:rsid w:val="00006C59"/>
    <w:rsid w:val="00007CF2"/>
    <w:rsid w:val="00007E3A"/>
    <w:rsid w:val="00010117"/>
    <w:rsid w:val="000106D0"/>
    <w:rsid w:val="00010B7A"/>
    <w:rsid w:val="00010B94"/>
    <w:rsid w:val="0001191C"/>
    <w:rsid w:val="000119BB"/>
    <w:rsid w:val="00012142"/>
    <w:rsid w:val="00012582"/>
    <w:rsid w:val="00012AFB"/>
    <w:rsid w:val="00012BE1"/>
    <w:rsid w:val="0001343B"/>
    <w:rsid w:val="000139D4"/>
    <w:rsid w:val="00013C78"/>
    <w:rsid w:val="00014404"/>
    <w:rsid w:val="0001441B"/>
    <w:rsid w:val="00015196"/>
    <w:rsid w:val="00015603"/>
    <w:rsid w:val="00015845"/>
    <w:rsid w:val="00015967"/>
    <w:rsid w:val="00015A85"/>
    <w:rsid w:val="00015BEF"/>
    <w:rsid w:val="00015E21"/>
    <w:rsid w:val="000166D9"/>
    <w:rsid w:val="0001712C"/>
    <w:rsid w:val="000173C3"/>
    <w:rsid w:val="00017C9A"/>
    <w:rsid w:val="0002027E"/>
    <w:rsid w:val="000202CD"/>
    <w:rsid w:val="00020328"/>
    <w:rsid w:val="0002060B"/>
    <w:rsid w:val="00020702"/>
    <w:rsid w:val="00020C78"/>
    <w:rsid w:val="000214C4"/>
    <w:rsid w:val="00021E33"/>
    <w:rsid w:val="00022020"/>
    <w:rsid w:val="00022694"/>
    <w:rsid w:val="00023BC9"/>
    <w:rsid w:val="00023D99"/>
    <w:rsid w:val="000242A5"/>
    <w:rsid w:val="00024BBA"/>
    <w:rsid w:val="00024C39"/>
    <w:rsid w:val="000252CE"/>
    <w:rsid w:val="000258D7"/>
    <w:rsid w:val="00025C20"/>
    <w:rsid w:val="00025EB2"/>
    <w:rsid w:val="000265A5"/>
    <w:rsid w:val="00026F2F"/>
    <w:rsid w:val="000276BA"/>
    <w:rsid w:val="00027724"/>
    <w:rsid w:val="00027725"/>
    <w:rsid w:val="00030179"/>
    <w:rsid w:val="00030528"/>
    <w:rsid w:val="000307E9"/>
    <w:rsid w:val="0003106C"/>
    <w:rsid w:val="000315BC"/>
    <w:rsid w:val="000316E1"/>
    <w:rsid w:val="00032336"/>
    <w:rsid w:val="0003249C"/>
    <w:rsid w:val="00032DAF"/>
    <w:rsid w:val="00032E03"/>
    <w:rsid w:val="00033107"/>
    <w:rsid w:val="00034416"/>
    <w:rsid w:val="00034554"/>
    <w:rsid w:val="00034599"/>
    <w:rsid w:val="000349D7"/>
    <w:rsid w:val="00034BD6"/>
    <w:rsid w:val="00034DD8"/>
    <w:rsid w:val="0003566C"/>
    <w:rsid w:val="00035903"/>
    <w:rsid w:val="000366A0"/>
    <w:rsid w:val="00036A72"/>
    <w:rsid w:val="00036D5D"/>
    <w:rsid w:val="00037677"/>
    <w:rsid w:val="00037941"/>
    <w:rsid w:val="00037C7A"/>
    <w:rsid w:val="00037E08"/>
    <w:rsid w:val="00037FAF"/>
    <w:rsid w:val="00040709"/>
    <w:rsid w:val="00040A53"/>
    <w:rsid w:val="00040F69"/>
    <w:rsid w:val="00041641"/>
    <w:rsid w:val="00041779"/>
    <w:rsid w:val="0004184B"/>
    <w:rsid w:val="00041CF1"/>
    <w:rsid w:val="00041D9A"/>
    <w:rsid w:val="0004213C"/>
    <w:rsid w:val="0004242D"/>
    <w:rsid w:val="00043032"/>
    <w:rsid w:val="0004304C"/>
    <w:rsid w:val="00043154"/>
    <w:rsid w:val="000434CF"/>
    <w:rsid w:val="00043C2D"/>
    <w:rsid w:val="000442C6"/>
    <w:rsid w:val="00044BC0"/>
    <w:rsid w:val="000456D4"/>
    <w:rsid w:val="00045912"/>
    <w:rsid w:val="00046227"/>
    <w:rsid w:val="00046B57"/>
    <w:rsid w:val="00046F85"/>
    <w:rsid w:val="00047190"/>
    <w:rsid w:val="000479C3"/>
    <w:rsid w:val="00047B68"/>
    <w:rsid w:val="00047D1D"/>
    <w:rsid w:val="00047F9B"/>
    <w:rsid w:val="00050093"/>
    <w:rsid w:val="0005190A"/>
    <w:rsid w:val="00051B42"/>
    <w:rsid w:val="00052380"/>
    <w:rsid w:val="000524CE"/>
    <w:rsid w:val="0005257C"/>
    <w:rsid w:val="00052811"/>
    <w:rsid w:val="0005297E"/>
    <w:rsid w:val="00053B42"/>
    <w:rsid w:val="00053C2B"/>
    <w:rsid w:val="000544F6"/>
    <w:rsid w:val="00054598"/>
    <w:rsid w:val="0005462F"/>
    <w:rsid w:val="000546E7"/>
    <w:rsid w:val="00054D70"/>
    <w:rsid w:val="00054DDE"/>
    <w:rsid w:val="000552BA"/>
    <w:rsid w:val="00056141"/>
    <w:rsid w:val="0005665A"/>
    <w:rsid w:val="00056938"/>
    <w:rsid w:val="00057B85"/>
    <w:rsid w:val="00057EB4"/>
    <w:rsid w:val="0006093B"/>
    <w:rsid w:val="00060DD6"/>
    <w:rsid w:val="000611CC"/>
    <w:rsid w:val="000618C4"/>
    <w:rsid w:val="00061AC4"/>
    <w:rsid w:val="00061B49"/>
    <w:rsid w:val="000620B2"/>
    <w:rsid w:val="00062CC8"/>
    <w:rsid w:val="0006344A"/>
    <w:rsid w:val="00063F9C"/>
    <w:rsid w:val="00064289"/>
    <w:rsid w:val="0006439C"/>
    <w:rsid w:val="00064817"/>
    <w:rsid w:val="00064A60"/>
    <w:rsid w:val="00064DC4"/>
    <w:rsid w:val="00064E1B"/>
    <w:rsid w:val="000653BF"/>
    <w:rsid w:val="00065443"/>
    <w:rsid w:val="000659DA"/>
    <w:rsid w:val="00065ACC"/>
    <w:rsid w:val="000662FB"/>
    <w:rsid w:val="00066556"/>
    <w:rsid w:val="000666A6"/>
    <w:rsid w:val="000666B6"/>
    <w:rsid w:val="00066840"/>
    <w:rsid w:val="00066FF6"/>
    <w:rsid w:val="00070629"/>
    <w:rsid w:val="00070DFC"/>
    <w:rsid w:val="00070E5E"/>
    <w:rsid w:val="00071221"/>
    <w:rsid w:val="00071E60"/>
    <w:rsid w:val="00071F45"/>
    <w:rsid w:val="00072572"/>
    <w:rsid w:val="00072C52"/>
    <w:rsid w:val="0007369D"/>
    <w:rsid w:val="000736B3"/>
    <w:rsid w:val="000740A4"/>
    <w:rsid w:val="000748D9"/>
    <w:rsid w:val="00074D90"/>
    <w:rsid w:val="000751B9"/>
    <w:rsid w:val="0007597E"/>
    <w:rsid w:val="00075F02"/>
    <w:rsid w:val="00076020"/>
    <w:rsid w:val="00076416"/>
    <w:rsid w:val="00076B75"/>
    <w:rsid w:val="0007737C"/>
    <w:rsid w:val="00077469"/>
    <w:rsid w:val="00077662"/>
    <w:rsid w:val="000779E1"/>
    <w:rsid w:val="00077ACF"/>
    <w:rsid w:val="000801B5"/>
    <w:rsid w:val="00080606"/>
    <w:rsid w:val="00080663"/>
    <w:rsid w:val="00080804"/>
    <w:rsid w:val="00080AB8"/>
    <w:rsid w:val="00080AF6"/>
    <w:rsid w:val="00080B0C"/>
    <w:rsid w:val="00081104"/>
    <w:rsid w:val="0008137D"/>
    <w:rsid w:val="00081582"/>
    <w:rsid w:val="0008166C"/>
    <w:rsid w:val="00081A31"/>
    <w:rsid w:val="000823F8"/>
    <w:rsid w:val="000826A4"/>
    <w:rsid w:val="00082759"/>
    <w:rsid w:val="00082923"/>
    <w:rsid w:val="00082BAC"/>
    <w:rsid w:val="00082BE3"/>
    <w:rsid w:val="00082F83"/>
    <w:rsid w:val="00082FDC"/>
    <w:rsid w:val="00083237"/>
    <w:rsid w:val="00083515"/>
    <w:rsid w:val="00084491"/>
    <w:rsid w:val="00084D77"/>
    <w:rsid w:val="00085017"/>
    <w:rsid w:val="000853C9"/>
    <w:rsid w:val="000857E0"/>
    <w:rsid w:val="00086D35"/>
    <w:rsid w:val="0008737F"/>
    <w:rsid w:val="000877F3"/>
    <w:rsid w:val="00090033"/>
    <w:rsid w:val="00090192"/>
    <w:rsid w:val="00091096"/>
    <w:rsid w:val="000911CC"/>
    <w:rsid w:val="00091477"/>
    <w:rsid w:val="0009155E"/>
    <w:rsid w:val="00091817"/>
    <w:rsid w:val="000925BB"/>
    <w:rsid w:val="00092914"/>
    <w:rsid w:val="00092B52"/>
    <w:rsid w:val="00092EBB"/>
    <w:rsid w:val="000936DB"/>
    <w:rsid w:val="00093993"/>
    <w:rsid w:val="00093C9D"/>
    <w:rsid w:val="00093E34"/>
    <w:rsid w:val="0009449C"/>
    <w:rsid w:val="00094E78"/>
    <w:rsid w:val="00094F58"/>
    <w:rsid w:val="0009518E"/>
    <w:rsid w:val="000952C1"/>
    <w:rsid w:val="00095538"/>
    <w:rsid w:val="00096151"/>
    <w:rsid w:val="0009633B"/>
    <w:rsid w:val="000973A6"/>
    <w:rsid w:val="000974AE"/>
    <w:rsid w:val="00097C09"/>
    <w:rsid w:val="00097C66"/>
    <w:rsid w:val="00097D33"/>
    <w:rsid w:val="000A027C"/>
    <w:rsid w:val="000A18AF"/>
    <w:rsid w:val="000A1AB9"/>
    <w:rsid w:val="000A1E56"/>
    <w:rsid w:val="000A1E6C"/>
    <w:rsid w:val="000A2703"/>
    <w:rsid w:val="000A2961"/>
    <w:rsid w:val="000A2963"/>
    <w:rsid w:val="000A299E"/>
    <w:rsid w:val="000A2B8C"/>
    <w:rsid w:val="000A2C9D"/>
    <w:rsid w:val="000A31C7"/>
    <w:rsid w:val="000A380C"/>
    <w:rsid w:val="000A38FF"/>
    <w:rsid w:val="000A3C06"/>
    <w:rsid w:val="000A3F59"/>
    <w:rsid w:val="000A3F6A"/>
    <w:rsid w:val="000A541A"/>
    <w:rsid w:val="000A55E5"/>
    <w:rsid w:val="000A566C"/>
    <w:rsid w:val="000A57A5"/>
    <w:rsid w:val="000A5EC0"/>
    <w:rsid w:val="000A5EF0"/>
    <w:rsid w:val="000A6005"/>
    <w:rsid w:val="000A6AC7"/>
    <w:rsid w:val="000A7659"/>
    <w:rsid w:val="000A79E5"/>
    <w:rsid w:val="000A7D49"/>
    <w:rsid w:val="000B0C1A"/>
    <w:rsid w:val="000B0D3B"/>
    <w:rsid w:val="000B1623"/>
    <w:rsid w:val="000B22E2"/>
    <w:rsid w:val="000B254F"/>
    <w:rsid w:val="000B2635"/>
    <w:rsid w:val="000B29D8"/>
    <w:rsid w:val="000B2D06"/>
    <w:rsid w:val="000B3BBD"/>
    <w:rsid w:val="000B47FF"/>
    <w:rsid w:val="000B4CD7"/>
    <w:rsid w:val="000B4FBD"/>
    <w:rsid w:val="000B54C9"/>
    <w:rsid w:val="000B583E"/>
    <w:rsid w:val="000B59E8"/>
    <w:rsid w:val="000B5AA4"/>
    <w:rsid w:val="000B7506"/>
    <w:rsid w:val="000B7C02"/>
    <w:rsid w:val="000B7D95"/>
    <w:rsid w:val="000B7ED4"/>
    <w:rsid w:val="000B7FBB"/>
    <w:rsid w:val="000B7FD6"/>
    <w:rsid w:val="000C0206"/>
    <w:rsid w:val="000C020B"/>
    <w:rsid w:val="000C0281"/>
    <w:rsid w:val="000C0E41"/>
    <w:rsid w:val="000C26BB"/>
    <w:rsid w:val="000C2B95"/>
    <w:rsid w:val="000C2DA3"/>
    <w:rsid w:val="000C3138"/>
    <w:rsid w:val="000C3249"/>
    <w:rsid w:val="000C3329"/>
    <w:rsid w:val="000C3D86"/>
    <w:rsid w:val="000C3E8C"/>
    <w:rsid w:val="000C4A73"/>
    <w:rsid w:val="000C51F9"/>
    <w:rsid w:val="000C565D"/>
    <w:rsid w:val="000C57A6"/>
    <w:rsid w:val="000C5A16"/>
    <w:rsid w:val="000C615F"/>
    <w:rsid w:val="000C6998"/>
    <w:rsid w:val="000C6D28"/>
    <w:rsid w:val="000C76C5"/>
    <w:rsid w:val="000C7D36"/>
    <w:rsid w:val="000D06A9"/>
    <w:rsid w:val="000D0827"/>
    <w:rsid w:val="000D12E3"/>
    <w:rsid w:val="000D1998"/>
    <w:rsid w:val="000D1BC8"/>
    <w:rsid w:val="000D2139"/>
    <w:rsid w:val="000D21BA"/>
    <w:rsid w:val="000D28A2"/>
    <w:rsid w:val="000D2962"/>
    <w:rsid w:val="000D2982"/>
    <w:rsid w:val="000D2E2B"/>
    <w:rsid w:val="000D3C75"/>
    <w:rsid w:val="000D400C"/>
    <w:rsid w:val="000D4019"/>
    <w:rsid w:val="000D46CA"/>
    <w:rsid w:val="000D498A"/>
    <w:rsid w:val="000D5096"/>
    <w:rsid w:val="000D5A2D"/>
    <w:rsid w:val="000D62C0"/>
    <w:rsid w:val="000D6955"/>
    <w:rsid w:val="000D6B61"/>
    <w:rsid w:val="000D7407"/>
    <w:rsid w:val="000D76AE"/>
    <w:rsid w:val="000D7C93"/>
    <w:rsid w:val="000E05A4"/>
    <w:rsid w:val="000E07F3"/>
    <w:rsid w:val="000E08D4"/>
    <w:rsid w:val="000E1000"/>
    <w:rsid w:val="000E13DE"/>
    <w:rsid w:val="000E14AF"/>
    <w:rsid w:val="000E1783"/>
    <w:rsid w:val="000E1C29"/>
    <w:rsid w:val="000E23A2"/>
    <w:rsid w:val="000E2DDE"/>
    <w:rsid w:val="000E2E50"/>
    <w:rsid w:val="000E2F7A"/>
    <w:rsid w:val="000E35FC"/>
    <w:rsid w:val="000E374F"/>
    <w:rsid w:val="000E3D65"/>
    <w:rsid w:val="000E3D97"/>
    <w:rsid w:val="000E3E93"/>
    <w:rsid w:val="000E3F2C"/>
    <w:rsid w:val="000E4A8F"/>
    <w:rsid w:val="000E50A9"/>
    <w:rsid w:val="000E56CC"/>
    <w:rsid w:val="000E56CD"/>
    <w:rsid w:val="000E5817"/>
    <w:rsid w:val="000E61FD"/>
    <w:rsid w:val="000E6393"/>
    <w:rsid w:val="000E6AED"/>
    <w:rsid w:val="000E6C6E"/>
    <w:rsid w:val="000E6E48"/>
    <w:rsid w:val="000E7319"/>
    <w:rsid w:val="000F06A6"/>
    <w:rsid w:val="000F090C"/>
    <w:rsid w:val="000F09F0"/>
    <w:rsid w:val="000F0DB7"/>
    <w:rsid w:val="000F103B"/>
    <w:rsid w:val="000F151F"/>
    <w:rsid w:val="000F224A"/>
    <w:rsid w:val="000F2353"/>
    <w:rsid w:val="000F26C5"/>
    <w:rsid w:val="000F3003"/>
    <w:rsid w:val="000F367A"/>
    <w:rsid w:val="000F37D6"/>
    <w:rsid w:val="000F3E33"/>
    <w:rsid w:val="000F4222"/>
    <w:rsid w:val="000F4E84"/>
    <w:rsid w:val="000F4EC6"/>
    <w:rsid w:val="000F5E71"/>
    <w:rsid w:val="000F6443"/>
    <w:rsid w:val="000F652F"/>
    <w:rsid w:val="000F66A1"/>
    <w:rsid w:val="000F68E2"/>
    <w:rsid w:val="000F77B5"/>
    <w:rsid w:val="000F7867"/>
    <w:rsid w:val="000F7D6B"/>
    <w:rsid w:val="000F7F3B"/>
    <w:rsid w:val="000F7F8B"/>
    <w:rsid w:val="001004B0"/>
    <w:rsid w:val="001005EC"/>
    <w:rsid w:val="00100A2D"/>
    <w:rsid w:val="001014E4"/>
    <w:rsid w:val="00101734"/>
    <w:rsid w:val="001018AF"/>
    <w:rsid w:val="00101BAB"/>
    <w:rsid w:val="00101BD9"/>
    <w:rsid w:val="00101BE0"/>
    <w:rsid w:val="00101E7B"/>
    <w:rsid w:val="00101FC4"/>
    <w:rsid w:val="0010230D"/>
    <w:rsid w:val="001025CE"/>
    <w:rsid w:val="0010283D"/>
    <w:rsid w:val="00103576"/>
    <w:rsid w:val="00103D84"/>
    <w:rsid w:val="00103DC5"/>
    <w:rsid w:val="00104CAE"/>
    <w:rsid w:val="00105002"/>
    <w:rsid w:val="00105409"/>
    <w:rsid w:val="001054D7"/>
    <w:rsid w:val="00105605"/>
    <w:rsid w:val="0010575D"/>
    <w:rsid w:val="0010613D"/>
    <w:rsid w:val="00106447"/>
    <w:rsid w:val="00106F87"/>
    <w:rsid w:val="001070A3"/>
    <w:rsid w:val="001102D6"/>
    <w:rsid w:val="0011041C"/>
    <w:rsid w:val="0011066B"/>
    <w:rsid w:val="0011100C"/>
    <w:rsid w:val="00111021"/>
    <w:rsid w:val="00111585"/>
    <w:rsid w:val="00112584"/>
    <w:rsid w:val="00112684"/>
    <w:rsid w:val="001128D3"/>
    <w:rsid w:val="00112B66"/>
    <w:rsid w:val="00112BFE"/>
    <w:rsid w:val="00112FD7"/>
    <w:rsid w:val="001132F7"/>
    <w:rsid w:val="0011331A"/>
    <w:rsid w:val="00113DFF"/>
    <w:rsid w:val="00113EFC"/>
    <w:rsid w:val="00113FB6"/>
    <w:rsid w:val="00114114"/>
    <w:rsid w:val="00114783"/>
    <w:rsid w:val="0011585D"/>
    <w:rsid w:val="00115B9B"/>
    <w:rsid w:val="00116019"/>
    <w:rsid w:val="00116427"/>
    <w:rsid w:val="00116717"/>
    <w:rsid w:val="00116B25"/>
    <w:rsid w:val="00116DE0"/>
    <w:rsid w:val="00116EA9"/>
    <w:rsid w:val="001173F8"/>
    <w:rsid w:val="00117A5C"/>
    <w:rsid w:val="00117B4D"/>
    <w:rsid w:val="00117D51"/>
    <w:rsid w:val="001201C8"/>
    <w:rsid w:val="00120914"/>
    <w:rsid w:val="00120AE9"/>
    <w:rsid w:val="00120BC7"/>
    <w:rsid w:val="00120FF1"/>
    <w:rsid w:val="001210DC"/>
    <w:rsid w:val="00121345"/>
    <w:rsid w:val="001213AB"/>
    <w:rsid w:val="00121516"/>
    <w:rsid w:val="001218A5"/>
    <w:rsid w:val="00121A2F"/>
    <w:rsid w:val="00122591"/>
    <w:rsid w:val="00122634"/>
    <w:rsid w:val="00122987"/>
    <w:rsid w:val="00122B35"/>
    <w:rsid w:val="00123D12"/>
    <w:rsid w:val="0012495A"/>
    <w:rsid w:val="00124A0B"/>
    <w:rsid w:val="00124FB8"/>
    <w:rsid w:val="00125D67"/>
    <w:rsid w:val="00125D92"/>
    <w:rsid w:val="00125DB5"/>
    <w:rsid w:val="001260FD"/>
    <w:rsid w:val="001261DD"/>
    <w:rsid w:val="001264EC"/>
    <w:rsid w:val="0012669C"/>
    <w:rsid w:val="00126CFB"/>
    <w:rsid w:val="00126F40"/>
    <w:rsid w:val="0012785B"/>
    <w:rsid w:val="00127A1E"/>
    <w:rsid w:val="00127ADA"/>
    <w:rsid w:val="00127F29"/>
    <w:rsid w:val="00130039"/>
    <w:rsid w:val="001310E4"/>
    <w:rsid w:val="001313C3"/>
    <w:rsid w:val="001313E9"/>
    <w:rsid w:val="00131C0C"/>
    <w:rsid w:val="00132482"/>
    <w:rsid w:val="001335D8"/>
    <w:rsid w:val="00133C01"/>
    <w:rsid w:val="00133F0F"/>
    <w:rsid w:val="00134539"/>
    <w:rsid w:val="00134853"/>
    <w:rsid w:val="00134AC9"/>
    <w:rsid w:val="00134DFC"/>
    <w:rsid w:val="001351D1"/>
    <w:rsid w:val="00135368"/>
    <w:rsid w:val="00135431"/>
    <w:rsid w:val="0013617E"/>
    <w:rsid w:val="00136659"/>
    <w:rsid w:val="001372BF"/>
    <w:rsid w:val="001373F4"/>
    <w:rsid w:val="00137A49"/>
    <w:rsid w:val="00140103"/>
    <w:rsid w:val="0014094C"/>
    <w:rsid w:val="00140FC0"/>
    <w:rsid w:val="00141080"/>
    <w:rsid w:val="00141921"/>
    <w:rsid w:val="00141B0B"/>
    <w:rsid w:val="00142B9F"/>
    <w:rsid w:val="00142F8D"/>
    <w:rsid w:val="001432AA"/>
    <w:rsid w:val="00144BD5"/>
    <w:rsid w:val="001453C8"/>
    <w:rsid w:val="00145528"/>
    <w:rsid w:val="001455E6"/>
    <w:rsid w:val="001458C1"/>
    <w:rsid w:val="00145BBE"/>
    <w:rsid w:val="001462F0"/>
    <w:rsid w:val="001466BC"/>
    <w:rsid w:val="00146A2B"/>
    <w:rsid w:val="00146E83"/>
    <w:rsid w:val="00147180"/>
    <w:rsid w:val="00147E9F"/>
    <w:rsid w:val="00147FA1"/>
    <w:rsid w:val="00150609"/>
    <w:rsid w:val="00150924"/>
    <w:rsid w:val="00150A01"/>
    <w:rsid w:val="00150E54"/>
    <w:rsid w:val="001511B9"/>
    <w:rsid w:val="001518F0"/>
    <w:rsid w:val="00151E10"/>
    <w:rsid w:val="001524C3"/>
    <w:rsid w:val="001529E8"/>
    <w:rsid w:val="00152A4F"/>
    <w:rsid w:val="00152B5E"/>
    <w:rsid w:val="0015321D"/>
    <w:rsid w:val="00153C26"/>
    <w:rsid w:val="00154464"/>
    <w:rsid w:val="001546EB"/>
    <w:rsid w:val="0015483B"/>
    <w:rsid w:val="00154840"/>
    <w:rsid w:val="00154DD4"/>
    <w:rsid w:val="0015546D"/>
    <w:rsid w:val="0015548A"/>
    <w:rsid w:val="001554E4"/>
    <w:rsid w:val="0015551C"/>
    <w:rsid w:val="00155946"/>
    <w:rsid w:val="00155ADF"/>
    <w:rsid w:val="00155BE4"/>
    <w:rsid w:val="00156D7F"/>
    <w:rsid w:val="00156FDC"/>
    <w:rsid w:val="001572F8"/>
    <w:rsid w:val="00157BB8"/>
    <w:rsid w:val="00160ADB"/>
    <w:rsid w:val="00160ADE"/>
    <w:rsid w:val="00160F0C"/>
    <w:rsid w:val="001614B4"/>
    <w:rsid w:val="001618E0"/>
    <w:rsid w:val="00161998"/>
    <w:rsid w:val="00162315"/>
    <w:rsid w:val="00162C20"/>
    <w:rsid w:val="00162CD3"/>
    <w:rsid w:val="00162D8E"/>
    <w:rsid w:val="00162E59"/>
    <w:rsid w:val="001632C9"/>
    <w:rsid w:val="00163339"/>
    <w:rsid w:val="0016349C"/>
    <w:rsid w:val="00163858"/>
    <w:rsid w:val="001640ED"/>
    <w:rsid w:val="001646EF"/>
    <w:rsid w:val="001647BE"/>
    <w:rsid w:val="00164C1E"/>
    <w:rsid w:val="001651E1"/>
    <w:rsid w:val="001654FE"/>
    <w:rsid w:val="00165712"/>
    <w:rsid w:val="00165713"/>
    <w:rsid w:val="00165800"/>
    <w:rsid w:val="00165D2E"/>
    <w:rsid w:val="00165EB2"/>
    <w:rsid w:val="0016664D"/>
    <w:rsid w:val="00166B73"/>
    <w:rsid w:val="00167A1B"/>
    <w:rsid w:val="00167A93"/>
    <w:rsid w:val="00167AFD"/>
    <w:rsid w:val="00170251"/>
    <w:rsid w:val="0017032E"/>
    <w:rsid w:val="00170872"/>
    <w:rsid w:val="00170B7B"/>
    <w:rsid w:val="00170E2B"/>
    <w:rsid w:val="00171711"/>
    <w:rsid w:val="00171CA9"/>
    <w:rsid w:val="00171DA6"/>
    <w:rsid w:val="00172B27"/>
    <w:rsid w:val="00173571"/>
    <w:rsid w:val="001737BE"/>
    <w:rsid w:val="00174039"/>
    <w:rsid w:val="0017432C"/>
    <w:rsid w:val="001748CB"/>
    <w:rsid w:val="001749FF"/>
    <w:rsid w:val="00174B6C"/>
    <w:rsid w:val="00175333"/>
    <w:rsid w:val="0017542C"/>
    <w:rsid w:val="00175BCB"/>
    <w:rsid w:val="001762D7"/>
    <w:rsid w:val="001767A8"/>
    <w:rsid w:val="00176B5D"/>
    <w:rsid w:val="00176D38"/>
    <w:rsid w:val="0017722F"/>
    <w:rsid w:val="00177398"/>
    <w:rsid w:val="00177446"/>
    <w:rsid w:val="00177663"/>
    <w:rsid w:val="00177A7E"/>
    <w:rsid w:val="00177E10"/>
    <w:rsid w:val="0018144B"/>
    <w:rsid w:val="00181B8C"/>
    <w:rsid w:val="00181C24"/>
    <w:rsid w:val="00181EF3"/>
    <w:rsid w:val="00182248"/>
    <w:rsid w:val="001825E1"/>
    <w:rsid w:val="0018297B"/>
    <w:rsid w:val="0018299E"/>
    <w:rsid w:val="00182D46"/>
    <w:rsid w:val="00183D81"/>
    <w:rsid w:val="00183D8B"/>
    <w:rsid w:val="00183DBC"/>
    <w:rsid w:val="00183F0E"/>
    <w:rsid w:val="001851FC"/>
    <w:rsid w:val="0018554C"/>
    <w:rsid w:val="00185B64"/>
    <w:rsid w:val="0018632B"/>
    <w:rsid w:val="001865F7"/>
    <w:rsid w:val="0018681B"/>
    <w:rsid w:val="0018692A"/>
    <w:rsid w:val="00186C49"/>
    <w:rsid w:val="00187060"/>
    <w:rsid w:val="00187249"/>
    <w:rsid w:val="001873BB"/>
    <w:rsid w:val="001878FD"/>
    <w:rsid w:val="00187B44"/>
    <w:rsid w:val="00187C1D"/>
    <w:rsid w:val="00187C38"/>
    <w:rsid w:val="00190210"/>
    <w:rsid w:val="001909C0"/>
    <w:rsid w:val="00190B7F"/>
    <w:rsid w:val="00191033"/>
    <w:rsid w:val="00191252"/>
    <w:rsid w:val="001918B6"/>
    <w:rsid w:val="001922FB"/>
    <w:rsid w:val="00192387"/>
    <w:rsid w:val="0019287C"/>
    <w:rsid w:val="00193042"/>
    <w:rsid w:val="00193093"/>
    <w:rsid w:val="001939C2"/>
    <w:rsid w:val="00193B6B"/>
    <w:rsid w:val="001941AB"/>
    <w:rsid w:val="00194203"/>
    <w:rsid w:val="00194C65"/>
    <w:rsid w:val="001952CB"/>
    <w:rsid w:val="00195A3B"/>
    <w:rsid w:val="00195D0F"/>
    <w:rsid w:val="00195FEB"/>
    <w:rsid w:val="00196D5C"/>
    <w:rsid w:val="00197267"/>
    <w:rsid w:val="0019748C"/>
    <w:rsid w:val="001975C7"/>
    <w:rsid w:val="001976E5"/>
    <w:rsid w:val="0019770F"/>
    <w:rsid w:val="00197717"/>
    <w:rsid w:val="001979A7"/>
    <w:rsid w:val="001A0FC3"/>
    <w:rsid w:val="001A1A62"/>
    <w:rsid w:val="001A1F92"/>
    <w:rsid w:val="001A2123"/>
    <w:rsid w:val="001A24C6"/>
    <w:rsid w:val="001A2E8B"/>
    <w:rsid w:val="001A41DB"/>
    <w:rsid w:val="001A4325"/>
    <w:rsid w:val="001A55DC"/>
    <w:rsid w:val="001A60DD"/>
    <w:rsid w:val="001A67AB"/>
    <w:rsid w:val="001A6B91"/>
    <w:rsid w:val="001A6EF4"/>
    <w:rsid w:val="001A7840"/>
    <w:rsid w:val="001B0061"/>
    <w:rsid w:val="001B0351"/>
    <w:rsid w:val="001B1A95"/>
    <w:rsid w:val="001B1D85"/>
    <w:rsid w:val="001B20DD"/>
    <w:rsid w:val="001B2F72"/>
    <w:rsid w:val="001B33D0"/>
    <w:rsid w:val="001B4A9F"/>
    <w:rsid w:val="001B4C79"/>
    <w:rsid w:val="001B4F39"/>
    <w:rsid w:val="001B57D4"/>
    <w:rsid w:val="001B7541"/>
    <w:rsid w:val="001B75E5"/>
    <w:rsid w:val="001B78C1"/>
    <w:rsid w:val="001B7E86"/>
    <w:rsid w:val="001C07D9"/>
    <w:rsid w:val="001C1247"/>
    <w:rsid w:val="001C12D3"/>
    <w:rsid w:val="001C1899"/>
    <w:rsid w:val="001C18DE"/>
    <w:rsid w:val="001C1B3D"/>
    <w:rsid w:val="001C1C1E"/>
    <w:rsid w:val="001C2280"/>
    <w:rsid w:val="001C2763"/>
    <w:rsid w:val="001C2DEA"/>
    <w:rsid w:val="001C316F"/>
    <w:rsid w:val="001C3392"/>
    <w:rsid w:val="001C34B5"/>
    <w:rsid w:val="001C35DF"/>
    <w:rsid w:val="001C3F13"/>
    <w:rsid w:val="001C3F35"/>
    <w:rsid w:val="001C40F1"/>
    <w:rsid w:val="001C44C9"/>
    <w:rsid w:val="001C499E"/>
    <w:rsid w:val="001C4EEC"/>
    <w:rsid w:val="001C50B6"/>
    <w:rsid w:val="001C50EF"/>
    <w:rsid w:val="001C5517"/>
    <w:rsid w:val="001C5A50"/>
    <w:rsid w:val="001C60B5"/>
    <w:rsid w:val="001C640D"/>
    <w:rsid w:val="001C6591"/>
    <w:rsid w:val="001C6646"/>
    <w:rsid w:val="001C6697"/>
    <w:rsid w:val="001C683E"/>
    <w:rsid w:val="001C68B8"/>
    <w:rsid w:val="001C6C1F"/>
    <w:rsid w:val="001C6D2C"/>
    <w:rsid w:val="001C70CD"/>
    <w:rsid w:val="001C74E3"/>
    <w:rsid w:val="001C77A9"/>
    <w:rsid w:val="001D0249"/>
    <w:rsid w:val="001D0589"/>
    <w:rsid w:val="001D0701"/>
    <w:rsid w:val="001D098D"/>
    <w:rsid w:val="001D0B6F"/>
    <w:rsid w:val="001D0DA6"/>
    <w:rsid w:val="001D0E28"/>
    <w:rsid w:val="001D0F35"/>
    <w:rsid w:val="001D153F"/>
    <w:rsid w:val="001D18CA"/>
    <w:rsid w:val="001D20F7"/>
    <w:rsid w:val="001D2131"/>
    <w:rsid w:val="001D2B9B"/>
    <w:rsid w:val="001D2F6B"/>
    <w:rsid w:val="001D36AF"/>
    <w:rsid w:val="001D394B"/>
    <w:rsid w:val="001D3EA7"/>
    <w:rsid w:val="001D417E"/>
    <w:rsid w:val="001D420F"/>
    <w:rsid w:val="001D4A0A"/>
    <w:rsid w:val="001D555A"/>
    <w:rsid w:val="001D62CC"/>
    <w:rsid w:val="001D6953"/>
    <w:rsid w:val="001D70F5"/>
    <w:rsid w:val="001D72C5"/>
    <w:rsid w:val="001D7317"/>
    <w:rsid w:val="001D74B6"/>
    <w:rsid w:val="001E0028"/>
    <w:rsid w:val="001E003E"/>
    <w:rsid w:val="001E0835"/>
    <w:rsid w:val="001E0D4B"/>
    <w:rsid w:val="001E0DCB"/>
    <w:rsid w:val="001E115F"/>
    <w:rsid w:val="001E1400"/>
    <w:rsid w:val="001E1784"/>
    <w:rsid w:val="001E1A45"/>
    <w:rsid w:val="001E1AEA"/>
    <w:rsid w:val="001E1C8B"/>
    <w:rsid w:val="001E1E44"/>
    <w:rsid w:val="001E2521"/>
    <w:rsid w:val="001E27B5"/>
    <w:rsid w:val="001E2A56"/>
    <w:rsid w:val="001E2C65"/>
    <w:rsid w:val="001E2E5A"/>
    <w:rsid w:val="001E34D7"/>
    <w:rsid w:val="001E3AB3"/>
    <w:rsid w:val="001E3C9E"/>
    <w:rsid w:val="001E3EDA"/>
    <w:rsid w:val="001E4257"/>
    <w:rsid w:val="001E4751"/>
    <w:rsid w:val="001E4DE1"/>
    <w:rsid w:val="001E574C"/>
    <w:rsid w:val="001E6052"/>
    <w:rsid w:val="001E60F9"/>
    <w:rsid w:val="001E63BA"/>
    <w:rsid w:val="001E66F9"/>
    <w:rsid w:val="001E6748"/>
    <w:rsid w:val="001E6E46"/>
    <w:rsid w:val="001E7A58"/>
    <w:rsid w:val="001E7AD6"/>
    <w:rsid w:val="001E7F3B"/>
    <w:rsid w:val="001F1077"/>
    <w:rsid w:val="001F160A"/>
    <w:rsid w:val="001F16A6"/>
    <w:rsid w:val="001F1B90"/>
    <w:rsid w:val="001F1DF8"/>
    <w:rsid w:val="001F2983"/>
    <w:rsid w:val="001F2DB0"/>
    <w:rsid w:val="001F365A"/>
    <w:rsid w:val="001F3D30"/>
    <w:rsid w:val="001F4379"/>
    <w:rsid w:val="001F47C6"/>
    <w:rsid w:val="001F4B8B"/>
    <w:rsid w:val="001F5B93"/>
    <w:rsid w:val="001F6288"/>
    <w:rsid w:val="001F648C"/>
    <w:rsid w:val="001F6D6C"/>
    <w:rsid w:val="001F766F"/>
    <w:rsid w:val="002006E8"/>
    <w:rsid w:val="00201E46"/>
    <w:rsid w:val="00201EB3"/>
    <w:rsid w:val="002022A0"/>
    <w:rsid w:val="00202B48"/>
    <w:rsid w:val="00202D3B"/>
    <w:rsid w:val="00202FF1"/>
    <w:rsid w:val="002032DF"/>
    <w:rsid w:val="002033BB"/>
    <w:rsid w:val="0020376D"/>
    <w:rsid w:val="00203BE9"/>
    <w:rsid w:val="00204397"/>
    <w:rsid w:val="00205164"/>
    <w:rsid w:val="00205AF7"/>
    <w:rsid w:val="00205CCD"/>
    <w:rsid w:val="00205F31"/>
    <w:rsid w:val="00206755"/>
    <w:rsid w:val="00207383"/>
    <w:rsid w:val="002074E7"/>
    <w:rsid w:val="00207730"/>
    <w:rsid w:val="002077F0"/>
    <w:rsid w:val="00207DB8"/>
    <w:rsid w:val="002106BB"/>
    <w:rsid w:val="002107E6"/>
    <w:rsid w:val="002118A5"/>
    <w:rsid w:val="00211926"/>
    <w:rsid w:val="002119D7"/>
    <w:rsid w:val="00211AED"/>
    <w:rsid w:val="00211E52"/>
    <w:rsid w:val="002124CA"/>
    <w:rsid w:val="00212634"/>
    <w:rsid w:val="0021283A"/>
    <w:rsid w:val="00212CA8"/>
    <w:rsid w:val="0021310B"/>
    <w:rsid w:val="0021323E"/>
    <w:rsid w:val="00213A13"/>
    <w:rsid w:val="0021415A"/>
    <w:rsid w:val="002142F7"/>
    <w:rsid w:val="00214404"/>
    <w:rsid w:val="0021533D"/>
    <w:rsid w:val="00215C15"/>
    <w:rsid w:val="00215E71"/>
    <w:rsid w:val="00215EBC"/>
    <w:rsid w:val="002161E3"/>
    <w:rsid w:val="0021635E"/>
    <w:rsid w:val="0021636E"/>
    <w:rsid w:val="00216611"/>
    <w:rsid w:val="00216667"/>
    <w:rsid w:val="00217874"/>
    <w:rsid w:val="002204AA"/>
    <w:rsid w:val="0022084A"/>
    <w:rsid w:val="00221356"/>
    <w:rsid w:val="00221D1A"/>
    <w:rsid w:val="00222072"/>
    <w:rsid w:val="00222571"/>
    <w:rsid w:val="00222E7A"/>
    <w:rsid w:val="00222F6B"/>
    <w:rsid w:val="00223D4A"/>
    <w:rsid w:val="00224583"/>
    <w:rsid w:val="0022489B"/>
    <w:rsid w:val="00225564"/>
    <w:rsid w:val="00225635"/>
    <w:rsid w:val="00225CA2"/>
    <w:rsid w:val="00225FAC"/>
    <w:rsid w:val="00226667"/>
    <w:rsid w:val="00226677"/>
    <w:rsid w:val="002266FF"/>
    <w:rsid w:val="002267A2"/>
    <w:rsid w:val="00226E46"/>
    <w:rsid w:val="0022798B"/>
    <w:rsid w:val="002279E6"/>
    <w:rsid w:val="00227C8A"/>
    <w:rsid w:val="00227DF0"/>
    <w:rsid w:val="00230254"/>
    <w:rsid w:val="00230377"/>
    <w:rsid w:val="002304EE"/>
    <w:rsid w:val="002306D2"/>
    <w:rsid w:val="002309CF"/>
    <w:rsid w:val="00230C55"/>
    <w:rsid w:val="00230FDC"/>
    <w:rsid w:val="0023127A"/>
    <w:rsid w:val="002314C2"/>
    <w:rsid w:val="00231646"/>
    <w:rsid w:val="00231CDB"/>
    <w:rsid w:val="00231D2B"/>
    <w:rsid w:val="00232015"/>
    <w:rsid w:val="00232179"/>
    <w:rsid w:val="00232203"/>
    <w:rsid w:val="00232C19"/>
    <w:rsid w:val="00232CE5"/>
    <w:rsid w:val="00232E82"/>
    <w:rsid w:val="00232EDA"/>
    <w:rsid w:val="0023363A"/>
    <w:rsid w:val="0023364C"/>
    <w:rsid w:val="00233839"/>
    <w:rsid w:val="00233D8E"/>
    <w:rsid w:val="002342AE"/>
    <w:rsid w:val="00234AF2"/>
    <w:rsid w:val="00234D63"/>
    <w:rsid w:val="00235128"/>
    <w:rsid w:val="002361D8"/>
    <w:rsid w:val="00236244"/>
    <w:rsid w:val="00236290"/>
    <w:rsid w:val="0023659A"/>
    <w:rsid w:val="00236625"/>
    <w:rsid w:val="00236B11"/>
    <w:rsid w:val="00240064"/>
    <w:rsid w:val="00240423"/>
    <w:rsid w:val="00240523"/>
    <w:rsid w:val="00241083"/>
    <w:rsid w:val="0024145B"/>
    <w:rsid w:val="002414CF"/>
    <w:rsid w:val="002419D7"/>
    <w:rsid w:val="00241E3E"/>
    <w:rsid w:val="00241F3C"/>
    <w:rsid w:val="002422BE"/>
    <w:rsid w:val="002424A4"/>
    <w:rsid w:val="00242FBE"/>
    <w:rsid w:val="00242FD1"/>
    <w:rsid w:val="00243191"/>
    <w:rsid w:val="00243F40"/>
    <w:rsid w:val="0024449B"/>
    <w:rsid w:val="002445C8"/>
    <w:rsid w:val="00244879"/>
    <w:rsid w:val="002452A8"/>
    <w:rsid w:val="00245428"/>
    <w:rsid w:val="00245508"/>
    <w:rsid w:val="00245541"/>
    <w:rsid w:val="00245886"/>
    <w:rsid w:val="00245CFD"/>
    <w:rsid w:val="00246761"/>
    <w:rsid w:val="00247178"/>
    <w:rsid w:val="00247A99"/>
    <w:rsid w:val="00247F14"/>
    <w:rsid w:val="00250972"/>
    <w:rsid w:val="00250BFE"/>
    <w:rsid w:val="002513BB"/>
    <w:rsid w:val="002513E6"/>
    <w:rsid w:val="0025144E"/>
    <w:rsid w:val="00251AA7"/>
    <w:rsid w:val="00253478"/>
    <w:rsid w:val="00253B53"/>
    <w:rsid w:val="00253FAA"/>
    <w:rsid w:val="002540E9"/>
    <w:rsid w:val="002553A0"/>
    <w:rsid w:val="0025588E"/>
    <w:rsid w:val="00255B71"/>
    <w:rsid w:val="00255EB3"/>
    <w:rsid w:val="00255EEB"/>
    <w:rsid w:val="002560FB"/>
    <w:rsid w:val="0025676F"/>
    <w:rsid w:val="00257328"/>
    <w:rsid w:val="00257393"/>
    <w:rsid w:val="002574D6"/>
    <w:rsid w:val="00257697"/>
    <w:rsid w:val="002577C0"/>
    <w:rsid w:val="00257936"/>
    <w:rsid w:val="00257CA6"/>
    <w:rsid w:val="00257E6D"/>
    <w:rsid w:val="0026058A"/>
    <w:rsid w:val="00260DC4"/>
    <w:rsid w:val="002613EC"/>
    <w:rsid w:val="00261636"/>
    <w:rsid w:val="00261771"/>
    <w:rsid w:val="00261CD1"/>
    <w:rsid w:val="00261DD8"/>
    <w:rsid w:val="00262137"/>
    <w:rsid w:val="002622FC"/>
    <w:rsid w:val="0026237A"/>
    <w:rsid w:val="00262646"/>
    <w:rsid w:val="00262703"/>
    <w:rsid w:val="00262C65"/>
    <w:rsid w:val="002631B0"/>
    <w:rsid w:val="002634E9"/>
    <w:rsid w:val="0026356A"/>
    <w:rsid w:val="00263AA8"/>
    <w:rsid w:val="00263E33"/>
    <w:rsid w:val="00264259"/>
    <w:rsid w:val="00264665"/>
    <w:rsid w:val="00264AD0"/>
    <w:rsid w:val="002653BA"/>
    <w:rsid w:val="0026554B"/>
    <w:rsid w:val="0026581F"/>
    <w:rsid w:val="0026611D"/>
    <w:rsid w:val="00266343"/>
    <w:rsid w:val="00266424"/>
    <w:rsid w:val="002665B2"/>
    <w:rsid w:val="002666F9"/>
    <w:rsid w:val="0026736E"/>
    <w:rsid w:val="00267854"/>
    <w:rsid w:val="00267E3A"/>
    <w:rsid w:val="00270688"/>
    <w:rsid w:val="002707D8"/>
    <w:rsid w:val="00270BDA"/>
    <w:rsid w:val="00270F55"/>
    <w:rsid w:val="002711BB"/>
    <w:rsid w:val="00271A20"/>
    <w:rsid w:val="00271DBA"/>
    <w:rsid w:val="002725A9"/>
    <w:rsid w:val="0027281E"/>
    <w:rsid w:val="002728EC"/>
    <w:rsid w:val="00273604"/>
    <w:rsid w:val="002739A1"/>
    <w:rsid w:val="00273A59"/>
    <w:rsid w:val="00273C23"/>
    <w:rsid w:val="00273F3F"/>
    <w:rsid w:val="00273F8A"/>
    <w:rsid w:val="00273FF5"/>
    <w:rsid w:val="002741D8"/>
    <w:rsid w:val="002748AC"/>
    <w:rsid w:val="00274C7D"/>
    <w:rsid w:val="0027510A"/>
    <w:rsid w:val="00275114"/>
    <w:rsid w:val="00275E6E"/>
    <w:rsid w:val="0027615F"/>
    <w:rsid w:val="002762C2"/>
    <w:rsid w:val="002762CC"/>
    <w:rsid w:val="00276A50"/>
    <w:rsid w:val="00276C9C"/>
    <w:rsid w:val="00277054"/>
    <w:rsid w:val="002770DF"/>
    <w:rsid w:val="00277C47"/>
    <w:rsid w:val="00277FC5"/>
    <w:rsid w:val="0028050B"/>
    <w:rsid w:val="00280528"/>
    <w:rsid w:val="002807EB"/>
    <w:rsid w:val="00280CEA"/>
    <w:rsid w:val="0028168C"/>
    <w:rsid w:val="00281B5B"/>
    <w:rsid w:val="00281C5F"/>
    <w:rsid w:val="00281C67"/>
    <w:rsid w:val="00281D05"/>
    <w:rsid w:val="00281D26"/>
    <w:rsid w:val="00282273"/>
    <w:rsid w:val="00282446"/>
    <w:rsid w:val="002825F5"/>
    <w:rsid w:val="00282791"/>
    <w:rsid w:val="00282EC1"/>
    <w:rsid w:val="00283D28"/>
    <w:rsid w:val="0028402F"/>
    <w:rsid w:val="002840F0"/>
    <w:rsid w:val="002847D1"/>
    <w:rsid w:val="00284AE2"/>
    <w:rsid w:val="00284B2C"/>
    <w:rsid w:val="00284ED1"/>
    <w:rsid w:val="0028510D"/>
    <w:rsid w:val="00285573"/>
    <w:rsid w:val="00285806"/>
    <w:rsid w:val="00286158"/>
    <w:rsid w:val="002868E4"/>
    <w:rsid w:val="002874D2"/>
    <w:rsid w:val="002875A7"/>
    <w:rsid w:val="00290CE6"/>
    <w:rsid w:val="00291088"/>
    <w:rsid w:val="002911D1"/>
    <w:rsid w:val="0029159C"/>
    <w:rsid w:val="00291910"/>
    <w:rsid w:val="00291D20"/>
    <w:rsid w:val="002920D0"/>
    <w:rsid w:val="002922E9"/>
    <w:rsid w:val="0029247D"/>
    <w:rsid w:val="00293049"/>
    <w:rsid w:val="0029335C"/>
    <w:rsid w:val="00293482"/>
    <w:rsid w:val="00293573"/>
    <w:rsid w:val="0029369A"/>
    <w:rsid w:val="00294368"/>
    <w:rsid w:val="00294461"/>
    <w:rsid w:val="00295C34"/>
    <w:rsid w:val="00295CF8"/>
    <w:rsid w:val="002960E9"/>
    <w:rsid w:val="00296216"/>
    <w:rsid w:val="0029717D"/>
    <w:rsid w:val="0029760E"/>
    <w:rsid w:val="00297FF3"/>
    <w:rsid w:val="002A00CB"/>
    <w:rsid w:val="002A0B6B"/>
    <w:rsid w:val="002A0B89"/>
    <w:rsid w:val="002A0B93"/>
    <w:rsid w:val="002A1029"/>
    <w:rsid w:val="002A1115"/>
    <w:rsid w:val="002A166D"/>
    <w:rsid w:val="002A1C0C"/>
    <w:rsid w:val="002A1D24"/>
    <w:rsid w:val="002A1E09"/>
    <w:rsid w:val="002A2B66"/>
    <w:rsid w:val="002A31A8"/>
    <w:rsid w:val="002A3667"/>
    <w:rsid w:val="002A3D15"/>
    <w:rsid w:val="002A471F"/>
    <w:rsid w:val="002A48B8"/>
    <w:rsid w:val="002A4A2C"/>
    <w:rsid w:val="002A5131"/>
    <w:rsid w:val="002A547E"/>
    <w:rsid w:val="002A54EE"/>
    <w:rsid w:val="002A6B62"/>
    <w:rsid w:val="002A6CA9"/>
    <w:rsid w:val="002A7064"/>
    <w:rsid w:val="002A78D7"/>
    <w:rsid w:val="002B0175"/>
    <w:rsid w:val="002B01A9"/>
    <w:rsid w:val="002B024F"/>
    <w:rsid w:val="002B0E1B"/>
    <w:rsid w:val="002B135D"/>
    <w:rsid w:val="002B1639"/>
    <w:rsid w:val="002B18C1"/>
    <w:rsid w:val="002B3063"/>
    <w:rsid w:val="002B392B"/>
    <w:rsid w:val="002B4183"/>
    <w:rsid w:val="002B47D5"/>
    <w:rsid w:val="002B4899"/>
    <w:rsid w:val="002B49AF"/>
    <w:rsid w:val="002B622C"/>
    <w:rsid w:val="002B661C"/>
    <w:rsid w:val="002B6C7E"/>
    <w:rsid w:val="002B72AE"/>
    <w:rsid w:val="002B75B6"/>
    <w:rsid w:val="002B75C1"/>
    <w:rsid w:val="002B7BC9"/>
    <w:rsid w:val="002B7E66"/>
    <w:rsid w:val="002B7F1E"/>
    <w:rsid w:val="002B7F7C"/>
    <w:rsid w:val="002C00F5"/>
    <w:rsid w:val="002C04E6"/>
    <w:rsid w:val="002C0A83"/>
    <w:rsid w:val="002C0B80"/>
    <w:rsid w:val="002C1347"/>
    <w:rsid w:val="002C1A4F"/>
    <w:rsid w:val="002C1E31"/>
    <w:rsid w:val="002C205D"/>
    <w:rsid w:val="002C240E"/>
    <w:rsid w:val="002C24C9"/>
    <w:rsid w:val="002C2B9F"/>
    <w:rsid w:val="002C3850"/>
    <w:rsid w:val="002C4EAD"/>
    <w:rsid w:val="002C5342"/>
    <w:rsid w:val="002C5EB8"/>
    <w:rsid w:val="002C5F2B"/>
    <w:rsid w:val="002C6101"/>
    <w:rsid w:val="002C634B"/>
    <w:rsid w:val="002C659B"/>
    <w:rsid w:val="002C690D"/>
    <w:rsid w:val="002C6F42"/>
    <w:rsid w:val="002C71FD"/>
    <w:rsid w:val="002C7951"/>
    <w:rsid w:val="002C7EC1"/>
    <w:rsid w:val="002D020A"/>
    <w:rsid w:val="002D08BC"/>
    <w:rsid w:val="002D0C9C"/>
    <w:rsid w:val="002D0E83"/>
    <w:rsid w:val="002D0F04"/>
    <w:rsid w:val="002D0F0D"/>
    <w:rsid w:val="002D1245"/>
    <w:rsid w:val="002D1823"/>
    <w:rsid w:val="002D21CA"/>
    <w:rsid w:val="002D2B95"/>
    <w:rsid w:val="002D2CDE"/>
    <w:rsid w:val="002D32C5"/>
    <w:rsid w:val="002D37E4"/>
    <w:rsid w:val="002D3AA4"/>
    <w:rsid w:val="002D4971"/>
    <w:rsid w:val="002D4B17"/>
    <w:rsid w:val="002D4CE9"/>
    <w:rsid w:val="002D4E7E"/>
    <w:rsid w:val="002D4F9C"/>
    <w:rsid w:val="002D5DD5"/>
    <w:rsid w:val="002D6C7B"/>
    <w:rsid w:val="002D6D9B"/>
    <w:rsid w:val="002D6FE9"/>
    <w:rsid w:val="002D7066"/>
    <w:rsid w:val="002D7470"/>
    <w:rsid w:val="002D7630"/>
    <w:rsid w:val="002E09DF"/>
    <w:rsid w:val="002E189C"/>
    <w:rsid w:val="002E1991"/>
    <w:rsid w:val="002E22EC"/>
    <w:rsid w:val="002E2B5B"/>
    <w:rsid w:val="002E30C0"/>
    <w:rsid w:val="002E3167"/>
    <w:rsid w:val="002E3A24"/>
    <w:rsid w:val="002E3A42"/>
    <w:rsid w:val="002E43C4"/>
    <w:rsid w:val="002E47AB"/>
    <w:rsid w:val="002E4AEB"/>
    <w:rsid w:val="002E524C"/>
    <w:rsid w:val="002E5926"/>
    <w:rsid w:val="002E5D45"/>
    <w:rsid w:val="002E5D64"/>
    <w:rsid w:val="002E6B39"/>
    <w:rsid w:val="002E6DD7"/>
    <w:rsid w:val="002E7512"/>
    <w:rsid w:val="002E7609"/>
    <w:rsid w:val="002E7F2D"/>
    <w:rsid w:val="002F0013"/>
    <w:rsid w:val="002F0142"/>
    <w:rsid w:val="002F0183"/>
    <w:rsid w:val="002F0904"/>
    <w:rsid w:val="002F0DAF"/>
    <w:rsid w:val="002F0F1E"/>
    <w:rsid w:val="002F10D8"/>
    <w:rsid w:val="002F1824"/>
    <w:rsid w:val="002F183B"/>
    <w:rsid w:val="002F1DE9"/>
    <w:rsid w:val="002F2405"/>
    <w:rsid w:val="002F2702"/>
    <w:rsid w:val="002F2B1C"/>
    <w:rsid w:val="002F2F7E"/>
    <w:rsid w:val="002F303F"/>
    <w:rsid w:val="002F336C"/>
    <w:rsid w:val="002F38F0"/>
    <w:rsid w:val="002F3DDD"/>
    <w:rsid w:val="002F406F"/>
    <w:rsid w:val="002F4348"/>
    <w:rsid w:val="002F4480"/>
    <w:rsid w:val="002F47DD"/>
    <w:rsid w:val="002F4A33"/>
    <w:rsid w:val="002F4D33"/>
    <w:rsid w:val="002F4D40"/>
    <w:rsid w:val="002F5285"/>
    <w:rsid w:val="002F58BF"/>
    <w:rsid w:val="002F59D6"/>
    <w:rsid w:val="002F5B81"/>
    <w:rsid w:val="002F65A2"/>
    <w:rsid w:val="002F65F0"/>
    <w:rsid w:val="002F6F1E"/>
    <w:rsid w:val="002F7187"/>
    <w:rsid w:val="002F750A"/>
    <w:rsid w:val="002F7D20"/>
    <w:rsid w:val="002F7EDA"/>
    <w:rsid w:val="003000FC"/>
    <w:rsid w:val="00300973"/>
    <w:rsid w:val="00300A8A"/>
    <w:rsid w:val="00300B61"/>
    <w:rsid w:val="00301A9B"/>
    <w:rsid w:val="00301D6A"/>
    <w:rsid w:val="00302193"/>
    <w:rsid w:val="00302222"/>
    <w:rsid w:val="00302496"/>
    <w:rsid w:val="00302692"/>
    <w:rsid w:val="00303270"/>
    <w:rsid w:val="003032CC"/>
    <w:rsid w:val="00303306"/>
    <w:rsid w:val="0030348D"/>
    <w:rsid w:val="00303575"/>
    <w:rsid w:val="003041B3"/>
    <w:rsid w:val="003043D3"/>
    <w:rsid w:val="0030533A"/>
    <w:rsid w:val="00305366"/>
    <w:rsid w:val="0030595B"/>
    <w:rsid w:val="00305BCE"/>
    <w:rsid w:val="00305C8B"/>
    <w:rsid w:val="003060AF"/>
    <w:rsid w:val="00306126"/>
    <w:rsid w:val="00306268"/>
    <w:rsid w:val="00306947"/>
    <w:rsid w:val="00306C7D"/>
    <w:rsid w:val="0030708F"/>
    <w:rsid w:val="0030780C"/>
    <w:rsid w:val="00307C4C"/>
    <w:rsid w:val="003102B8"/>
    <w:rsid w:val="00310641"/>
    <w:rsid w:val="003106FB"/>
    <w:rsid w:val="00310729"/>
    <w:rsid w:val="0031078D"/>
    <w:rsid w:val="003109E0"/>
    <w:rsid w:val="00310DB0"/>
    <w:rsid w:val="00311F82"/>
    <w:rsid w:val="00312C59"/>
    <w:rsid w:val="00313023"/>
    <w:rsid w:val="003131BF"/>
    <w:rsid w:val="003139F8"/>
    <w:rsid w:val="00313BBA"/>
    <w:rsid w:val="00313C29"/>
    <w:rsid w:val="00314554"/>
    <w:rsid w:val="0031481C"/>
    <w:rsid w:val="00314AA8"/>
    <w:rsid w:val="00314B1E"/>
    <w:rsid w:val="00314DEE"/>
    <w:rsid w:val="003155A9"/>
    <w:rsid w:val="00315B22"/>
    <w:rsid w:val="0031657C"/>
    <w:rsid w:val="00316656"/>
    <w:rsid w:val="00316A8D"/>
    <w:rsid w:val="00316C5E"/>
    <w:rsid w:val="00317644"/>
    <w:rsid w:val="00317F24"/>
    <w:rsid w:val="00320853"/>
    <w:rsid w:val="00320AC2"/>
    <w:rsid w:val="0032137D"/>
    <w:rsid w:val="003216F0"/>
    <w:rsid w:val="003217CE"/>
    <w:rsid w:val="00321998"/>
    <w:rsid w:val="003222D2"/>
    <w:rsid w:val="00322E91"/>
    <w:rsid w:val="00322FF3"/>
    <w:rsid w:val="0032302B"/>
    <w:rsid w:val="00323221"/>
    <w:rsid w:val="003237F1"/>
    <w:rsid w:val="00323962"/>
    <w:rsid w:val="00323CF2"/>
    <w:rsid w:val="00323DFD"/>
    <w:rsid w:val="00323F61"/>
    <w:rsid w:val="003240DC"/>
    <w:rsid w:val="003246C2"/>
    <w:rsid w:val="00324739"/>
    <w:rsid w:val="00324AB6"/>
    <w:rsid w:val="00324DB8"/>
    <w:rsid w:val="00325185"/>
    <w:rsid w:val="00325A24"/>
    <w:rsid w:val="00325E31"/>
    <w:rsid w:val="00326AD0"/>
    <w:rsid w:val="00326B91"/>
    <w:rsid w:val="00326C35"/>
    <w:rsid w:val="00327919"/>
    <w:rsid w:val="003300B4"/>
    <w:rsid w:val="0033011B"/>
    <w:rsid w:val="00330245"/>
    <w:rsid w:val="003306C5"/>
    <w:rsid w:val="003308E8"/>
    <w:rsid w:val="003308EE"/>
    <w:rsid w:val="00330B8E"/>
    <w:rsid w:val="0033148D"/>
    <w:rsid w:val="00331D77"/>
    <w:rsid w:val="00332550"/>
    <w:rsid w:val="00333060"/>
    <w:rsid w:val="003333DE"/>
    <w:rsid w:val="0033389E"/>
    <w:rsid w:val="003339B2"/>
    <w:rsid w:val="00333B75"/>
    <w:rsid w:val="003341B7"/>
    <w:rsid w:val="003343E1"/>
    <w:rsid w:val="003346C3"/>
    <w:rsid w:val="00334CA3"/>
    <w:rsid w:val="003350CC"/>
    <w:rsid w:val="00335AB2"/>
    <w:rsid w:val="00335D1B"/>
    <w:rsid w:val="00336A15"/>
    <w:rsid w:val="003374B0"/>
    <w:rsid w:val="00337836"/>
    <w:rsid w:val="00337AFC"/>
    <w:rsid w:val="0034029B"/>
    <w:rsid w:val="00340880"/>
    <w:rsid w:val="003408B0"/>
    <w:rsid w:val="00341021"/>
    <w:rsid w:val="003413B9"/>
    <w:rsid w:val="00341D10"/>
    <w:rsid w:val="00343C35"/>
    <w:rsid w:val="00345B1C"/>
    <w:rsid w:val="0034673C"/>
    <w:rsid w:val="00346F7A"/>
    <w:rsid w:val="00347245"/>
    <w:rsid w:val="00347EDA"/>
    <w:rsid w:val="00350026"/>
    <w:rsid w:val="0035023E"/>
    <w:rsid w:val="003504B8"/>
    <w:rsid w:val="00350604"/>
    <w:rsid w:val="003507B3"/>
    <w:rsid w:val="003507C2"/>
    <w:rsid w:val="003507D1"/>
    <w:rsid w:val="00350ACE"/>
    <w:rsid w:val="00350C6C"/>
    <w:rsid w:val="00351205"/>
    <w:rsid w:val="00351E0C"/>
    <w:rsid w:val="00351FFF"/>
    <w:rsid w:val="00352075"/>
    <w:rsid w:val="0035305E"/>
    <w:rsid w:val="003530C4"/>
    <w:rsid w:val="0035311E"/>
    <w:rsid w:val="00353139"/>
    <w:rsid w:val="0035338D"/>
    <w:rsid w:val="00353789"/>
    <w:rsid w:val="00354696"/>
    <w:rsid w:val="0035477F"/>
    <w:rsid w:val="00354F1A"/>
    <w:rsid w:val="00355918"/>
    <w:rsid w:val="00355A98"/>
    <w:rsid w:val="00355FDA"/>
    <w:rsid w:val="0035663C"/>
    <w:rsid w:val="00356AF0"/>
    <w:rsid w:val="00356CC8"/>
    <w:rsid w:val="0035736D"/>
    <w:rsid w:val="00357380"/>
    <w:rsid w:val="00357DA6"/>
    <w:rsid w:val="003609A4"/>
    <w:rsid w:val="0036196B"/>
    <w:rsid w:val="00361A0E"/>
    <w:rsid w:val="00362DB8"/>
    <w:rsid w:val="0036370B"/>
    <w:rsid w:val="00363B1B"/>
    <w:rsid w:val="003640CE"/>
    <w:rsid w:val="00364887"/>
    <w:rsid w:val="00365A38"/>
    <w:rsid w:val="00365C52"/>
    <w:rsid w:val="0036641C"/>
    <w:rsid w:val="003666AD"/>
    <w:rsid w:val="003668D0"/>
    <w:rsid w:val="00366A86"/>
    <w:rsid w:val="00366B49"/>
    <w:rsid w:val="00366BE2"/>
    <w:rsid w:val="00367030"/>
    <w:rsid w:val="003678BF"/>
    <w:rsid w:val="00367A49"/>
    <w:rsid w:val="00370805"/>
    <w:rsid w:val="003708D0"/>
    <w:rsid w:val="0037093D"/>
    <w:rsid w:val="00370ABE"/>
    <w:rsid w:val="00370DC0"/>
    <w:rsid w:val="00371027"/>
    <w:rsid w:val="00371566"/>
    <w:rsid w:val="00371BB7"/>
    <w:rsid w:val="00372879"/>
    <w:rsid w:val="0037309D"/>
    <w:rsid w:val="00373555"/>
    <w:rsid w:val="0037378C"/>
    <w:rsid w:val="00373B54"/>
    <w:rsid w:val="00373CC8"/>
    <w:rsid w:val="00374695"/>
    <w:rsid w:val="00374D71"/>
    <w:rsid w:val="0037557C"/>
    <w:rsid w:val="003757D6"/>
    <w:rsid w:val="00375ADB"/>
    <w:rsid w:val="00375F9A"/>
    <w:rsid w:val="003762D5"/>
    <w:rsid w:val="0037655F"/>
    <w:rsid w:val="00376834"/>
    <w:rsid w:val="00376894"/>
    <w:rsid w:val="003769E2"/>
    <w:rsid w:val="00376B2B"/>
    <w:rsid w:val="00376B5A"/>
    <w:rsid w:val="00376CAA"/>
    <w:rsid w:val="00376EE6"/>
    <w:rsid w:val="0037731A"/>
    <w:rsid w:val="003773CC"/>
    <w:rsid w:val="00377945"/>
    <w:rsid w:val="003779CB"/>
    <w:rsid w:val="003800EC"/>
    <w:rsid w:val="00380542"/>
    <w:rsid w:val="00380DCC"/>
    <w:rsid w:val="00381413"/>
    <w:rsid w:val="0038188D"/>
    <w:rsid w:val="00381B68"/>
    <w:rsid w:val="00382808"/>
    <w:rsid w:val="00383587"/>
    <w:rsid w:val="00383A81"/>
    <w:rsid w:val="00383AA3"/>
    <w:rsid w:val="00383BBA"/>
    <w:rsid w:val="00383E00"/>
    <w:rsid w:val="00384A4C"/>
    <w:rsid w:val="00384FBE"/>
    <w:rsid w:val="003851B8"/>
    <w:rsid w:val="0038550A"/>
    <w:rsid w:val="00385C2B"/>
    <w:rsid w:val="00385FCB"/>
    <w:rsid w:val="00386530"/>
    <w:rsid w:val="00386A83"/>
    <w:rsid w:val="00386AA5"/>
    <w:rsid w:val="00387CE8"/>
    <w:rsid w:val="0039017A"/>
    <w:rsid w:val="003903AA"/>
    <w:rsid w:val="00390607"/>
    <w:rsid w:val="00390A9F"/>
    <w:rsid w:val="00390ADE"/>
    <w:rsid w:val="00390EB4"/>
    <w:rsid w:val="00390F2F"/>
    <w:rsid w:val="00391164"/>
    <w:rsid w:val="0039138C"/>
    <w:rsid w:val="003916CF"/>
    <w:rsid w:val="003916E9"/>
    <w:rsid w:val="00391BAF"/>
    <w:rsid w:val="00393D53"/>
    <w:rsid w:val="00393F79"/>
    <w:rsid w:val="00394A60"/>
    <w:rsid w:val="003954F1"/>
    <w:rsid w:val="003957CD"/>
    <w:rsid w:val="00395B2F"/>
    <w:rsid w:val="00395D49"/>
    <w:rsid w:val="00395E4D"/>
    <w:rsid w:val="003969CC"/>
    <w:rsid w:val="00396A50"/>
    <w:rsid w:val="00396B2E"/>
    <w:rsid w:val="00397DEE"/>
    <w:rsid w:val="00397E10"/>
    <w:rsid w:val="003A0756"/>
    <w:rsid w:val="003A07AA"/>
    <w:rsid w:val="003A08A3"/>
    <w:rsid w:val="003A11F5"/>
    <w:rsid w:val="003A1426"/>
    <w:rsid w:val="003A1C1F"/>
    <w:rsid w:val="003A2230"/>
    <w:rsid w:val="003A3222"/>
    <w:rsid w:val="003A36EF"/>
    <w:rsid w:val="003A3850"/>
    <w:rsid w:val="003A3DB0"/>
    <w:rsid w:val="003A483A"/>
    <w:rsid w:val="003A49FF"/>
    <w:rsid w:val="003A4BCF"/>
    <w:rsid w:val="003A58FD"/>
    <w:rsid w:val="003A5CC0"/>
    <w:rsid w:val="003A5E01"/>
    <w:rsid w:val="003A6BD8"/>
    <w:rsid w:val="003A6FA0"/>
    <w:rsid w:val="003A7BE8"/>
    <w:rsid w:val="003B06C7"/>
    <w:rsid w:val="003B1A08"/>
    <w:rsid w:val="003B1F67"/>
    <w:rsid w:val="003B22DA"/>
    <w:rsid w:val="003B2325"/>
    <w:rsid w:val="003B2623"/>
    <w:rsid w:val="003B2CF6"/>
    <w:rsid w:val="003B2F3F"/>
    <w:rsid w:val="003B3180"/>
    <w:rsid w:val="003B3849"/>
    <w:rsid w:val="003B3A2A"/>
    <w:rsid w:val="003B48BA"/>
    <w:rsid w:val="003B4B89"/>
    <w:rsid w:val="003B5169"/>
    <w:rsid w:val="003B5197"/>
    <w:rsid w:val="003B550C"/>
    <w:rsid w:val="003B5A48"/>
    <w:rsid w:val="003B5D39"/>
    <w:rsid w:val="003B5D55"/>
    <w:rsid w:val="003B634A"/>
    <w:rsid w:val="003B70A4"/>
    <w:rsid w:val="003B76EA"/>
    <w:rsid w:val="003B7B09"/>
    <w:rsid w:val="003C0379"/>
    <w:rsid w:val="003C0526"/>
    <w:rsid w:val="003C08F9"/>
    <w:rsid w:val="003C09F5"/>
    <w:rsid w:val="003C0A05"/>
    <w:rsid w:val="003C1214"/>
    <w:rsid w:val="003C17A7"/>
    <w:rsid w:val="003C1BBD"/>
    <w:rsid w:val="003C1C56"/>
    <w:rsid w:val="003C217D"/>
    <w:rsid w:val="003C22A2"/>
    <w:rsid w:val="003C2569"/>
    <w:rsid w:val="003C2D74"/>
    <w:rsid w:val="003C2F82"/>
    <w:rsid w:val="003C32DD"/>
    <w:rsid w:val="003C331A"/>
    <w:rsid w:val="003C3D25"/>
    <w:rsid w:val="003C43BF"/>
    <w:rsid w:val="003C5026"/>
    <w:rsid w:val="003C5285"/>
    <w:rsid w:val="003C5297"/>
    <w:rsid w:val="003C565E"/>
    <w:rsid w:val="003C574D"/>
    <w:rsid w:val="003C67AF"/>
    <w:rsid w:val="003C69F8"/>
    <w:rsid w:val="003C7CD0"/>
    <w:rsid w:val="003C7E23"/>
    <w:rsid w:val="003C7FE0"/>
    <w:rsid w:val="003D028B"/>
    <w:rsid w:val="003D0662"/>
    <w:rsid w:val="003D0707"/>
    <w:rsid w:val="003D0AEE"/>
    <w:rsid w:val="003D0ECC"/>
    <w:rsid w:val="003D0FB7"/>
    <w:rsid w:val="003D0FC1"/>
    <w:rsid w:val="003D121B"/>
    <w:rsid w:val="003D174D"/>
    <w:rsid w:val="003D1BEB"/>
    <w:rsid w:val="003D1C60"/>
    <w:rsid w:val="003D2188"/>
    <w:rsid w:val="003D23DE"/>
    <w:rsid w:val="003D27C2"/>
    <w:rsid w:val="003D29D8"/>
    <w:rsid w:val="003D2EA3"/>
    <w:rsid w:val="003D3119"/>
    <w:rsid w:val="003D31AF"/>
    <w:rsid w:val="003D396A"/>
    <w:rsid w:val="003D3F62"/>
    <w:rsid w:val="003D4689"/>
    <w:rsid w:val="003D4B30"/>
    <w:rsid w:val="003D4F1E"/>
    <w:rsid w:val="003D55DD"/>
    <w:rsid w:val="003D6508"/>
    <w:rsid w:val="003D73DE"/>
    <w:rsid w:val="003D74EE"/>
    <w:rsid w:val="003D7BCE"/>
    <w:rsid w:val="003E027B"/>
    <w:rsid w:val="003E075E"/>
    <w:rsid w:val="003E0853"/>
    <w:rsid w:val="003E0EBF"/>
    <w:rsid w:val="003E152F"/>
    <w:rsid w:val="003E17B0"/>
    <w:rsid w:val="003E1834"/>
    <w:rsid w:val="003E18A2"/>
    <w:rsid w:val="003E1AC9"/>
    <w:rsid w:val="003E1BB7"/>
    <w:rsid w:val="003E1CFC"/>
    <w:rsid w:val="003E1D73"/>
    <w:rsid w:val="003E2979"/>
    <w:rsid w:val="003E452A"/>
    <w:rsid w:val="003E45C0"/>
    <w:rsid w:val="003E4E2E"/>
    <w:rsid w:val="003E52EE"/>
    <w:rsid w:val="003E543D"/>
    <w:rsid w:val="003E55DC"/>
    <w:rsid w:val="003E58F4"/>
    <w:rsid w:val="003E5A08"/>
    <w:rsid w:val="003E5A89"/>
    <w:rsid w:val="003E5AD7"/>
    <w:rsid w:val="003E65C0"/>
    <w:rsid w:val="003E69FF"/>
    <w:rsid w:val="003E6DBB"/>
    <w:rsid w:val="003E74CE"/>
    <w:rsid w:val="003F01FB"/>
    <w:rsid w:val="003F0950"/>
    <w:rsid w:val="003F0DAA"/>
    <w:rsid w:val="003F0E48"/>
    <w:rsid w:val="003F1724"/>
    <w:rsid w:val="003F1728"/>
    <w:rsid w:val="003F1782"/>
    <w:rsid w:val="003F1907"/>
    <w:rsid w:val="003F193A"/>
    <w:rsid w:val="003F1A1D"/>
    <w:rsid w:val="003F1AD9"/>
    <w:rsid w:val="003F1C2F"/>
    <w:rsid w:val="003F1E47"/>
    <w:rsid w:val="003F1F57"/>
    <w:rsid w:val="003F220B"/>
    <w:rsid w:val="003F2649"/>
    <w:rsid w:val="003F2662"/>
    <w:rsid w:val="003F26A6"/>
    <w:rsid w:val="003F2AAA"/>
    <w:rsid w:val="003F2E8C"/>
    <w:rsid w:val="003F2EFA"/>
    <w:rsid w:val="003F35EB"/>
    <w:rsid w:val="003F3B07"/>
    <w:rsid w:val="003F3C5C"/>
    <w:rsid w:val="003F3DB3"/>
    <w:rsid w:val="003F42B5"/>
    <w:rsid w:val="003F4477"/>
    <w:rsid w:val="003F4D2E"/>
    <w:rsid w:val="003F5C6B"/>
    <w:rsid w:val="003F5EF6"/>
    <w:rsid w:val="003F64FE"/>
    <w:rsid w:val="003F68A7"/>
    <w:rsid w:val="003F6A43"/>
    <w:rsid w:val="003F749E"/>
    <w:rsid w:val="003F792D"/>
    <w:rsid w:val="00400020"/>
    <w:rsid w:val="0040048B"/>
    <w:rsid w:val="0040097E"/>
    <w:rsid w:val="0040098F"/>
    <w:rsid w:val="004009A8"/>
    <w:rsid w:val="00400C28"/>
    <w:rsid w:val="00400E6A"/>
    <w:rsid w:val="00400EC4"/>
    <w:rsid w:val="004011A2"/>
    <w:rsid w:val="00401D37"/>
    <w:rsid w:val="00402066"/>
    <w:rsid w:val="004025FC"/>
    <w:rsid w:val="00402DB7"/>
    <w:rsid w:val="004045EA"/>
    <w:rsid w:val="004051C4"/>
    <w:rsid w:val="00405240"/>
    <w:rsid w:val="004061A6"/>
    <w:rsid w:val="004063C5"/>
    <w:rsid w:val="004064F1"/>
    <w:rsid w:val="00406838"/>
    <w:rsid w:val="00406874"/>
    <w:rsid w:val="00407032"/>
    <w:rsid w:val="0040752E"/>
    <w:rsid w:val="00410AA6"/>
    <w:rsid w:val="00410C3C"/>
    <w:rsid w:val="004116FD"/>
    <w:rsid w:val="00411BDC"/>
    <w:rsid w:val="00411FFF"/>
    <w:rsid w:val="00412098"/>
    <w:rsid w:val="004121AC"/>
    <w:rsid w:val="0041270D"/>
    <w:rsid w:val="00412901"/>
    <w:rsid w:val="00412B8F"/>
    <w:rsid w:val="004133FA"/>
    <w:rsid w:val="00413403"/>
    <w:rsid w:val="00413781"/>
    <w:rsid w:val="00413DF9"/>
    <w:rsid w:val="00414441"/>
    <w:rsid w:val="004144B2"/>
    <w:rsid w:val="004148CE"/>
    <w:rsid w:val="00414C2F"/>
    <w:rsid w:val="00414F39"/>
    <w:rsid w:val="004151B2"/>
    <w:rsid w:val="00415281"/>
    <w:rsid w:val="00415B00"/>
    <w:rsid w:val="00415D1E"/>
    <w:rsid w:val="00415E1D"/>
    <w:rsid w:val="004160F7"/>
    <w:rsid w:val="0041675C"/>
    <w:rsid w:val="00417010"/>
    <w:rsid w:val="0041704A"/>
    <w:rsid w:val="004172BA"/>
    <w:rsid w:val="00417D6D"/>
    <w:rsid w:val="00417E07"/>
    <w:rsid w:val="00420466"/>
    <w:rsid w:val="00420A0B"/>
    <w:rsid w:val="004211C8"/>
    <w:rsid w:val="004214AA"/>
    <w:rsid w:val="00421C15"/>
    <w:rsid w:val="00421C95"/>
    <w:rsid w:val="00421E87"/>
    <w:rsid w:val="00421F1D"/>
    <w:rsid w:val="004226CE"/>
    <w:rsid w:val="00422BD3"/>
    <w:rsid w:val="00423062"/>
    <w:rsid w:val="004236BE"/>
    <w:rsid w:val="00423D70"/>
    <w:rsid w:val="00423F36"/>
    <w:rsid w:val="0042434A"/>
    <w:rsid w:val="00424517"/>
    <w:rsid w:val="00424781"/>
    <w:rsid w:val="00424B22"/>
    <w:rsid w:val="0042533A"/>
    <w:rsid w:val="0042535D"/>
    <w:rsid w:val="004253ED"/>
    <w:rsid w:val="0042548D"/>
    <w:rsid w:val="00425872"/>
    <w:rsid w:val="00425924"/>
    <w:rsid w:val="004266BB"/>
    <w:rsid w:val="00426898"/>
    <w:rsid w:val="00426EF9"/>
    <w:rsid w:val="004273A1"/>
    <w:rsid w:val="004273D6"/>
    <w:rsid w:val="0043041E"/>
    <w:rsid w:val="00430835"/>
    <w:rsid w:val="00430842"/>
    <w:rsid w:val="00430EB5"/>
    <w:rsid w:val="004313A2"/>
    <w:rsid w:val="00431700"/>
    <w:rsid w:val="00431C69"/>
    <w:rsid w:val="00432DD5"/>
    <w:rsid w:val="0043352E"/>
    <w:rsid w:val="0043382D"/>
    <w:rsid w:val="004339D1"/>
    <w:rsid w:val="00433E45"/>
    <w:rsid w:val="00434109"/>
    <w:rsid w:val="004345F9"/>
    <w:rsid w:val="0043496A"/>
    <w:rsid w:val="0043522A"/>
    <w:rsid w:val="00435765"/>
    <w:rsid w:val="00435A86"/>
    <w:rsid w:val="00436324"/>
    <w:rsid w:val="00436678"/>
    <w:rsid w:val="00436CE5"/>
    <w:rsid w:val="00437047"/>
    <w:rsid w:val="00437146"/>
    <w:rsid w:val="004377E5"/>
    <w:rsid w:val="00437851"/>
    <w:rsid w:val="0044023B"/>
    <w:rsid w:val="00440B87"/>
    <w:rsid w:val="004412EE"/>
    <w:rsid w:val="00441586"/>
    <w:rsid w:val="00442201"/>
    <w:rsid w:val="0044243D"/>
    <w:rsid w:val="00442D9E"/>
    <w:rsid w:val="00443BCD"/>
    <w:rsid w:val="004441CF"/>
    <w:rsid w:val="0044440D"/>
    <w:rsid w:val="00444658"/>
    <w:rsid w:val="00444B7A"/>
    <w:rsid w:val="00444D16"/>
    <w:rsid w:val="004451F0"/>
    <w:rsid w:val="00445ACD"/>
    <w:rsid w:val="00445E6F"/>
    <w:rsid w:val="00445F96"/>
    <w:rsid w:val="00445F9C"/>
    <w:rsid w:val="0044629B"/>
    <w:rsid w:val="00447222"/>
    <w:rsid w:val="004477FC"/>
    <w:rsid w:val="00447B3B"/>
    <w:rsid w:val="00447C94"/>
    <w:rsid w:val="00450048"/>
    <w:rsid w:val="00450AEF"/>
    <w:rsid w:val="00450DD0"/>
    <w:rsid w:val="00450E4B"/>
    <w:rsid w:val="004514E5"/>
    <w:rsid w:val="00451533"/>
    <w:rsid w:val="00451561"/>
    <w:rsid w:val="00451A9B"/>
    <w:rsid w:val="00451AEC"/>
    <w:rsid w:val="00452061"/>
    <w:rsid w:val="0045252B"/>
    <w:rsid w:val="00452A3C"/>
    <w:rsid w:val="00452FC0"/>
    <w:rsid w:val="004535E3"/>
    <w:rsid w:val="00453962"/>
    <w:rsid w:val="00453DE2"/>
    <w:rsid w:val="00453FCE"/>
    <w:rsid w:val="0045414A"/>
    <w:rsid w:val="004559B9"/>
    <w:rsid w:val="00456CE6"/>
    <w:rsid w:val="004570B7"/>
    <w:rsid w:val="004576FD"/>
    <w:rsid w:val="00457740"/>
    <w:rsid w:val="0046003B"/>
    <w:rsid w:val="004601D3"/>
    <w:rsid w:val="004608E5"/>
    <w:rsid w:val="00461760"/>
    <w:rsid w:val="00461DC7"/>
    <w:rsid w:val="004622DD"/>
    <w:rsid w:val="004624A2"/>
    <w:rsid w:val="00462C3E"/>
    <w:rsid w:val="0046385C"/>
    <w:rsid w:val="00463AE5"/>
    <w:rsid w:val="00463C2C"/>
    <w:rsid w:val="004640DF"/>
    <w:rsid w:val="0046440A"/>
    <w:rsid w:val="0046473A"/>
    <w:rsid w:val="00464CDE"/>
    <w:rsid w:val="00465125"/>
    <w:rsid w:val="00465241"/>
    <w:rsid w:val="00465A4E"/>
    <w:rsid w:val="004661D7"/>
    <w:rsid w:val="004661E0"/>
    <w:rsid w:val="00466A85"/>
    <w:rsid w:val="00466BE3"/>
    <w:rsid w:val="00467461"/>
    <w:rsid w:val="004677AF"/>
    <w:rsid w:val="00467A8E"/>
    <w:rsid w:val="00467F80"/>
    <w:rsid w:val="00470023"/>
    <w:rsid w:val="0047013F"/>
    <w:rsid w:val="004709B4"/>
    <w:rsid w:val="00470C2A"/>
    <w:rsid w:val="00470DF1"/>
    <w:rsid w:val="00471062"/>
    <w:rsid w:val="00471D41"/>
    <w:rsid w:val="00471D78"/>
    <w:rsid w:val="004722A0"/>
    <w:rsid w:val="00472629"/>
    <w:rsid w:val="00472753"/>
    <w:rsid w:val="004727D0"/>
    <w:rsid w:val="00472D2F"/>
    <w:rsid w:val="00472D37"/>
    <w:rsid w:val="00472D95"/>
    <w:rsid w:val="00473CD8"/>
    <w:rsid w:val="00474324"/>
    <w:rsid w:val="0047497E"/>
    <w:rsid w:val="00475054"/>
    <w:rsid w:val="00475DB2"/>
    <w:rsid w:val="00475DE6"/>
    <w:rsid w:val="0047610E"/>
    <w:rsid w:val="00476AC5"/>
    <w:rsid w:val="0047746C"/>
    <w:rsid w:val="00477877"/>
    <w:rsid w:val="004779C6"/>
    <w:rsid w:val="004807F7"/>
    <w:rsid w:val="00480C63"/>
    <w:rsid w:val="00481D6F"/>
    <w:rsid w:val="00482C1D"/>
    <w:rsid w:val="004834D8"/>
    <w:rsid w:val="00483F1C"/>
    <w:rsid w:val="00484331"/>
    <w:rsid w:val="004848F8"/>
    <w:rsid w:val="00484D03"/>
    <w:rsid w:val="00485677"/>
    <w:rsid w:val="0048586B"/>
    <w:rsid w:val="00486406"/>
    <w:rsid w:val="0048644E"/>
    <w:rsid w:val="0048676C"/>
    <w:rsid w:val="00486D60"/>
    <w:rsid w:val="00487918"/>
    <w:rsid w:val="00487BE8"/>
    <w:rsid w:val="00487F53"/>
    <w:rsid w:val="00487F8F"/>
    <w:rsid w:val="00490011"/>
    <w:rsid w:val="00490178"/>
    <w:rsid w:val="00490C55"/>
    <w:rsid w:val="00490C9C"/>
    <w:rsid w:val="00491355"/>
    <w:rsid w:val="00491B4A"/>
    <w:rsid w:val="00491DCF"/>
    <w:rsid w:val="004920BB"/>
    <w:rsid w:val="004923D2"/>
    <w:rsid w:val="004924D4"/>
    <w:rsid w:val="00492E81"/>
    <w:rsid w:val="00493828"/>
    <w:rsid w:val="00493C8B"/>
    <w:rsid w:val="00493E37"/>
    <w:rsid w:val="00493F3E"/>
    <w:rsid w:val="00494469"/>
    <w:rsid w:val="0049450D"/>
    <w:rsid w:val="00494960"/>
    <w:rsid w:val="00495348"/>
    <w:rsid w:val="0049592C"/>
    <w:rsid w:val="0049599B"/>
    <w:rsid w:val="00496055"/>
    <w:rsid w:val="0049616F"/>
    <w:rsid w:val="004961F7"/>
    <w:rsid w:val="0049671A"/>
    <w:rsid w:val="004969D8"/>
    <w:rsid w:val="0049725C"/>
    <w:rsid w:val="00497722"/>
    <w:rsid w:val="00497CFD"/>
    <w:rsid w:val="00497F85"/>
    <w:rsid w:val="004A08F5"/>
    <w:rsid w:val="004A190E"/>
    <w:rsid w:val="004A1F43"/>
    <w:rsid w:val="004A26FD"/>
    <w:rsid w:val="004A2942"/>
    <w:rsid w:val="004A2B33"/>
    <w:rsid w:val="004A369C"/>
    <w:rsid w:val="004A3924"/>
    <w:rsid w:val="004A3B13"/>
    <w:rsid w:val="004A3C8A"/>
    <w:rsid w:val="004A3C8D"/>
    <w:rsid w:val="004A475C"/>
    <w:rsid w:val="004A477E"/>
    <w:rsid w:val="004A4806"/>
    <w:rsid w:val="004A4B04"/>
    <w:rsid w:val="004A4D47"/>
    <w:rsid w:val="004A4FB7"/>
    <w:rsid w:val="004A5522"/>
    <w:rsid w:val="004A55B5"/>
    <w:rsid w:val="004A5726"/>
    <w:rsid w:val="004A683C"/>
    <w:rsid w:val="004A78B0"/>
    <w:rsid w:val="004A7D6E"/>
    <w:rsid w:val="004B046A"/>
    <w:rsid w:val="004B0581"/>
    <w:rsid w:val="004B0B8C"/>
    <w:rsid w:val="004B0CC8"/>
    <w:rsid w:val="004B0D57"/>
    <w:rsid w:val="004B0E0E"/>
    <w:rsid w:val="004B13BD"/>
    <w:rsid w:val="004B19D6"/>
    <w:rsid w:val="004B2B8A"/>
    <w:rsid w:val="004B2C90"/>
    <w:rsid w:val="004B2F57"/>
    <w:rsid w:val="004B3527"/>
    <w:rsid w:val="004B389E"/>
    <w:rsid w:val="004B3AF2"/>
    <w:rsid w:val="004B3ECA"/>
    <w:rsid w:val="004B507F"/>
    <w:rsid w:val="004B5313"/>
    <w:rsid w:val="004B5F88"/>
    <w:rsid w:val="004B5F8B"/>
    <w:rsid w:val="004B61FF"/>
    <w:rsid w:val="004B63DD"/>
    <w:rsid w:val="004B693D"/>
    <w:rsid w:val="004B69AC"/>
    <w:rsid w:val="004B6F58"/>
    <w:rsid w:val="004B7449"/>
    <w:rsid w:val="004B77D8"/>
    <w:rsid w:val="004B7899"/>
    <w:rsid w:val="004B794B"/>
    <w:rsid w:val="004B7CEC"/>
    <w:rsid w:val="004B7DB2"/>
    <w:rsid w:val="004C07BE"/>
    <w:rsid w:val="004C0989"/>
    <w:rsid w:val="004C21B3"/>
    <w:rsid w:val="004C24E7"/>
    <w:rsid w:val="004C31FB"/>
    <w:rsid w:val="004C31FD"/>
    <w:rsid w:val="004C36DF"/>
    <w:rsid w:val="004C3773"/>
    <w:rsid w:val="004C3C85"/>
    <w:rsid w:val="004C4123"/>
    <w:rsid w:val="004C5292"/>
    <w:rsid w:val="004C52C7"/>
    <w:rsid w:val="004C5734"/>
    <w:rsid w:val="004C586F"/>
    <w:rsid w:val="004C5A15"/>
    <w:rsid w:val="004C5AF3"/>
    <w:rsid w:val="004C5B7F"/>
    <w:rsid w:val="004C5D98"/>
    <w:rsid w:val="004C62CC"/>
    <w:rsid w:val="004C6CF1"/>
    <w:rsid w:val="004C72A1"/>
    <w:rsid w:val="004C796E"/>
    <w:rsid w:val="004D0537"/>
    <w:rsid w:val="004D05E0"/>
    <w:rsid w:val="004D0686"/>
    <w:rsid w:val="004D07BB"/>
    <w:rsid w:val="004D09EE"/>
    <w:rsid w:val="004D0FB1"/>
    <w:rsid w:val="004D1294"/>
    <w:rsid w:val="004D1B87"/>
    <w:rsid w:val="004D1D78"/>
    <w:rsid w:val="004D27AF"/>
    <w:rsid w:val="004D292F"/>
    <w:rsid w:val="004D2FD8"/>
    <w:rsid w:val="004D3187"/>
    <w:rsid w:val="004D32C3"/>
    <w:rsid w:val="004D3490"/>
    <w:rsid w:val="004D3A9C"/>
    <w:rsid w:val="004D41C7"/>
    <w:rsid w:val="004D4745"/>
    <w:rsid w:val="004D47DE"/>
    <w:rsid w:val="004D4D5F"/>
    <w:rsid w:val="004D51D6"/>
    <w:rsid w:val="004D5754"/>
    <w:rsid w:val="004D5851"/>
    <w:rsid w:val="004D5CDB"/>
    <w:rsid w:val="004D6838"/>
    <w:rsid w:val="004D6A39"/>
    <w:rsid w:val="004D723B"/>
    <w:rsid w:val="004D7676"/>
    <w:rsid w:val="004D7705"/>
    <w:rsid w:val="004E0314"/>
    <w:rsid w:val="004E0B29"/>
    <w:rsid w:val="004E1308"/>
    <w:rsid w:val="004E1397"/>
    <w:rsid w:val="004E18E5"/>
    <w:rsid w:val="004E19FF"/>
    <w:rsid w:val="004E203B"/>
    <w:rsid w:val="004E2197"/>
    <w:rsid w:val="004E2384"/>
    <w:rsid w:val="004E2492"/>
    <w:rsid w:val="004E252F"/>
    <w:rsid w:val="004E27FC"/>
    <w:rsid w:val="004E2DD0"/>
    <w:rsid w:val="004E2FCA"/>
    <w:rsid w:val="004E3E2B"/>
    <w:rsid w:val="004E4D82"/>
    <w:rsid w:val="004E5247"/>
    <w:rsid w:val="004E543A"/>
    <w:rsid w:val="004E624E"/>
    <w:rsid w:val="004E6BC0"/>
    <w:rsid w:val="004E7CB0"/>
    <w:rsid w:val="004E7E3D"/>
    <w:rsid w:val="004F019E"/>
    <w:rsid w:val="004F0433"/>
    <w:rsid w:val="004F0D90"/>
    <w:rsid w:val="004F0F28"/>
    <w:rsid w:val="004F169E"/>
    <w:rsid w:val="004F1915"/>
    <w:rsid w:val="004F2370"/>
    <w:rsid w:val="004F237C"/>
    <w:rsid w:val="004F250F"/>
    <w:rsid w:val="004F26CC"/>
    <w:rsid w:val="004F27B6"/>
    <w:rsid w:val="004F27D4"/>
    <w:rsid w:val="004F2B26"/>
    <w:rsid w:val="004F2E4F"/>
    <w:rsid w:val="004F48DB"/>
    <w:rsid w:val="004F4A71"/>
    <w:rsid w:val="004F5261"/>
    <w:rsid w:val="004F6967"/>
    <w:rsid w:val="004F79B4"/>
    <w:rsid w:val="004F7B02"/>
    <w:rsid w:val="004F7D1C"/>
    <w:rsid w:val="004F7FDD"/>
    <w:rsid w:val="005000DD"/>
    <w:rsid w:val="0050014B"/>
    <w:rsid w:val="00500903"/>
    <w:rsid w:val="00500A32"/>
    <w:rsid w:val="00501067"/>
    <w:rsid w:val="00501DBB"/>
    <w:rsid w:val="00501DCE"/>
    <w:rsid w:val="00502559"/>
    <w:rsid w:val="005027B8"/>
    <w:rsid w:val="00502827"/>
    <w:rsid w:val="005032CE"/>
    <w:rsid w:val="00503399"/>
    <w:rsid w:val="00503EAF"/>
    <w:rsid w:val="00503F0D"/>
    <w:rsid w:val="00504044"/>
    <w:rsid w:val="005043D6"/>
    <w:rsid w:val="0050482C"/>
    <w:rsid w:val="00504CAE"/>
    <w:rsid w:val="00504E63"/>
    <w:rsid w:val="00505E19"/>
    <w:rsid w:val="00505EC6"/>
    <w:rsid w:val="0050632B"/>
    <w:rsid w:val="00506469"/>
    <w:rsid w:val="0050661E"/>
    <w:rsid w:val="00506829"/>
    <w:rsid w:val="00506E05"/>
    <w:rsid w:val="0050721C"/>
    <w:rsid w:val="005072D3"/>
    <w:rsid w:val="005077B2"/>
    <w:rsid w:val="005078C1"/>
    <w:rsid w:val="005100D5"/>
    <w:rsid w:val="005102F4"/>
    <w:rsid w:val="00511603"/>
    <w:rsid w:val="00511B34"/>
    <w:rsid w:val="00511CC2"/>
    <w:rsid w:val="005120C5"/>
    <w:rsid w:val="00512B46"/>
    <w:rsid w:val="0051419F"/>
    <w:rsid w:val="005147B3"/>
    <w:rsid w:val="00514817"/>
    <w:rsid w:val="00514B04"/>
    <w:rsid w:val="00514C4D"/>
    <w:rsid w:val="005155EC"/>
    <w:rsid w:val="00516C08"/>
    <w:rsid w:val="00517029"/>
    <w:rsid w:val="00517543"/>
    <w:rsid w:val="00517709"/>
    <w:rsid w:val="005177F4"/>
    <w:rsid w:val="00517CA6"/>
    <w:rsid w:val="0052192F"/>
    <w:rsid w:val="00522419"/>
    <w:rsid w:val="00522913"/>
    <w:rsid w:val="00522FB9"/>
    <w:rsid w:val="00523B8E"/>
    <w:rsid w:val="00523CF3"/>
    <w:rsid w:val="00523D84"/>
    <w:rsid w:val="00524088"/>
    <w:rsid w:val="00524418"/>
    <w:rsid w:val="00524604"/>
    <w:rsid w:val="00524A48"/>
    <w:rsid w:val="00524BEC"/>
    <w:rsid w:val="00524FAE"/>
    <w:rsid w:val="00525092"/>
    <w:rsid w:val="005253AD"/>
    <w:rsid w:val="0052564A"/>
    <w:rsid w:val="005263C1"/>
    <w:rsid w:val="005263EE"/>
    <w:rsid w:val="005266D1"/>
    <w:rsid w:val="005268C0"/>
    <w:rsid w:val="005269E5"/>
    <w:rsid w:val="005274F3"/>
    <w:rsid w:val="005278DC"/>
    <w:rsid w:val="00527BC2"/>
    <w:rsid w:val="005305DE"/>
    <w:rsid w:val="00530BD7"/>
    <w:rsid w:val="0053122D"/>
    <w:rsid w:val="0053148D"/>
    <w:rsid w:val="00531C36"/>
    <w:rsid w:val="00532972"/>
    <w:rsid w:val="00532EC2"/>
    <w:rsid w:val="005333BF"/>
    <w:rsid w:val="0053343F"/>
    <w:rsid w:val="00533673"/>
    <w:rsid w:val="005339A3"/>
    <w:rsid w:val="00534149"/>
    <w:rsid w:val="0053462E"/>
    <w:rsid w:val="00534DF8"/>
    <w:rsid w:val="005356D7"/>
    <w:rsid w:val="00535770"/>
    <w:rsid w:val="00535853"/>
    <w:rsid w:val="00535BB5"/>
    <w:rsid w:val="00535FEC"/>
    <w:rsid w:val="005362C6"/>
    <w:rsid w:val="005362E4"/>
    <w:rsid w:val="0053645A"/>
    <w:rsid w:val="00536498"/>
    <w:rsid w:val="0053681F"/>
    <w:rsid w:val="00536F57"/>
    <w:rsid w:val="005371B4"/>
    <w:rsid w:val="00537246"/>
    <w:rsid w:val="00537615"/>
    <w:rsid w:val="0053780B"/>
    <w:rsid w:val="00540606"/>
    <w:rsid w:val="0054171F"/>
    <w:rsid w:val="00541C19"/>
    <w:rsid w:val="00541E42"/>
    <w:rsid w:val="0054231A"/>
    <w:rsid w:val="0054270F"/>
    <w:rsid w:val="005428EA"/>
    <w:rsid w:val="00542BD6"/>
    <w:rsid w:val="0054302F"/>
    <w:rsid w:val="00543620"/>
    <w:rsid w:val="0054366B"/>
    <w:rsid w:val="005437C3"/>
    <w:rsid w:val="005439C1"/>
    <w:rsid w:val="00544238"/>
    <w:rsid w:val="005445EF"/>
    <w:rsid w:val="00544874"/>
    <w:rsid w:val="00544F4D"/>
    <w:rsid w:val="005451C1"/>
    <w:rsid w:val="0054578D"/>
    <w:rsid w:val="00545B06"/>
    <w:rsid w:val="00545FC9"/>
    <w:rsid w:val="00545FE2"/>
    <w:rsid w:val="005460D0"/>
    <w:rsid w:val="005463DF"/>
    <w:rsid w:val="00546BA5"/>
    <w:rsid w:val="005471F7"/>
    <w:rsid w:val="0054724E"/>
    <w:rsid w:val="0054737C"/>
    <w:rsid w:val="00547A34"/>
    <w:rsid w:val="00547D8A"/>
    <w:rsid w:val="00547E66"/>
    <w:rsid w:val="00547FBB"/>
    <w:rsid w:val="00550394"/>
    <w:rsid w:val="00551413"/>
    <w:rsid w:val="0055169F"/>
    <w:rsid w:val="00551FB1"/>
    <w:rsid w:val="00552F3E"/>
    <w:rsid w:val="00553206"/>
    <w:rsid w:val="0055336B"/>
    <w:rsid w:val="0055359D"/>
    <w:rsid w:val="00553810"/>
    <w:rsid w:val="00553C75"/>
    <w:rsid w:val="00553FE0"/>
    <w:rsid w:val="005540DF"/>
    <w:rsid w:val="0055498C"/>
    <w:rsid w:val="005549BF"/>
    <w:rsid w:val="00554C68"/>
    <w:rsid w:val="0055542D"/>
    <w:rsid w:val="00555843"/>
    <w:rsid w:val="005562B9"/>
    <w:rsid w:val="00556463"/>
    <w:rsid w:val="00556774"/>
    <w:rsid w:val="005569C4"/>
    <w:rsid w:val="00556FBE"/>
    <w:rsid w:val="00557170"/>
    <w:rsid w:val="00557511"/>
    <w:rsid w:val="00557A35"/>
    <w:rsid w:val="005602B9"/>
    <w:rsid w:val="00560A4B"/>
    <w:rsid w:val="00560B4A"/>
    <w:rsid w:val="00560E26"/>
    <w:rsid w:val="005612DD"/>
    <w:rsid w:val="0056190A"/>
    <w:rsid w:val="00561F12"/>
    <w:rsid w:val="00562D47"/>
    <w:rsid w:val="00563EB2"/>
    <w:rsid w:val="0056423F"/>
    <w:rsid w:val="00564486"/>
    <w:rsid w:val="005652B0"/>
    <w:rsid w:val="00565843"/>
    <w:rsid w:val="00565E6E"/>
    <w:rsid w:val="00566189"/>
    <w:rsid w:val="00566328"/>
    <w:rsid w:val="0056645C"/>
    <w:rsid w:val="00566A30"/>
    <w:rsid w:val="00566FC4"/>
    <w:rsid w:val="0056715C"/>
    <w:rsid w:val="00567AA5"/>
    <w:rsid w:val="00567B64"/>
    <w:rsid w:val="00567D84"/>
    <w:rsid w:val="00567DDB"/>
    <w:rsid w:val="0057000F"/>
    <w:rsid w:val="005709FC"/>
    <w:rsid w:val="00570A63"/>
    <w:rsid w:val="00570DC4"/>
    <w:rsid w:val="00570E7B"/>
    <w:rsid w:val="00571539"/>
    <w:rsid w:val="0057217B"/>
    <w:rsid w:val="00572417"/>
    <w:rsid w:val="00572BE7"/>
    <w:rsid w:val="00573399"/>
    <w:rsid w:val="00573E6C"/>
    <w:rsid w:val="0057467B"/>
    <w:rsid w:val="00575957"/>
    <w:rsid w:val="0057609C"/>
    <w:rsid w:val="00576158"/>
    <w:rsid w:val="005763DD"/>
    <w:rsid w:val="0057661D"/>
    <w:rsid w:val="00576AB9"/>
    <w:rsid w:val="00576D88"/>
    <w:rsid w:val="0057746C"/>
    <w:rsid w:val="00577A4E"/>
    <w:rsid w:val="00577AC4"/>
    <w:rsid w:val="00577D46"/>
    <w:rsid w:val="0058065D"/>
    <w:rsid w:val="005807A6"/>
    <w:rsid w:val="0058099F"/>
    <w:rsid w:val="00581298"/>
    <w:rsid w:val="0058146E"/>
    <w:rsid w:val="00581AED"/>
    <w:rsid w:val="005820F5"/>
    <w:rsid w:val="005820FF"/>
    <w:rsid w:val="0058238D"/>
    <w:rsid w:val="005824BE"/>
    <w:rsid w:val="00582B10"/>
    <w:rsid w:val="005834A1"/>
    <w:rsid w:val="00583D02"/>
    <w:rsid w:val="005846EF"/>
    <w:rsid w:val="00584C0B"/>
    <w:rsid w:val="0058522A"/>
    <w:rsid w:val="00585367"/>
    <w:rsid w:val="0058580B"/>
    <w:rsid w:val="00585B3E"/>
    <w:rsid w:val="00585BC5"/>
    <w:rsid w:val="00586152"/>
    <w:rsid w:val="0058642A"/>
    <w:rsid w:val="00586643"/>
    <w:rsid w:val="00586726"/>
    <w:rsid w:val="00586D73"/>
    <w:rsid w:val="00586F4E"/>
    <w:rsid w:val="0058766A"/>
    <w:rsid w:val="00587C22"/>
    <w:rsid w:val="00590C04"/>
    <w:rsid w:val="00590C51"/>
    <w:rsid w:val="00590C65"/>
    <w:rsid w:val="005912D7"/>
    <w:rsid w:val="00591530"/>
    <w:rsid w:val="00591AEF"/>
    <w:rsid w:val="00592641"/>
    <w:rsid w:val="00592679"/>
    <w:rsid w:val="00592800"/>
    <w:rsid w:val="00592A56"/>
    <w:rsid w:val="00592CA3"/>
    <w:rsid w:val="0059445E"/>
    <w:rsid w:val="005944BB"/>
    <w:rsid w:val="005946C0"/>
    <w:rsid w:val="0059472B"/>
    <w:rsid w:val="00594B2F"/>
    <w:rsid w:val="0059506B"/>
    <w:rsid w:val="00595410"/>
    <w:rsid w:val="0059560C"/>
    <w:rsid w:val="005956AC"/>
    <w:rsid w:val="0059594E"/>
    <w:rsid w:val="00595ADD"/>
    <w:rsid w:val="00596707"/>
    <w:rsid w:val="005968BA"/>
    <w:rsid w:val="00596A17"/>
    <w:rsid w:val="00597834"/>
    <w:rsid w:val="00597D2B"/>
    <w:rsid w:val="005A04BE"/>
    <w:rsid w:val="005A04FF"/>
    <w:rsid w:val="005A055A"/>
    <w:rsid w:val="005A0EE9"/>
    <w:rsid w:val="005A106E"/>
    <w:rsid w:val="005A13C7"/>
    <w:rsid w:val="005A1C96"/>
    <w:rsid w:val="005A1EF2"/>
    <w:rsid w:val="005A2035"/>
    <w:rsid w:val="005A22AF"/>
    <w:rsid w:val="005A2395"/>
    <w:rsid w:val="005A25E8"/>
    <w:rsid w:val="005A29F7"/>
    <w:rsid w:val="005A2D42"/>
    <w:rsid w:val="005A33C7"/>
    <w:rsid w:val="005A3D5D"/>
    <w:rsid w:val="005A3DC7"/>
    <w:rsid w:val="005A4F2C"/>
    <w:rsid w:val="005A54C9"/>
    <w:rsid w:val="005A55EA"/>
    <w:rsid w:val="005A5761"/>
    <w:rsid w:val="005A5B6B"/>
    <w:rsid w:val="005A5C45"/>
    <w:rsid w:val="005A5F18"/>
    <w:rsid w:val="005A5FEF"/>
    <w:rsid w:val="005A66E4"/>
    <w:rsid w:val="005A6A4C"/>
    <w:rsid w:val="005A6BDA"/>
    <w:rsid w:val="005A6F8C"/>
    <w:rsid w:val="005A7144"/>
    <w:rsid w:val="005A77C6"/>
    <w:rsid w:val="005A7CFF"/>
    <w:rsid w:val="005A7F07"/>
    <w:rsid w:val="005B065C"/>
    <w:rsid w:val="005B066C"/>
    <w:rsid w:val="005B07F5"/>
    <w:rsid w:val="005B0B1D"/>
    <w:rsid w:val="005B11BA"/>
    <w:rsid w:val="005B168F"/>
    <w:rsid w:val="005B2681"/>
    <w:rsid w:val="005B26CE"/>
    <w:rsid w:val="005B2AD1"/>
    <w:rsid w:val="005B43E5"/>
    <w:rsid w:val="005B49C2"/>
    <w:rsid w:val="005B544C"/>
    <w:rsid w:val="005B63B5"/>
    <w:rsid w:val="005B71E8"/>
    <w:rsid w:val="005B79E8"/>
    <w:rsid w:val="005C01C6"/>
    <w:rsid w:val="005C037B"/>
    <w:rsid w:val="005C074E"/>
    <w:rsid w:val="005C0E67"/>
    <w:rsid w:val="005C1180"/>
    <w:rsid w:val="005C1F71"/>
    <w:rsid w:val="005C1FF2"/>
    <w:rsid w:val="005C2E61"/>
    <w:rsid w:val="005C2F2B"/>
    <w:rsid w:val="005C2F5D"/>
    <w:rsid w:val="005C3146"/>
    <w:rsid w:val="005C335D"/>
    <w:rsid w:val="005C3772"/>
    <w:rsid w:val="005C4028"/>
    <w:rsid w:val="005C4056"/>
    <w:rsid w:val="005C48CC"/>
    <w:rsid w:val="005C4AA2"/>
    <w:rsid w:val="005C56C1"/>
    <w:rsid w:val="005C5954"/>
    <w:rsid w:val="005C5A80"/>
    <w:rsid w:val="005C5BA0"/>
    <w:rsid w:val="005C5C8F"/>
    <w:rsid w:val="005C5FD4"/>
    <w:rsid w:val="005C62D9"/>
    <w:rsid w:val="005C6699"/>
    <w:rsid w:val="005C6B27"/>
    <w:rsid w:val="005C6D0A"/>
    <w:rsid w:val="005C6E1E"/>
    <w:rsid w:val="005C71ED"/>
    <w:rsid w:val="005C73BB"/>
    <w:rsid w:val="005C7A3F"/>
    <w:rsid w:val="005C7E70"/>
    <w:rsid w:val="005C7F17"/>
    <w:rsid w:val="005D027E"/>
    <w:rsid w:val="005D0D30"/>
    <w:rsid w:val="005D0EEC"/>
    <w:rsid w:val="005D150A"/>
    <w:rsid w:val="005D1E9C"/>
    <w:rsid w:val="005D2365"/>
    <w:rsid w:val="005D25AD"/>
    <w:rsid w:val="005D2872"/>
    <w:rsid w:val="005D2A81"/>
    <w:rsid w:val="005D2D67"/>
    <w:rsid w:val="005D2D95"/>
    <w:rsid w:val="005D4428"/>
    <w:rsid w:val="005D4429"/>
    <w:rsid w:val="005D4BA7"/>
    <w:rsid w:val="005D5353"/>
    <w:rsid w:val="005D54B0"/>
    <w:rsid w:val="005D5686"/>
    <w:rsid w:val="005D5D13"/>
    <w:rsid w:val="005D5F03"/>
    <w:rsid w:val="005D5F17"/>
    <w:rsid w:val="005D6B0A"/>
    <w:rsid w:val="005D7AE5"/>
    <w:rsid w:val="005E0603"/>
    <w:rsid w:val="005E2143"/>
    <w:rsid w:val="005E3451"/>
    <w:rsid w:val="005E3B30"/>
    <w:rsid w:val="005E3C07"/>
    <w:rsid w:val="005E3D8A"/>
    <w:rsid w:val="005E3E99"/>
    <w:rsid w:val="005E4769"/>
    <w:rsid w:val="005E4AB5"/>
    <w:rsid w:val="005E614F"/>
    <w:rsid w:val="005F0005"/>
    <w:rsid w:val="005F148B"/>
    <w:rsid w:val="005F19EE"/>
    <w:rsid w:val="005F1F11"/>
    <w:rsid w:val="005F23CA"/>
    <w:rsid w:val="005F247D"/>
    <w:rsid w:val="005F2732"/>
    <w:rsid w:val="005F2BCF"/>
    <w:rsid w:val="005F2BD9"/>
    <w:rsid w:val="005F3384"/>
    <w:rsid w:val="005F375A"/>
    <w:rsid w:val="005F4A33"/>
    <w:rsid w:val="005F4F7F"/>
    <w:rsid w:val="005F5423"/>
    <w:rsid w:val="005F622D"/>
    <w:rsid w:val="005F651C"/>
    <w:rsid w:val="005F6B75"/>
    <w:rsid w:val="005F6C88"/>
    <w:rsid w:val="005F6EFA"/>
    <w:rsid w:val="005F6F06"/>
    <w:rsid w:val="005F70C5"/>
    <w:rsid w:val="005F7382"/>
    <w:rsid w:val="005F73D8"/>
    <w:rsid w:val="005F7E1E"/>
    <w:rsid w:val="0060074A"/>
    <w:rsid w:val="0060109D"/>
    <w:rsid w:val="00601494"/>
    <w:rsid w:val="00601B12"/>
    <w:rsid w:val="00601C10"/>
    <w:rsid w:val="00601D0D"/>
    <w:rsid w:val="00601DB8"/>
    <w:rsid w:val="00601E25"/>
    <w:rsid w:val="00601F13"/>
    <w:rsid w:val="006021FD"/>
    <w:rsid w:val="00602448"/>
    <w:rsid w:val="006028C5"/>
    <w:rsid w:val="00602B40"/>
    <w:rsid w:val="00603197"/>
    <w:rsid w:val="006032F0"/>
    <w:rsid w:val="006033EA"/>
    <w:rsid w:val="00603537"/>
    <w:rsid w:val="00603589"/>
    <w:rsid w:val="006036D8"/>
    <w:rsid w:val="0060386C"/>
    <w:rsid w:val="00603B9F"/>
    <w:rsid w:val="00604083"/>
    <w:rsid w:val="006041A9"/>
    <w:rsid w:val="00604312"/>
    <w:rsid w:val="00604BC7"/>
    <w:rsid w:val="0060514C"/>
    <w:rsid w:val="00606328"/>
    <w:rsid w:val="00606777"/>
    <w:rsid w:val="00606B6B"/>
    <w:rsid w:val="00606C61"/>
    <w:rsid w:val="00606CDA"/>
    <w:rsid w:val="00606E88"/>
    <w:rsid w:val="00606F8A"/>
    <w:rsid w:val="00607660"/>
    <w:rsid w:val="00607767"/>
    <w:rsid w:val="00607997"/>
    <w:rsid w:val="00607CF0"/>
    <w:rsid w:val="00607D18"/>
    <w:rsid w:val="00607EE3"/>
    <w:rsid w:val="00610915"/>
    <w:rsid w:val="006109A1"/>
    <w:rsid w:val="00610B19"/>
    <w:rsid w:val="00610D00"/>
    <w:rsid w:val="00610F56"/>
    <w:rsid w:val="00611486"/>
    <w:rsid w:val="0061220A"/>
    <w:rsid w:val="00613590"/>
    <w:rsid w:val="006136FE"/>
    <w:rsid w:val="00613AB1"/>
    <w:rsid w:val="00613BDE"/>
    <w:rsid w:val="00613FBD"/>
    <w:rsid w:val="00614BC8"/>
    <w:rsid w:val="00615352"/>
    <w:rsid w:val="00615458"/>
    <w:rsid w:val="00615763"/>
    <w:rsid w:val="00615D5D"/>
    <w:rsid w:val="006168EF"/>
    <w:rsid w:val="0061698B"/>
    <w:rsid w:val="00616CAA"/>
    <w:rsid w:val="00616CD7"/>
    <w:rsid w:val="00616E0D"/>
    <w:rsid w:val="00617039"/>
    <w:rsid w:val="00617836"/>
    <w:rsid w:val="00617865"/>
    <w:rsid w:val="00617BB1"/>
    <w:rsid w:val="00617D0F"/>
    <w:rsid w:val="00617D2F"/>
    <w:rsid w:val="00617F73"/>
    <w:rsid w:val="0062085D"/>
    <w:rsid w:val="00620AC6"/>
    <w:rsid w:val="00620FB1"/>
    <w:rsid w:val="00620FC4"/>
    <w:rsid w:val="00621741"/>
    <w:rsid w:val="00621D3F"/>
    <w:rsid w:val="00621F1A"/>
    <w:rsid w:val="00621F51"/>
    <w:rsid w:val="00622018"/>
    <w:rsid w:val="00622448"/>
    <w:rsid w:val="006226E7"/>
    <w:rsid w:val="00622D62"/>
    <w:rsid w:val="00622E2D"/>
    <w:rsid w:val="00622EA0"/>
    <w:rsid w:val="00623624"/>
    <w:rsid w:val="00624287"/>
    <w:rsid w:val="00624565"/>
    <w:rsid w:val="00624622"/>
    <w:rsid w:val="006250A3"/>
    <w:rsid w:val="00625533"/>
    <w:rsid w:val="0062570D"/>
    <w:rsid w:val="00625962"/>
    <w:rsid w:val="00625CF7"/>
    <w:rsid w:val="00625FC5"/>
    <w:rsid w:val="006272E8"/>
    <w:rsid w:val="00627338"/>
    <w:rsid w:val="006276B1"/>
    <w:rsid w:val="00627819"/>
    <w:rsid w:val="00627AFD"/>
    <w:rsid w:val="006300AF"/>
    <w:rsid w:val="006304BF"/>
    <w:rsid w:val="00630E19"/>
    <w:rsid w:val="00630F94"/>
    <w:rsid w:val="006314BA"/>
    <w:rsid w:val="00631983"/>
    <w:rsid w:val="00631E0E"/>
    <w:rsid w:val="00632102"/>
    <w:rsid w:val="0063226F"/>
    <w:rsid w:val="00632317"/>
    <w:rsid w:val="00632417"/>
    <w:rsid w:val="006328AD"/>
    <w:rsid w:val="00633174"/>
    <w:rsid w:val="006333F2"/>
    <w:rsid w:val="006334E9"/>
    <w:rsid w:val="00633674"/>
    <w:rsid w:val="00633767"/>
    <w:rsid w:val="00633D8B"/>
    <w:rsid w:val="00633F69"/>
    <w:rsid w:val="00634326"/>
    <w:rsid w:val="00634364"/>
    <w:rsid w:val="00634633"/>
    <w:rsid w:val="006347B2"/>
    <w:rsid w:val="006347EF"/>
    <w:rsid w:val="006349DB"/>
    <w:rsid w:val="00634C99"/>
    <w:rsid w:val="00635145"/>
    <w:rsid w:val="006351DE"/>
    <w:rsid w:val="00635541"/>
    <w:rsid w:val="006355B4"/>
    <w:rsid w:val="00635B92"/>
    <w:rsid w:val="00635EE4"/>
    <w:rsid w:val="0063601C"/>
    <w:rsid w:val="00636163"/>
    <w:rsid w:val="00636699"/>
    <w:rsid w:val="006367FB"/>
    <w:rsid w:val="00636FB7"/>
    <w:rsid w:val="00640C73"/>
    <w:rsid w:val="00640FA7"/>
    <w:rsid w:val="0064199B"/>
    <w:rsid w:val="00641D20"/>
    <w:rsid w:val="00642506"/>
    <w:rsid w:val="00642E4D"/>
    <w:rsid w:val="0064336F"/>
    <w:rsid w:val="006442D3"/>
    <w:rsid w:val="006448D0"/>
    <w:rsid w:val="00644936"/>
    <w:rsid w:val="00644A78"/>
    <w:rsid w:val="00644F01"/>
    <w:rsid w:val="00645302"/>
    <w:rsid w:val="00645409"/>
    <w:rsid w:val="006454B7"/>
    <w:rsid w:val="00645C70"/>
    <w:rsid w:val="0064623B"/>
    <w:rsid w:val="006463FC"/>
    <w:rsid w:val="0064686B"/>
    <w:rsid w:val="00646F54"/>
    <w:rsid w:val="006475F5"/>
    <w:rsid w:val="00650EC7"/>
    <w:rsid w:val="006511BE"/>
    <w:rsid w:val="006511C5"/>
    <w:rsid w:val="0065120D"/>
    <w:rsid w:val="00651576"/>
    <w:rsid w:val="00651908"/>
    <w:rsid w:val="00651BA9"/>
    <w:rsid w:val="00652428"/>
    <w:rsid w:val="00652809"/>
    <w:rsid w:val="00652B7B"/>
    <w:rsid w:val="00652DA6"/>
    <w:rsid w:val="0065353F"/>
    <w:rsid w:val="00653BF2"/>
    <w:rsid w:val="00653F88"/>
    <w:rsid w:val="006545EF"/>
    <w:rsid w:val="006557C5"/>
    <w:rsid w:val="00656635"/>
    <w:rsid w:val="00656CCC"/>
    <w:rsid w:val="00656FE3"/>
    <w:rsid w:val="00657016"/>
    <w:rsid w:val="006571AE"/>
    <w:rsid w:val="006571B8"/>
    <w:rsid w:val="00657540"/>
    <w:rsid w:val="006578BE"/>
    <w:rsid w:val="00657CAC"/>
    <w:rsid w:val="00657CD7"/>
    <w:rsid w:val="00657CE0"/>
    <w:rsid w:val="00660893"/>
    <w:rsid w:val="00660D15"/>
    <w:rsid w:val="00661798"/>
    <w:rsid w:val="00661CD9"/>
    <w:rsid w:val="00661D16"/>
    <w:rsid w:val="00661DC9"/>
    <w:rsid w:val="0066236B"/>
    <w:rsid w:val="00662A71"/>
    <w:rsid w:val="006637D7"/>
    <w:rsid w:val="00663B3E"/>
    <w:rsid w:val="00664436"/>
    <w:rsid w:val="00664AF1"/>
    <w:rsid w:val="00665132"/>
    <w:rsid w:val="006657B0"/>
    <w:rsid w:val="00666130"/>
    <w:rsid w:val="00667146"/>
    <w:rsid w:val="00667494"/>
    <w:rsid w:val="00667FB6"/>
    <w:rsid w:val="00670028"/>
    <w:rsid w:val="0067004C"/>
    <w:rsid w:val="00670312"/>
    <w:rsid w:val="006704E2"/>
    <w:rsid w:val="00670523"/>
    <w:rsid w:val="00670A6B"/>
    <w:rsid w:val="00671068"/>
    <w:rsid w:val="00671190"/>
    <w:rsid w:val="0067128F"/>
    <w:rsid w:val="0067133F"/>
    <w:rsid w:val="00671F34"/>
    <w:rsid w:val="006724B5"/>
    <w:rsid w:val="00672A5D"/>
    <w:rsid w:val="00672B30"/>
    <w:rsid w:val="00672CEF"/>
    <w:rsid w:val="00673378"/>
    <w:rsid w:val="0067373C"/>
    <w:rsid w:val="00673ACD"/>
    <w:rsid w:val="00673C66"/>
    <w:rsid w:val="00673F6E"/>
    <w:rsid w:val="00674C37"/>
    <w:rsid w:val="00674C72"/>
    <w:rsid w:val="00674F16"/>
    <w:rsid w:val="0067548E"/>
    <w:rsid w:val="00675587"/>
    <w:rsid w:val="00675A62"/>
    <w:rsid w:val="006760A3"/>
    <w:rsid w:val="006763E2"/>
    <w:rsid w:val="00676F4D"/>
    <w:rsid w:val="00676F9A"/>
    <w:rsid w:val="00677AEF"/>
    <w:rsid w:val="00677C88"/>
    <w:rsid w:val="00677FAF"/>
    <w:rsid w:val="00680395"/>
    <w:rsid w:val="006804D1"/>
    <w:rsid w:val="006807A0"/>
    <w:rsid w:val="006811B2"/>
    <w:rsid w:val="00681452"/>
    <w:rsid w:val="00681A8B"/>
    <w:rsid w:val="006825E1"/>
    <w:rsid w:val="00682743"/>
    <w:rsid w:val="00682B46"/>
    <w:rsid w:val="00682B4A"/>
    <w:rsid w:val="00682C50"/>
    <w:rsid w:val="00682C59"/>
    <w:rsid w:val="00683AEE"/>
    <w:rsid w:val="00683C8F"/>
    <w:rsid w:val="00683D0F"/>
    <w:rsid w:val="006840E5"/>
    <w:rsid w:val="006840E8"/>
    <w:rsid w:val="0068485F"/>
    <w:rsid w:val="00684DF0"/>
    <w:rsid w:val="00685FB9"/>
    <w:rsid w:val="00686002"/>
    <w:rsid w:val="006861C6"/>
    <w:rsid w:val="00686208"/>
    <w:rsid w:val="00686A07"/>
    <w:rsid w:val="00686B0F"/>
    <w:rsid w:val="00686D8E"/>
    <w:rsid w:val="00687DE2"/>
    <w:rsid w:val="00690646"/>
    <w:rsid w:val="00690746"/>
    <w:rsid w:val="00690AF4"/>
    <w:rsid w:val="00690EF5"/>
    <w:rsid w:val="00691064"/>
    <w:rsid w:val="006915E1"/>
    <w:rsid w:val="00691929"/>
    <w:rsid w:val="00691C24"/>
    <w:rsid w:val="006920F1"/>
    <w:rsid w:val="006923CB"/>
    <w:rsid w:val="00692A93"/>
    <w:rsid w:val="00693414"/>
    <w:rsid w:val="00693751"/>
    <w:rsid w:val="00693D9E"/>
    <w:rsid w:val="0069429D"/>
    <w:rsid w:val="00694725"/>
    <w:rsid w:val="00695862"/>
    <w:rsid w:val="0069592C"/>
    <w:rsid w:val="00695F97"/>
    <w:rsid w:val="006961A9"/>
    <w:rsid w:val="00696FDE"/>
    <w:rsid w:val="0069702D"/>
    <w:rsid w:val="00697EB7"/>
    <w:rsid w:val="006A05E4"/>
    <w:rsid w:val="006A0788"/>
    <w:rsid w:val="006A0BEA"/>
    <w:rsid w:val="006A1242"/>
    <w:rsid w:val="006A1525"/>
    <w:rsid w:val="006A1BD0"/>
    <w:rsid w:val="006A1D89"/>
    <w:rsid w:val="006A1E53"/>
    <w:rsid w:val="006A2AE1"/>
    <w:rsid w:val="006A2D43"/>
    <w:rsid w:val="006A31A7"/>
    <w:rsid w:val="006A36EE"/>
    <w:rsid w:val="006A475C"/>
    <w:rsid w:val="006A4928"/>
    <w:rsid w:val="006A4C73"/>
    <w:rsid w:val="006A5BD8"/>
    <w:rsid w:val="006A5E6A"/>
    <w:rsid w:val="006A6007"/>
    <w:rsid w:val="006A620E"/>
    <w:rsid w:val="006A669F"/>
    <w:rsid w:val="006A68C3"/>
    <w:rsid w:val="006A7268"/>
    <w:rsid w:val="006A7627"/>
    <w:rsid w:val="006A7FEC"/>
    <w:rsid w:val="006B0170"/>
    <w:rsid w:val="006B027F"/>
    <w:rsid w:val="006B02F5"/>
    <w:rsid w:val="006B0B4E"/>
    <w:rsid w:val="006B152B"/>
    <w:rsid w:val="006B1AFC"/>
    <w:rsid w:val="006B1BC5"/>
    <w:rsid w:val="006B223D"/>
    <w:rsid w:val="006B275D"/>
    <w:rsid w:val="006B2DFA"/>
    <w:rsid w:val="006B32DC"/>
    <w:rsid w:val="006B3585"/>
    <w:rsid w:val="006B3869"/>
    <w:rsid w:val="006B39A2"/>
    <w:rsid w:val="006B3B09"/>
    <w:rsid w:val="006B3B3E"/>
    <w:rsid w:val="006B47CB"/>
    <w:rsid w:val="006B4CF7"/>
    <w:rsid w:val="006B4EF8"/>
    <w:rsid w:val="006B559A"/>
    <w:rsid w:val="006B55D7"/>
    <w:rsid w:val="006B56A4"/>
    <w:rsid w:val="006B585E"/>
    <w:rsid w:val="006B5D37"/>
    <w:rsid w:val="006B62E3"/>
    <w:rsid w:val="006B6613"/>
    <w:rsid w:val="006B6C99"/>
    <w:rsid w:val="006C0383"/>
    <w:rsid w:val="006C0464"/>
    <w:rsid w:val="006C1109"/>
    <w:rsid w:val="006C1134"/>
    <w:rsid w:val="006C127C"/>
    <w:rsid w:val="006C17A2"/>
    <w:rsid w:val="006C17A6"/>
    <w:rsid w:val="006C1A93"/>
    <w:rsid w:val="006C1EBF"/>
    <w:rsid w:val="006C215C"/>
    <w:rsid w:val="006C24D1"/>
    <w:rsid w:val="006C2882"/>
    <w:rsid w:val="006C2C2B"/>
    <w:rsid w:val="006C3303"/>
    <w:rsid w:val="006C3875"/>
    <w:rsid w:val="006C38E1"/>
    <w:rsid w:val="006C396A"/>
    <w:rsid w:val="006C39F6"/>
    <w:rsid w:val="006C3A6A"/>
    <w:rsid w:val="006C3D2C"/>
    <w:rsid w:val="006C41B1"/>
    <w:rsid w:val="006C4327"/>
    <w:rsid w:val="006C438F"/>
    <w:rsid w:val="006C4CCC"/>
    <w:rsid w:val="006C4DA5"/>
    <w:rsid w:val="006C4F1E"/>
    <w:rsid w:val="006C4F7C"/>
    <w:rsid w:val="006C5992"/>
    <w:rsid w:val="006C5AFE"/>
    <w:rsid w:val="006C6975"/>
    <w:rsid w:val="006C7682"/>
    <w:rsid w:val="006C7BC7"/>
    <w:rsid w:val="006C7F5F"/>
    <w:rsid w:val="006D036C"/>
    <w:rsid w:val="006D0FCC"/>
    <w:rsid w:val="006D1D82"/>
    <w:rsid w:val="006D2133"/>
    <w:rsid w:val="006D234C"/>
    <w:rsid w:val="006D2CE1"/>
    <w:rsid w:val="006D2E69"/>
    <w:rsid w:val="006D303C"/>
    <w:rsid w:val="006D34E3"/>
    <w:rsid w:val="006D36D3"/>
    <w:rsid w:val="006D37B0"/>
    <w:rsid w:val="006D44E1"/>
    <w:rsid w:val="006D4717"/>
    <w:rsid w:val="006D4CF4"/>
    <w:rsid w:val="006D4D9B"/>
    <w:rsid w:val="006D5DDD"/>
    <w:rsid w:val="006D5F33"/>
    <w:rsid w:val="006D62BD"/>
    <w:rsid w:val="006D6527"/>
    <w:rsid w:val="006D6530"/>
    <w:rsid w:val="006D679D"/>
    <w:rsid w:val="006D67CC"/>
    <w:rsid w:val="006D72D2"/>
    <w:rsid w:val="006D78CB"/>
    <w:rsid w:val="006D78F4"/>
    <w:rsid w:val="006D7906"/>
    <w:rsid w:val="006D7A7A"/>
    <w:rsid w:val="006D7C38"/>
    <w:rsid w:val="006E0285"/>
    <w:rsid w:val="006E0311"/>
    <w:rsid w:val="006E07F9"/>
    <w:rsid w:val="006E08F9"/>
    <w:rsid w:val="006E0B7E"/>
    <w:rsid w:val="006E0DF8"/>
    <w:rsid w:val="006E1142"/>
    <w:rsid w:val="006E1234"/>
    <w:rsid w:val="006E13D2"/>
    <w:rsid w:val="006E223C"/>
    <w:rsid w:val="006E2F7C"/>
    <w:rsid w:val="006E35F7"/>
    <w:rsid w:val="006E3F6C"/>
    <w:rsid w:val="006E42C3"/>
    <w:rsid w:val="006E43DF"/>
    <w:rsid w:val="006E4FB3"/>
    <w:rsid w:val="006E5888"/>
    <w:rsid w:val="006E5F12"/>
    <w:rsid w:val="006E694A"/>
    <w:rsid w:val="006E6BF7"/>
    <w:rsid w:val="006E71E3"/>
    <w:rsid w:val="006E78DE"/>
    <w:rsid w:val="006E7BF6"/>
    <w:rsid w:val="006E7EA5"/>
    <w:rsid w:val="006F050C"/>
    <w:rsid w:val="006F098D"/>
    <w:rsid w:val="006F0F51"/>
    <w:rsid w:val="006F1077"/>
    <w:rsid w:val="006F20CD"/>
    <w:rsid w:val="006F2584"/>
    <w:rsid w:val="006F31C4"/>
    <w:rsid w:val="006F350F"/>
    <w:rsid w:val="006F379D"/>
    <w:rsid w:val="006F39DB"/>
    <w:rsid w:val="006F3DF5"/>
    <w:rsid w:val="006F3DF9"/>
    <w:rsid w:val="006F4368"/>
    <w:rsid w:val="006F43B3"/>
    <w:rsid w:val="006F46B5"/>
    <w:rsid w:val="006F47E8"/>
    <w:rsid w:val="006F4832"/>
    <w:rsid w:val="006F4874"/>
    <w:rsid w:val="006F4AC6"/>
    <w:rsid w:val="006F56B1"/>
    <w:rsid w:val="006F585D"/>
    <w:rsid w:val="006F5F18"/>
    <w:rsid w:val="006F6494"/>
    <w:rsid w:val="006F721B"/>
    <w:rsid w:val="006F7BDA"/>
    <w:rsid w:val="006F7D13"/>
    <w:rsid w:val="0070013C"/>
    <w:rsid w:val="0070201D"/>
    <w:rsid w:val="00702236"/>
    <w:rsid w:val="00703B97"/>
    <w:rsid w:val="00704029"/>
    <w:rsid w:val="007044DF"/>
    <w:rsid w:val="00704CEF"/>
    <w:rsid w:val="00704F25"/>
    <w:rsid w:val="007052BE"/>
    <w:rsid w:val="007063E0"/>
    <w:rsid w:val="00706BF2"/>
    <w:rsid w:val="00706E1D"/>
    <w:rsid w:val="007077DA"/>
    <w:rsid w:val="00707809"/>
    <w:rsid w:val="00710455"/>
    <w:rsid w:val="00710986"/>
    <w:rsid w:val="007109FB"/>
    <w:rsid w:val="00710F03"/>
    <w:rsid w:val="00711214"/>
    <w:rsid w:val="00712B85"/>
    <w:rsid w:val="00713CE2"/>
    <w:rsid w:val="007142CC"/>
    <w:rsid w:val="00714544"/>
    <w:rsid w:val="00714733"/>
    <w:rsid w:val="00714827"/>
    <w:rsid w:val="00714848"/>
    <w:rsid w:val="007148FD"/>
    <w:rsid w:val="00715DC2"/>
    <w:rsid w:val="00716502"/>
    <w:rsid w:val="00716A15"/>
    <w:rsid w:val="00716C17"/>
    <w:rsid w:val="007176AF"/>
    <w:rsid w:val="00717EB4"/>
    <w:rsid w:val="00720CD5"/>
    <w:rsid w:val="00721D4C"/>
    <w:rsid w:val="00722F76"/>
    <w:rsid w:val="00723459"/>
    <w:rsid w:val="007239C3"/>
    <w:rsid w:val="00723E9D"/>
    <w:rsid w:val="00724439"/>
    <w:rsid w:val="00724456"/>
    <w:rsid w:val="007248FE"/>
    <w:rsid w:val="007249BF"/>
    <w:rsid w:val="00724ACA"/>
    <w:rsid w:val="00725299"/>
    <w:rsid w:val="00725351"/>
    <w:rsid w:val="007255E5"/>
    <w:rsid w:val="00725E41"/>
    <w:rsid w:val="00725F69"/>
    <w:rsid w:val="0072601E"/>
    <w:rsid w:val="0072685A"/>
    <w:rsid w:val="00726D5E"/>
    <w:rsid w:val="00727940"/>
    <w:rsid w:val="00730348"/>
    <w:rsid w:val="007303FC"/>
    <w:rsid w:val="00730B7E"/>
    <w:rsid w:val="007320D1"/>
    <w:rsid w:val="00732380"/>
    <w:rsid w:val="00732402"/>
    <w:rsid w:val="00732B35"/>
    <w:rsid w:val="00732EB6"/>
    <w:rsid w:val="00733092"/>
    <w:rsid w:val="007335C1"/>
    <w:rsid w:val="007338B1"/>
    <w:rsid w:val="00733988"/>
    <w:rsid w:val="00733DC1"/>
    <w:rsid w:val="007345E8"/>
    <w:rsid w:val="00734664"/>
    <w:rsid w:val="00734A83"/>
    <w:rsid w:val="007352ED"/>
    <w:rsid w:val="00735683"/>
    <w:rsid w:val="00735CB0"/>
    <w:rsid w:val="00736279"/>
    <w:rsid w:val="00736722"/>
    <w:rsid w:val="007367A3"/>
    <w:rsid w:val="00736A0C"/>
    <w:rsid w:val="00736CAC"/>
    <w:rsid w:val="00736F6C"/>
    <w:rsid w:val="0073721D"/>
    <w:rsid w:val="0073742C"/>
    <w:rsid w:val="00737438"/>
    <w:rsid w:val="00737751"/>
    <w:rsid w:val="0073791D"/>
    <w:rsid w:val="00737B27"/>
    <w:rsid w:val="00737BC1"/>
    <w:rsid w:val="00740C87"/>
    <w:rsid w:val="00741207"/>
    <w:rsid w:val="00741579"/>
    <w:rsid w:val="00741984"/>
    <w:rsid w:val="0074227A"/>
    <w:rsid w:val="00742305"/>
    <w:rsid w:val="007433AF"/>
    <w:rsid w:val="007435B7"/>
    <w:rsid w:val="00743608"/>
    <w:rsid w:val="007438D8"/>
    <w:rsid w:val="00743F53"/>
    <w:rsid w:val="00744E0A"/>
    <w:rsid w:val="0074517A"/>
    <w:rsid w:val="0074600C"/>
    <w:rsid w:val="00746461"/>
    <w:rsid w:val="007474CA"/>
    <w:rsid w:val="007478D6"/>
    <w:rsid w:val="00747BC6"/>
    <w:rsid w:val="00747C9B"/>
    <w:rsid w:val="00747D0A"/>
    <w:rsid w:val="007500D8"/>
    <w:rsid w:val="00750F6F"/>
    <w:rsid w:val="007517F2"/>
    <w:rsid w:val="00752223"/>
    <w:rsid w:val="0075233C"/>
    <w:rsid w:val="0075246D"/>
    <w:rsid w:val="00753838"/>
    <w:rsid w:val="00753A53"/>
    <w:rsid w:val="00753EC1"/>
    <w:rsid w:val="00753F9A"/>
    <w:rsid w:val="00754133"/>
    <w:rsid w:val="00754505"/>
    <w:rsid w:val="00754819"/>
    <w:rsid w:val="00754CCE"/>
    <w:rsid w:val="0075500A"/>
    <w:rsid w:val="00755783"/>
    <w:rsid w:val="007558C0"/>
    <w:rsid w:val="007563D7"/>
    <w:rsid w:val="007566D6"/>
    <w:rsid w:val="007567B6"/>
    <w:rsid w:val="00756C11"/>
    <w:rsid w:val="007572C3"/>
    <w:rsid w:val="007572F9"/>
    <w:rsid w:val="00757390"/>
    <w:rsid w:val="0076040D"/>
    <w:rsid w:val="007608AB"/>
    <w:rsid w:val="00760D19"/>
    <w:rsid w:val="00761576"/>
    <w:rsid w:val="00761DC8"/>
    <w:rsid w:val="0076206D"/>
    <w:rsid w:val="0076218F"/>
    <w:rsid w:val="0076294A"/>
    <w:rsid w:val="00762A10"/>
    <w:rsid w:val="00762F9E"/>
    <w:rsid w:val="00763C5E"/>
    <w:rsid w:val="00764057"/>
    <w:rsid w:val="0076458E"/>
    <w:rsid w:val="0076465E"/>
    <w:rsid w:val="00765194"/>
    <w:rsid w:val="007653EF"/>
    <w:rsid w:val="0076572E"/>
    <w:rsid w:val="00765A14"/>
    <w:rsid w:val="00765C93"/>
    <w:rsid w:val="00765DFC"/>
    <w:rsid w:val="00765F93"/>
    <w:rsid w:val="0076621E"/>
    <w:rsid w:val="0076622A"/>
    <w:rsid w:val="0076674B"/>
    <w:rsid w:val="00766886"/>
    <w:rsid w:val="007669BD"/>
    <w:rsid w:val="00766A46"/>
    <w:rsid w:val="00766F8F"/>
    <w:rsid w:val="007674AA"/>
    <w:rsid w:val="00767795"/>
    <w:rsid w:val="007701D4"/>
    <w:rsid w:val="007705BE"/>
    <w:rsid w:val="00770E22"/>
    <w:rsid w:val="00770EA6"/>
    <w:rsid w:val="0077102D"/>
    <w:rsid w:val="007718D3"/>
    <w:rsid w:val="00771988"/>
    <w:rsid w:val="00772637"/>
    <w:rsid w:val="007729C5"/>
    <w:rsid w:val="007729DE"/>
    <w:rsid w:val="00772A6D"/>
    <w:rsid w:val="00773118"/>
    <w:rsid w:val="00773A2A"/>
    <w:rsid w:val="00773BC0"/>
    <w:rsid w:val="00774D69"/>
    <w:rsid w:val="00775AF9"/>
    <w:rsid w:val="007762B5"/>
    <w:rsid w:val="007764E7"/>
    <w:rsid w:val="00776854"/>
    <w:rsid w:val="00776D6E"/>
    <w:rsid w:val="0077722C"/>
    <w:rsid w:val="00777506"/>
    <w:rsid w:val="00777CBC"/>
    <w:rsid w:val="00780385"/>
    <w:rsid w:val="0078068C"/>
    <w:rsid w:val="00780AD2"/>
    <w:rsid w:val="0078117C"/>
    <w:rsid w:val="00781348"/>
    <w:rsid w:val="00781EB6"/>
    <w:rsid w:val="00782530"/>
    <w:rsid w:val="0078335D"/>
    <w:rsid w:val="00784040"/>
    <w:rsid w:val="00784062"/>
    <w:rsid w:val="00784524"/>
    <w:rsid w:val="00784995"/>
    <w:rsid w:val="00784C60"/>
    <w:rsid w:val="00784F49"/>
    <w:rsid w:val="0078583D"/>
    <w:rsid w:val="007858B6"/>
    <w:rsid w:val="007858E3"/>
    <w:rsid w:val="00785D4B"/>
    <w:rsid w:val="00786023"/>
    <w:rsid w:val="00786265"/>
    <w:rsid w:val="007866E2"/>
    <w:rsid w:val="00786986"/>
    <w:rsid w:val="007869CA"/>
    <w:rsid w:val="00786DEC"/>
    <w:rsid w:val="007872CB"/>
    <w:rsid w:val="00787397"/>
    <w:rsid w:val="0078746A"/>
    <w:rsid w:val="00787647"/>
    <w:rsid w:val="00787733"/>
    <w:rsid w:val="00787E39"/>
    <w:rsid w:val="00787EE3"/>
    <w:rsid w:val="00790B7E"/>
    <w:rsid w:val="00790C45"/>
    <w:rsid w:val="00790E46"/>
    <w:rsid w:val="00790F1E"/>
    <w:rsid w:val="00791239"/>
    <w:rsid w:val="00791309"/>
    <w:rsid w:val="00791FB1"/>
    <w:rsid w:val="0079233F"/>
    <w:rsid w:val="007925BC"/>
    <w:rsid w:val="0079299A"/>
    <w:rsid w:val="0079322C"/>
    <w:rsid w:val="007932B5"/>
    <w:rsid w:val="00793D60"/>
    <w:rsid w:val="0079405B"/>
    <w:rsid w:val="00794384"/>
    <w:rsid w:val="00794B25"/>
    <w:rsid w:val="00795B94"/>
    <w:rsid w:val="00795C01"/>
    <w:rsid w:val="00795C6D"/>
    <w:rsid w:val="00796258"/>
    <w:rsid w:val="00796A42"/>
    <w:rsid w:val="00796D70"/>
    <w:rsid w:val="00797173"/>
    <w:rsid w:val="007971D4"/>
    <w:rsid w:val="0079758A"/>
    <w:rsid w:val="00797633"/>
    <w:rsid w:val="007976FD"/>
    <w:rsid w:val="007A09D8"/>
    <w:rsid w:val="007A161A"/>
    <w:rsid w:val="007A197E"/>
    <w:rsid w:val="007A2196"/>
    <w:rsid w:val="007A22D6"/>
    <w:rsid w:val="007A2525"/>
    <w:rsid w:val="007A26A8"/>
    <w:rsid w:val="007A2CFB"/>
    <w:rsid w:val="007A2EFC"/>
    <w:rsid w:val="007A3000"/>
    <w:rsid w:val="007A33AE"/>
    <w:rsid w:val="007A3E3D"/>
    <w:rsid w:val="007A4073"/>
    <w:rsid w:val="007A46E6"/>
    <w:rsid w:val="007A4E88"/>
    <w:rsid w:val="007A5166"/>
    <w:rsid w:val="007A5FE4"/>
    <w:rsid w:val="007A637A"/>
    <w:rsid w:val="007A677A"/>
    <w:rsid w:val="007A679B"/>
    <w:rsid w:val="007A6FF9"/>
    <w:rsid w:val="007B0341"/>
    <w:rsid w:val="007B06CB"/>
    <w:rsid w:val="007B0FE6"/>
    <w:rsid w:val="007B1782"/>
    <w:rsid w:val="007B24F8"/>
    <w:rsid w:val="007B2B1E"/>
    <w:rsid w:val="007B2E11"/>
    <w:rsid w:val="007B2FC7"/>
    <w:rsid w:val="007B3496"/>
    <w:rsid w:val="007B38A6"/>
    <w:rsid w:val="007B391F"/>
    <w:rsid w:val="007B3994"/>
    <w:rsid w:val="007B4094"/>
    <w:rsid w:val="007B4352"/>
    <w:rsid w:val="007B487D"/>
    <w:rsid w:val="007B4DFE"/>
    <w:rsid w:val="007B513E"/>
    <w:rsid w:val="007B514E"/>
    <w:rsid w:val="007B52FA"/>
    <w:rsid w:val="007B5B9F"/>
    <w:rsid w:val="007B629D"/>
    <w:rsid w:val="007B6320"/>
    <w:rsid w:val="007B63CC"/>
    <w:rsid w:val="007B6E10"/>
    <w:rsid w:val="007B70D7"/>
    <w:rsid w:val="007B76E0"/>
    <w:rsid w:val="007C016F"/>
    <w:rsid w:val="007C0CCB"/>
    <w:rsid w:val="007C1219"/>
    <w:rsid w:val="007C1D5D"/>
    <w:rsid w:val="007C1D7A"/>
    <w:rsid w:val="007C259A"/>
    <w:rsid w:val="007C28D4"/>
    <w:rsid w:val="007C2BE6"/>
    <w:rsid w:val="007C2D46"/>
    <w:rsid w:val="007C31B1"/>
    <w:rsid w:val="007C3748"/>
    <w:rsid w:val="007C3ACB"/>
    <w:rsid w:val="007C3D04"/>
    <w:rsid w:val="007C4635"/>
    <w:rsid w:val="007C47C0"/>
    <w:rsid w:val="007C4E27"/>
    <w:rsid w:val="007C56DA"/>
    <w:rsid w:val="007C5907"/>
    <w:rsid w:val="007C5970"/>
    <w:rsid w:val="007C5E61"/>
    <w:rsid w:val="007C6176"/>
    <w:rsid w:val="007C70B3"/>
    <w:rsid w:val="007C73D2"/>
    <w:rsid w:val="007C7872"/>
    <w:rsid w:val="007C78F2"/>
    <w:rsid w:val="007C7C48"/>
    <w:rsid w:val="007D0F22"/>
    <w:rsid w:val="007D100C"/>
    <w:rsid w:val="007D107C"/>
    <w:rsid w:val="007D10D1"/>
    <w:rsid w:val="007D140E"/>
    <w:rsid w:val="007D158D"/>
    <w:rsid w:val="007D188F"/>
    <w:rsid w:val="007D19AC"/>
    <w:rsid w:val="007D1D82"/>
    <w:rsid w:val="007D2195"/>
    <w:rsid w:val="007D2CBA"/>
    <w:rsid w:val="007D2E2E"/>
    <w:rsid w:val="007D2FF6"/>
    <w:rsid w:val="007D36BF"/>
    <w:rsid w:val="007D3888"/>
    <w:rsid w:val="007D41D6"/>
    <w:rsid w:val="007D47E6"/>
    <w:rsid w:val="007D538B"/>
    <w:rsid w:val="007D53DA"/>
    <w:rsid w:val="007D5547"/>
    <w:rsid w:val="007D58C3"/>
    <w:rsid w:val="007D6229"/>
    <w:rsid w:val="007D65A6"/>
    <w:rsid w:val="007D65EE"/>
    <w:rsid w:val="007D6CBF"/>
    <w:rsid w:val="007D6D88"/>
    <w:rsid w:val="007D6FB9"/>
    <w:rsid w:val="007D7485"/>
    <w:rsid w:val="007D7493"/>
    <w:rsid w:val="007D74DD"/>
    <w:rsid w:val="007D7A79"/>
    <w:rsid w:val="007E064D"/>
    <w:rsid w:val="007E1651"/>
    <w:rsid w:val="007E2049"/>
    <w:rsid w:val="007E2297"/>
    <w:rsid w:val="007E26A7"/>
    <w:rsid w:val="007E30A1"/>
    <w:rsid w:val="007E3173"/>
    <w:rsid w:val="007E3794"/>
    <w:rsid w:val="007E37C4"/>
    <w:rsid w:val="007E3835"/>
    <w:rsid w:val="007E3AE2"/>
    <w:rsid w:val="007E4005"/>
    <w:rsid w:val="007E45B9"/>
    <w:rsid w:val="007E47A6"/>
    <w:rsid w:val="007E49F0"/>
    <w:rsid w:val="007E4FEE"/>
    <w:rsid w:val="007E4FF6"/>
    <w:rsid w:val="007E5514"/>
    <w:rsid w:val="007E5965"/>
    <w:rsid w:val="007E5C5E"/>
    <w:rsid w:val="007E61DB"/>
    <w:rsid w:val="007E65BE"/>
    <w:rsid w:val="007E67D4"/>
    <w:rsid w:val="007E7B22"/>
    <w:rsid w:val="007E7D43"/>
    <w:rsid w:val="007F00D6"/>
    <w:rsid w:val="007F0637"/>
    <w:rsid w:val="007F102D"/>
    <w:rsid w:val="007F1526"/>
    <w:rsid w:val="007F17DF"/>
    <w:rsid w:val="007F1805"/>
    <w:rsid w:val="007F19B2"/>
    <w:rsid w:val="007F1AA5"/>
    <w:rsid w:val="007F1D87"/>
    <w:rsid w:val="007F1DBC"/>
    <w:rsid w:val="007F2191"/>
    <w:rsid w:val="007F237B"/>
    <w:rsid w:val="007F23B3"/>
    <w:rsid w:val="007F2A0F"/>
    <w:rsid w:val="007F37BB"/>
    <w:rsid w:val="007F3AA3"/>
    <w:rsid w:val="007F4010"/>
    <w:rsid w:val="007F429A"/>
    <w:rsid w:val="007F4BD9"/>
    <w:rsid w:val="007F4CBF"/>
    <w:rsid w:val="007F50B3"/>
    <w:rsid w:val="007F5858"/>
    <w:rsid w:val="007F5D65"/>
    <w:rsid w:val="007F67D7"/>
    <w:rsid w:val="007F6D86"/>
    <w:rsid w:val="007F6E5A"/>
    <w:rsid w:val="007F6E85"/>
    <w:rsid w:val="007F6F9C"/>
    <w:rsid w:val="007F758F"/>
    <w:rsid w:val="007F7658"/>
    <w:rsid w:val="007F7940"/>
    <w:rsid w:val="00800559"/>
    <w:rsid w:val="008009C2"/>
    <w:rsid w:val="0080134A"/>
    <w:rsid w:val="0080148E"/>
    <w:rsid w:val="00801637"/>
    <w:rsid w:val="00802095"/>
    <w:rsid w:val="00802531"/>
    <w:rsid w:val="008029D6"/>
    <w:rsid w:val="00802B26"/>
    <w:rsid w:val="00802E92"/>
    <w:rsid w:val="008035CB"/>
    <w:rsid w:val="00803A60"/>
    <w:rsid w:val="00804481"/>
    <w:rsid w:val="008046CA"/>
    <w:rsid w:val="00804904"/>
    <w:rsid w:val="00804A49"/>
    <w:rsid w:val="00804C02"/>
    <w:rsid w:val="0080518F"/>
    <w:rsid w:val="0080531C"/>
    <w:rsid w:val="008053B9"/>
    <w:rsid w:val="00805798"/>
    <w:rsid w:val="008058DF"/>
    <w:rsid w:val="00806276"/>
    <w:rsid w:val="00806297"/>
    <w:rsid w:val="0080635E"/>
    <w:rsid w:val="00806413"/>
    <w:rsid w:val="0080641F"/>
    <w:rsid w:val="008069C9"/>
    <w:rsid w:val="0080728F"/>
    <w:rsid w:val="00807462"/>
    <w:rsid w:val="008077F2"/>
    <w:rsid w:val="008078D7"/>
    <w:rsid w:val="00807A7E"/>
    <w:rsid w:val="00807AED"/>
    <w:rsid w:val="00807C5C"/>
    <w:rsid w:val="0081013C"/>
    <w:rsid w:val="00810235"/>
    <w:rsid w:val="0081068C"/>
    <w:rsid w:val="008107F4"/>
    <w:rsid w:val="00810AAB"/>
    <w:rsid w:val="00811AD6"/>
    <w:rsid w:val="00812760"/>
    <w:rsid w:val="008129A7"/>
    <w:rsid w:val="00813087"/>
    <w:rsid w:val="00813381"/>
    <w:rsid w:val="008136CF"/>
    <w:rsid w:val="00813AB6"/>
    <w:rsid w:val="00813D70"/>
    <w:rsid w:val="00814192"/>
    <w:rsid w:val="00814341"/>
    <w:rsid w:val="00814B6E"/>
    <w:rsid w:val="00814D7B"/>
    <w:rsid w:val="00815276"/>
    <w:rsid w:val="008153AB"/>
    <w:rsid w:val="008157CD"/>
    <w:rsid w:val="00815971"/>
    <w:rsid w:val="00815BE2"/>
    <w:rsid w:val="00816023"/>
    <w:rsid w:val="008165EE"/>
    <w:rsid w:val="0081684F"/>
    <w:rsid w:val="00816E4B"/>
    <w:rsid w:val="00817B77"/>
    <w:rsid w:val="00817C58"/>
    <w:rsid w:val="00820638"/>
    <w:rsid w:val="00820715"/>
    <w:rsid w:val="00820CF4"/>
    <w:rsid w:val="00820FD9"/>
    <w:rsid w:val="00821038"/>
    <w:rsid w:val="00821C2C"/>
    <w:rsid w:val="008233D5"/>
    <w:rsid w:val="00823509"/>
    <w:rsid w:val="00823B15"/>
    <w:rsid w:val="00823C4F"/>
    <w:rsid w:val="00823F26"/>
    <w:rsid w:val="008240F7"/>
    <w:rsid w:val="0082425C"/>
    <w:rsid w:val="008243F3"/>
    <w:rsid w:val="0082482D"/>
    <w:rsid w:val="0082496E"/>
    <w:rsid w:val="00824A43"/>
    <w:rsid w:val="008251EC"/>
    <w:rsid w:val="008255EC"/>
    <w:rsid w:val="0082566E"/>
    <w:rsid w:val="008258CC"/>
    <w:rsid w:val="008258DA"/>
    <w:rsid w:val="00825C10"/>
    <w:rsid w:val="00825D8E"/>
    <w:rsid w:val="008260AF"/>
    <w:rsid w:val="008260EC"/>
    <w:rsid w:val="00826485"/>
    <w:rsid w:val="00826527"/>
    <w:rsid w:val="00826A92"/>
    <w:rsid w:val="00826C0B"/>
    <w:rsid w:val="00826ED2"/>
    <w:rsid w:val="0082775B"/>
    <w:rsid w:val="00827BEA"/>
    <w:rsid w:val="00827D6F"/>
    <w:rsid w:val="00827E15"/>
    <w:rsid w:val="008301CF"/>
    <w:rsid w:val="00830204"/>
    <w:rsid w:val="00830C44"/>
    <w:rsid w:val="00830D7C"/>
    <w:rsid w:val="00831052"/>
    <w:rsid w:val="008311CC"/>
    <w:rsid w:val="00831311"/>
    <w:rsid w:val="00831487"/>
    <w:rsid w:val="00831ACC"/>
    <w:rsid w:val="00831C87"/>
    <w:rsid w:val="008328D6"/>
    <w:rsid w:val="00832961"/>
    <w:rsid w:val="00832EAC"/>
    <w:rsid w:val="008348D8"/>
    <w:rsid w:val="00834998"/>
    <w:rsid w:val="00834ADA"/>
    <w:rsid w:val="00834C4F"/>
    <w:rsid w:val="00835F37"/>
    <w:rsid w:val="00836149"/>
    <w:rsid w:val="00836BE7"/>
    <w:rsid w:val="00836F86"/>
    <w:rsid w:val="00837762"/>
    <w:rsid w:val="00837B20"/>
    <w:rsid w:val="00837F4F"/>
    <w:rsid w:val="00840026"/>
    <w:rsid w:val="008402C1"/>
    <w:rsid w:val="0084108B"/>
    <w:rsid w:val="0084114E"/>
    <w:rsid w:val="0084146E"/>
    <w:rsid w:val="00841677"/>
    <w:rsid w:val="00841738"/>
    <w:rsid w:val="008421EB"/>
    <w:rsid w:val="00842514"/>
    <w:rsid w:val="00842DBE"/>
    <w:rsid w:val="008434AB"/>
    <w:rsid w:val="008434EA"/>
    <w:rsid w:val="00844168"/>
    <w:rsid w:val="00845850"/>
    <w:rsid w:val="00845B58"/>
    <w:rsid w:val="00845BDF"/>
    <w:rsid w:val="00845D4A"/>
    <w:rsid w:val="00845EF3"/>
    <w:rsid w:val="00846563"/>
    <w:rsid w:val="00847B1E"/>
    <w:rsid w:val="00847B9E"/>
    <w:rsid w:val="00847C73"/>
    <w:rsid w:val="008502F4"/>
    <w:rsid w:val="00850451"/>
    <w:rsid w:val="00850A0E"/>
    <w:rsid w:val="00850B33"/>
    <w:rsid w:val="00850C44"/>
    <w:rsid w:val="008511AF"/>
    <w:rsid w:val="00851508"/>
    <w:rsid w:val="00852651"/>
    <w:rsid w:val="008526E7"/>
    <w:rsid w:val="00852897"/>
    <w:rsid w:val="00852958"/>
    <w:rsid w:val="00852CC1"/>
    <w:rsid w:val="00853450"/>
    <w:rsid w:val="00853598"/>
    <w:rsid w:val="0085446B"/>
    <w:rsid w:val="008546DD"/>
    <w:rsid w:val="008548D3"/>
    <w:rsid w:val="008551B6"/>
    <w:rsid w:val="0085657D"/>
    <w:rsid w:val="00856EBA"/>
    <w:rsid w:val="00856FC3"/>
    <w:rsid w:val="008575FC"/>
    <w:rsid w:val="008576F9"/>
    <w:rsid w:val="00857D09"/>
    <w:rsid w:val="00857FC6"/>
    <w:rsid w:val="00860F6E"/>
    <w:rsid w:val="0086128F"/>
    <w:rsid w:val="008617C5"/>
    <w:rsid w:val="0086244D"/>
    <w:rsid w:val="00862A67"/>
    <w:rsid w:val="00863267"/>
    <w:rsid w:val="00863842"/>
    <w:rsid w:val="008639E7"/>
    <w:rsid w:val="0086422D"/>
    <w:rsid w:val="00864C85"/>
    <w:rsid w:val="00865203"/>
    <w:rsid w:val="00865569"/>
    <w:rsid w:val="008659D6"/>
    <w:rsid w:val="00865A64"/>
    <w:rsid w:val="00865C73"/>
    <w:rsid w:val="00865CA5"/>
    <w:rsid w:val="00865D16"/>
    <w:rsid w:val="00866770"/>
    <w:rsid w:val="00866963"/>
    <w:rsid w:val="00866FFC"/>
    <w:rsid w:val="00867C9B"/>
    <w:rsid w:val="00867E34"/>
    <w:rsid w:val="00867F0E"/>
    <w:rsid w:val="00867F63"/>
    <w:rsid w:val="00870173"/>
    <w:rsid w:val="008704D4"/>
    <w:rsid w:val="00870930"/>
    <w:rsid w:val="00870935"/>
    <w:rsid w:val="00870D3B"/>
    <w:rsid w:val="0087128C"/>
    <w:rsid w:val="00871461"/>
    <w:rsid w:val="008717CF"/>
    <w:rsid w:val="008717ED"/>
    <w:rsid w:val="00872250"/>
    <w:rsid w:val="00872254"/>
    <w:rsid w:val="00872C78"/>
    <w:rsid w:val="008731AA"/>
    <w:rsid w:val="00873848"/>
    <w:rsid w:val="00873B37"/>
    <w:rsid w:val="0087502F"/>
    <w:rsid w:val="00875473"/>
    <w:rsid w:val="00875576"/>
    <w:rsid w:val="008756B8"/>
    <w:rsid w:val="00876328"/>
    <w:rsid w:val="008763C7"/>
    <w:rsid w:val="00876D5D"/>
    <w:rsid w:val="00876E38"/>
    <w:rsid w:val="00880174"/>
    <w:rsid w:val="0088056B"/>
    <w:rsid w:val="00880755"/>
    <w:rsid w:val="0088088C"/>
    <w:rsid w:val="00880AE6"/>
    <w:rsid w:val="008818F8"/>
    <w:rsid w:val="00881BB8"/>
    <w:rsid w:val="008825C4"/>
    <w:rsid w:val="008826E2"/>
    <w:rsid w:val="00882D54"/>
    <w:rsid w:val="00883164"/>
    <w:rsid w:val="00883204"/>
    <w:rsid w:val="00883219"/>
    <w:rsid w:val="008834C4"/>
    <w:rsid w:val="00884ADD"/>
    <w:rsid w:val="00885238"/>
    <w:rsid w:val="00885342"/>
    <w:rsid w:val="00885440"/>
    <w:rsid w:val="00885629"/>
    <w:rsid w:val="00885866"/>
    <w:rsid w:val="00885A71"/>
    <w:rsid w:val="008863D5"/>
    <w:rsid w:val="008903C1"/>
    <w:rsid w:val="00890582"/>
    <w:rsid w:val="00890CA4"/>
    <w:rsid w:val="0089114A"/>
    <w:rsid w:val="00891910"/>
    <w:rsid w:val="00891DAC"/>
    <w:rsid w:val="00891E25"/>
    <w:rsid w:val="00892105"/>
    <w:rsid w:val="0089215E"/>
    <w:rsid w:val="008921EB"/>
    <w:rsid w:val="008926DA"/>
    <w:rsid w:val="0089298D"/>
    <w:rsid w:val="00893623"/>
    <w:rsid w:val="00893962"/>
    <w:rsid w:val="0089571E"/>
    <w:rsid w:val="00895B56"/>
    <w:rsid w:val="00895D5F"/>
    <w:rsid w:val="00896236"/>
    <w:rsid w:val="00896684"/>
    <w:rsid w:val="00896910"/>
    <w:rsid w:val="00896B2D"/>
    <w:rsid w:val="00897B25"/>
    <w:rsid w:val="008A0C74"/>
    <w:rsid w:val="008A1432"/>
    <w:rsid w:val="008A1518"/>
    <w:rsid w:val="008A15BB"/>
    <w:rsid w:val="008A18D6"/>
    <w:rsid w:val="008A1968"/>
    <w:rsid w:val="008A19BA"/>
    <w:rsid w:val="008A1DE7"/>
    <w:rsid w:val="008A1F33"/>
    <w:rsid w:val="008A231F"/>
    <w:rsid w:val="008A2B99"/>
    <w:rsid w:val="008A34E2"/>
    <w:rsid w:val="008A3533"/>
    <w:rsid w:val="008A3D1C"/>
    <w:rsid w:val="008A415D"/>
    <w:rsid w:val="008A417B"/>
    <w:rsid w:val="008A43AE"/>
    <w:rsid w:val="008A4432"/>
    <w:rsid w:val="008A4562"/>
    <w:rsid w:val="008A5266"/>
    <w:rsid w:val="008A5639"/>
    <w:rsid w:val="008A56D0"/>
    <w:rsid w:val="008A57C7"/>
    <w:rsid w:val="008A5A7D"/>
    <w:rsid w:val="008A5BDE"/>
    <w:rsid w:val="008A5DB9"/>
    <w:rsid w:val="008A6166"/>
    <w:rsid w:val="008A61C3"/>
    <w:rsid w:val="008A648E"/>
    <w:rsid w:val="008A6C18"/>
    <w:rsid w:val="008A706F"/>
    <w:rsid w:val="008A7350"/>
    <w:rsid w:val="008A74CB"/>
    <w:rsid w:val="008A7827"/>
    <w:rsid w:val="008A7934"/>
    <w:rsid w:val="008A7BB2"/>
    <w:rsid w:val="008A7EB5"/>
    <w:rsid w:val="008A7FAA"/>
    <w:rsid w:val="008B0309"/>
    <w:rsid w:val="008B0323"/>
    <w:rsid w:val="008B0555"/>
    <w:rsid w:val="008B0A29"/>
    <w:rsid w:val="008B0DD9"/>
    <w:rsid w:val="008B1393"/>
    <w:rsid w:val="008B1496"/>
    <w:rsid w:val="008B150B"/>
    <w:rsid w:val="008B1560"/>
    <w:rsid w:val="008B2244"/>
    <w:rsid w:val="008B26AA"/>
    <w:rsid w:val="008B26FB"/>
    <w:rsid w:val="008B316B"/>
    <w:rsid w:val="008B36D1"/>
    <w:rsid w:val="008B3783"/>
    <w:rsid w:val="008B438C"/>
    <w:rsid w:val="008B4533"/>
    <w:rsid w:val="008B4716"/>
    <w:rsid w:val="008B51C9"/>
    <w:rsid w:val="008B5761"/>
    <w:rsid w:val="008B5A52"/>
    <w:rsid w:val="008B5F91"/>
    <w:rsid w:val="008B622D"/>
    <w:rsid w:val="008B6273"/>
    <w:rsid w:val="008B6366"/>
    <w:rsid w:val="008B6868"/>
    <w:rsid w:val="008B6C03"/>
    <w:rsid w:val="008B6EF3"/>
    <w:rsid w:val="008B7151"/>
    <w:rsid w:val="008B7574"/>
    <w:rsid w:val="008B7BAE"/>
    <w:rsid w:val="008B7BEA"/>
    <w:rsid w:val="008C0147"/>
    <w:rsid w:val="008C11F2"/>
    <w:rsid w:val="008C13EE"/>
    <w:rsid w:val="008C1A85"/>
    <w:rsid w:val="008C1B78"/>
    <w:rsid w:val="008C20A3"/>
    <w:rsid w:val="008C22C9"/>
    <w:rsid w:val="008C22E8"/>
    <w:rsid w:val="008C2B55"/>
    <w:rsid w:val="008C2E89"/>
    <w:rsid w:val="008C2EF8"/>
    <w:rsid w:val="008C30B5"/>
    <w:rsid w:val="008C36A4"/>
    <w:rsid w:val="008C3CC6"/>
    <w:rsid w:val="008C41B6"/>
    <w:rsid w:val="008C4811"/>
    <w:rsid w:val="008C526B"/>
    <w:rsid w:val="008C529A"/>
    <w:rsid w:val="008C5638"/>
    <w:rsid w:val="008C6160"/>
    <w:rsid w:val="008C635C"/>
    <w:rsid w:val="008C6597"/>
    <w:rsid w:val="008C67BD"/>
    <w:rsid w:val="008C67F9"/>
    <w:rsid w:val="008C6D16"/>
    <w:rsid w:val="008C6F31"/>
    <w:rsid w:val="008C6F36"/>
    <w:rsid w:val="008C6FAC"/>
    <w:rsid w:val="008C7BC6"/>
    <w:rsid w:val="008D03FE"/>
    <w:rsid w:val="008D053B"/>
    <w:rsid w:val="008D0684"/>
    <w:rsid w:val="008D0BAC"/>
    <w:rsid w:val="008D0D30"/>
    <w:rsid w:val="008D0E5D"/>
    <w:rsid w:val="008D1620"/>
    <w:rsid w:val="008D1826"/>
    <w:rsid w:val="008D1BD5"/>
    <w:rsid w:val="008D21B7"/>
    <w:rsid w:val="008D23F6"/>
    <w:rsid w:val="008D244E"/>
    <w:rsid w:val="008D2B98"/>
    <w:rsid w:val="008D3A55"/>
    <w:rsid w:val="008D41DC"/>
    <w:rsid w:val="008D423D"/>
    <w:rsid w:val="008D52A7"/>
    <w:rsid w:val="008D55D1"/>
    <w:rsid w:val="008D6BE1"/>
    <w:rsid w:val="008D6F35"/>
    <w:rsid w:val="008D79E8"/>
    <w:rsid w:val="008D7A1F"/>
    <w:rsid w:val="008D7CAD"/>
    <w:rsid w:val="008E0545"/>
    <w:rsid w:val="008E0A98"/>
    <w:rsid w:val="008E0C3E"/>
    <w:rsid w:val="008E0ECC"/>
    <w:rsid w:val="008E14DF"/>
    <w:rsid w:val="008E1A1B"/>
    <w:rsid w:val="008E1B47"/>
    <w:rsid w:val="008E1B6F"/>
    <w:rsid w:val="008E2DD3"/>
    <w:rsid w:val="008E4825"/>
    <w:rsid w:val="008E4CD0"/>
    <w:rsid w:val="008E4FE1"/>
    <w:rsid w:val="008E505F"/>
    <w:rsid w:val="008E5191"/>
    <w:rsid w:val="008E5259"/>
    <w:rsid w:val="008E62AA"/>
    <w:rsid w:val="008E7329"/>
    <w:rsid w:val="008E75BC"/>
    <w:rsid w:val="008F0AF1"/>
    <w:rsid w:val="008F0F84"/>
    <w:rsid w:val="008F1521"/>
    <w:rsid w:val="008F183B"/>
    <w:rsid w:val="008F1CA4"/>
    <w:rsid w:val="008F1DC6"/>
    <w:rsid w:val="008F25EC"/>
    <w:rsid w:val="008F2627"/>
    <w:rsid w:val="008F2E91"/>
    <w:rsid w:val="008F30DC"/>
    <w:rsid w:val="008F313B"/>
    <w:rsid w:val="008F38A7"/>
    <w:rsid w:val="008F3A35"/>
    <w:rsid w:val="008F3D05"/>
    <w:rsid w:val="008F3F12"/>
    <w:rsid w:val="008F3F3A"/>
    <w:rsid w:val="008F43F8"/>
    <w:rsid w:val="008F45B8"/>
    <w:rsid w:val="008F4710"/>
    <w:rsid w:val="008F548F"/>
    <w:rsid w:val="008F5589"/>
    <w:rsid w:val="008F5CFF"/>
    <w:rsid w:val="008F7758"/>
    <w:rsid w:val="008F7B88"/>
    <w:rsid w:val="008F7DE4"/>
    <w:rsid w:val="008F7E16"/>
    <w:rsid w:val="008F7EAD"/>
    <w:rsid w:val="009010E4"/>
    <w:rsid w:val="0090162F"/>
    <w:rsid w:val="009016B4"/>
    <w:rsid w:val="0090178F"/>
    <w:rsid w:val="00901E02"/>
    <w:rsid w:val="009026DD"/>
    <w:rsid w:val="00902C7A"/>
    <w:rsid w:val="00902DBC"/>
    <w:rsid w:val="0090315A"/>
    <w:rsid w:val="009033C5"/>
    <w:rsid w:val="0090351D"/>
    <w:rsid w:val="00903E11"/>
    <w:rsid w:val="00903FA1"/>
    <w:rsid w:val="00903FA2"/>
    <w:rsid w:val="0090458F"/>
    <w:rsid w:val="00904714"/>
    <w:rsid w:val="009048DC"/>
    <w:rsid w:val="00904C6A"/>
    <w:rsid w:val="00905259"/>
    <w:rsid w:val="009056E8"/>
    <w:rsid w:val="0090582F"/>
    <w:rsid w:val="00906119"/>
    <w:rsid w:val="00906781"/>
    <w:rsid w:val="0090691E"/>
    <w:rsid w:val="0090699C"/>
    <w:rsid w:val="00906E68"/>
    <w:rsid w:val="009079B0"/>
    <w:rsid w:val="00907C42"/>
    <w:rsid w:val="009106E7"/>
    <w:rsid w:val="0091077C"/>
    <w:rsid w:val="00910C0A"/>
    <w:rsid w:val="00910D16"/>
    <w:rsid w:val="009115C3"/>
    <w:rsid w:val="00911AE9"/>
    <w:rsid w:val="00911C60"/>
    <w:rsid w:val="00912CE3"/>
    <w:rsid w:val="009130DD"/>
    <w:rsid w:val="009132CD"/>
    <w:rsid w:val="0091351F"/>
    <w:rsid w:val="00913834"/>
    <w:rsid w:val="009143EF"/>
    <w:rsid w:val="00914BCC"/>
    <w:rsid w:val="00916117"/>
    <w:rsid w:val="00916405"/>
    <w:rsid w:val="0091682B"/>
    <w:rsid w:val="00916E98"/>
    <w:rsid w:val="00916EA9"/>
    <w:rsid w:val="00916F07"/>
    <w:rsid w:val="00917F45"/>
    <w:rsid w:val="009202F8"/>
    <w:rsid w:val="00920827"/>
    <w:rsid w:val="00920B8B"/>
    <w:rsid w:val="00920B9B"/>
    <w:rsid w:val="00920BE3"/>
    <w:rsid w:val="00920F5A"/>
    <w:rsid w:val="009212DC"/>
    <w:rsid w:val="009214EE"/>
    <w:rsid w:val="00921756"/>
    <w:rsid w:val="00921DD7"/>
    <w:rsid w:val="009226C1"/>
    <w:rsid w:val="00922C10"/>
    <w:rsid w:val="009237CE"/>
    <w:rsid w:val="00923837"/>
    <w:rsid w:val="00923B77"/>
    <w:rsid w:val="00923C24"/>
    <w:rsid w:val="0092457F"/>
    <w:rsid w:val="0092490F"/>
    <w:rsid w:val="00924975"/>
    <w:rsid w:val="00925133"/>
    <w:rsid w:val="009256A3"/>
    <w:rsid w:val="00925A59"/>
    <w:rsid w:val="00926C41"/>
    <w:rsid w:val="00927629"/>
    <w:rsid w:val="00927C9D"/>
    <w:rsid w:val="00927ECB"/>
    <w:rsid w:val="009304B4"/>
    <w:rsid w:val="00930A99"/>
    <w:rsid w:val="00931743"/>
    <w:rsid w:val="009318CC"/>
    <w:rsid w:val="00931CBF"/>
    <w:rsid w:val="009321CA"/>
    <w:rsid w:val="00932556"/>
    <w:rsid w:val="0093289F"/>
    <w:rsid w:val="00932B30"/>
    <w:rsid w:val="00932FE3"/>
    <w:rsid w:val="00933170"/>
    <w:rsid w:val="009332B5"/>
    <w:rsid w:val="00934144"/>
    <w:rsid w:val="00934485"/>
    <w:rsid w:val="0093470C"/>
    <w:rsid w:val="00934DD8"/>
    <w:rsid w:val="0093506F"/>
    <w:rsid w:val="00935A35"/>
    <w:rsid w:val="00935E11"/>
    <w:rsid w:val="0093613A"/>
    <w:rsid w:val="00936185"/>
    <w:rsid w:val="00936793"/>
    <w:rsid w:val="00936827"/>
    <w:rsid w:val="00936962"/>
    <w:rsid w:val="00936ED3"/>
    <w:rsid w:val="00937027"/>
    <w:rsid w:val="00937D39"/>
    <w:rsid w:val="00940430"/>
    <w:rsid w:val="00940483"/>
    <w:rsid w:val="009407A0"/>
    <w:rsid w:val="00940FE8"/>
    <w:rsid w:val="009415BF"/>
    <w:rsid w:val="0094179E"/>
    <w:rsid w:val="00941AAB"/>
    <w:rsid w:val="00941F6E"/>
    <w:rsid w:val="0094208F"/>
    <w:rsid w:val="00942E4C"/>
    <w:rsid w:val="00942ED1"/>
    <w:rsid w:val="00943742"/>
    <w:rsid w:val="009438D5"/>
    <w:rsid w:val="00943D77"/>
    <w:rsid w:val="00944AD7"/>
    <w:rsid w:val="00944C72"/>
    <w:rsid w:val="00944F87"/>
    <w:rsid w:val="009450CC"/>
    <w:rsid w:val="0094522D"/>
    <w:rsid w:val="009454D5"/>
    <w:rsid w:val="00945A82"/>
    <w:rsid w:val="00945C77"/>
    <w:rsid w:val="00945CC6"/>
    <w:rsid w:val="00945D83"/>
    <w:rsid w:val="00946232"/>
    <w:rsid w:val="00946E11"/>
    <w:rsid w:val="0094714E"/>
    <w:rsid w:val="009471BB"/>
    <w:rsid w:val="00950184"/>
    <w:rsid w:val="00950278"/>
    <w:rsid w:val="00950642"/>
    <w:rsid w:val="00950835"/>
    <w:rsid w:val="00950CC9"/>
    <w:rsid w:val="00950DBF"/>
    <w:rsid w:val="009514FE"/>
    <w:rsid w:val="00951A7A"/>
    <w:rsid w:val="00951A91"/>
    <w:rsid w:val="009521BB"/>
    <w:rsid w:val="00952243"/>
    <w:rsid w:val="00952341"/>
    <w:rsid w:val="0095269B"/>
    <w:rsid w:val="00952F1C"/>
    <w:rsid w:val="00953232"/>
    <w:rsid w:val="009535B3"/>
    <w:rsid w:val="00953A8B"/>
    <w:rsid w:val="00953AB1"/>
    <w:rsid w:val="0095469D"/>
    <w:rsid w:val="009548AA"/>
    <w:rsid w:val="00954D5B"/>
    <w:rsid w:val="009550C6"/>
    <w:rsid w:val="00955499"/>
    <w:rsid w:val="009558D3"/>
    <w:rsid w:val="00955C12"/>
    <w:rsid w:val="00955E84"/>
    <w:rsid w:val="0095665D"/>
    <w:rsid w:val="0095707F"/>
    <w:rsid w:val="00957A61"/>
    <w:rsid w:val="00957F3A"/>
    <w:rsid w:val="00960323"/>
    <w:rsid w:val="0096065A"/>
    <w:rsid w:val="00961002"/>
    <w:rsid w:val="0096126C"/>
    <w:rsid w:val="00961319"/>
    <w:rsid w:val="00961826"/>
    <w:rsid w:val="00962193"/>
    <w:rsid w:val="0096248D"/>
    <w:rsid w:val="00962A9F"/>
    <w:rsid w:val="00962AE0"/>
    <w:rsid w:val="00963288"/>
    <w:rsid w:val="0096334D"/>
    <w:rsid w:val="00963C25"/>
    <w:rsid w:val="00963D14"/>
    <w:rsid w:val="00964192"/>
    <w:rsid w:val="00964C38"/>
    <w:rsid w:val="009654B7"/>
    <w:rsid w:val="009655C5"/>
    <w:rsid w:val="00965659"/>
    <w:rsid w:val="009658B3"/>
    <w:rsid w:val="00965993"/>
    <w:rsid w:val="009659B8"/>
    <w:rsid w:val="00966ADA"/>
    <w:rsid w:val="00966D60"/>
    <w:rsid w:val="009670BD"/>
    <w:rsid w:val="009674D4"/>
    <w:rsid w:val="009674FC"/>
    <w:rsid w:val="00967DC8"/>
    <w:rsid w:val="00970396"/>
    <w:rsid w:val="009703D8"/>
    <w:rsid w:val="00970CB0"/>
    <w:rsid w:val="00970DE5"/>
    <w:rsid w:val="00970EDF"/>
    <w:rsid w:val="00970FAD"/>
    <w:rsid w:val="0097181E"/>
    <w:rsid w:val="00971D81"/>
    <w:rsid w:val="00971FD8"/>
    <w:rsid w:val="00972540"/>
    <w:rsid w:val="00972CA3"/>
    <w:rsid w:val="00972FC6"/>
    <w:rsid w:val="0097346D"/>
    <w:rsid w:val="009737F5"/>
    <w:rsid w:val="0097394E"/>
    <w:rsid w:val="00973C67"/>
    <w:rsid w:val="009746B1"/>
    <w:rsid w:val="00974993"/>
    <w:rsid w:val="009749DB"/>
    <w:rsid w:val="00974F01"/>
    <w:rsid w:val="00975DED"/>
    <w:rsid w:val="00975E02"/>
    <w:rsid w:val="00975F1B"/>
    <w:rsid w:val="009765DC"/>
    <w:rsid w:val="009767A5"/>
    <w:rsid w:val="00977DA4"/>
    <w:rsid w:val="0098005E"/>
    <w:rsid w:val="009800E9"/>
    <w:rsid w:val="00980200"/>
    <w:rsid w:val="009813E6"/>
    <w:rsid w:val="00981E61"/>
    <w:rsid w:val="009822B0"/>
    <w:rsid w:val="009826EF"/>
    <w:rsid w:val="009827F7"/>
    <w:rsid w:val="00982A9D"/>
    <w:rsid w:val="00982C79"/>
    <w:rsid w:val="00983C68"/>
    <w:rsid w:val="00983CFE"/>
    <w:rsid w:val="0098424B"/>
    <w:rsid w:val="009844DC"/>
    <w:rsid w:val="009847A6"/>
    <w:rsid w:val="009848E8"/>
    <w:rsid w:val="00984AE9"/>
    <w:rsid w:val="009859E0"/>
    <w:rsid w:val="009859F9"/>
    <w:rsid w:val="00985E19"/>
    <w:rsid w:val="00986328"/>
    <w:rsid w:val="00986528"/>
    <w:rsid w:val="0098693A"/>
    <w:rsid w:val="0098695D"/>
    <w:rsid w:val="00986A53"/>
    <w:rsid w:val="0098782B"/>
    <w:rsid w:val="009879EC"/>
    <w:rsid w:val="00990085"/>
    <w:rsid w:val="009901C6"/>
    <w:rsid w:val="0099082B"/>
    <w:rsid w:val="00990F0A"/>
    <w:rsid w:val="00990F61"/>
    <w:rsid w:val="00990F78"/>
    <w:rsid w:val="00990F92"/>
    <w:rsid w:val="0099143F"/>
    <w:rsid w:val="00991BBC"/>
    <w:rsid w:val="00992A68"/>
    <w:rsid w:val="00992BEA"/>
    <w:rsid w:val="00993940"/>
    <w:rsid w:val="009940FB"/>
    <w:rsid w:val="009942AA"/>
    <w:rsid w:val="0099445D"/>
    <w:rsid w:val="0099494E"/>
    <w:rsid w:val="00994B98"/>
    <w:rsid w:val="0099529B"/>
    <w:rsid w:val="009952B3"/>
    <w:rsid w:val="00995523"/>
    <w:rsid w:val="00995BB5"/>
    <w:rsid w:val="00995C6F"/>
    <w:rsid w:val="00995D96"/>
    <w:rsid w:val="00996BFE"/>
    <w:rsid w:val="00996E79"/>
    <w:rsid w:val="00997757"/>
    <w:rsid w:val="009A0339"/>
    <w:rsid w:val="009A09C0"/>
    <w:rsid w:val="009A0ED3"/>
    <w:rsid w:val="009A1074"/>
    <w:rsid w:val="009A1F53"/>
    <w:rsid w:val="009A20E2"/>
    <w:rsid w:val="009A2317"/>
    <w:rsid w:val="009A2394"/>
    <w:rsid w:val="009A271E"/>
    <w:rsid w:val="009A2769"/>
    <w:rsid w:val="009A2BEB"/>
    <w:rsid w:val="009A2F5B"/>
    <w:rsid w:val="009A30E7"/>
    <w:rsid w:val="009A31BD"/>
    <w:rsid w:val="009A3B0E"/>
    <w:rsid w:val="009A4286"/>
    <w:rsid w:val="009A621E"/>
    <w:rsid w:val="009A629E"/>
    <w:rsid w:val="009A63E2"/>
    <w:rsid w:val="009A64B5"/>
    <w:rsid w:val="009A6F6E"/>
    <w:rsid w:val="009A7482"/>
    <w:rsid w:val="009A7EC6"/>
    <w:rsid w:val="009A7F0F"/>
    <w:rsid w:val="009B09F6"/>
    <w:rsid w:val="009B0AE9"/>
    <w:rsid w:val="009B0E15"/>
    <w:rsid w:val="009B1137"/>
    <w:rsid w:val="009B13A2"/>
    <w:rsid w:val="009B2586"/>
    <w:rsid w:val="009B2CC8"/>
    <w:rsid w:val="009B2D6D"/>
    <w:rsid w:val="009B3762"/>
    <w:rsid w:val="009B3DCE"/>
    <w:rsid w:val="009B4035"/>
    <w:rsid w:val="009B4129"/>
    <w:rsid w:val="009B4725"/>
    <w:rsid w:val="009B4EC9"/>
    <w:rsid w:val="009B5996"/>
    <w:rsid w:val="009B59BE"/>
    <w:rsid w:val="009B5AED"/>
    <w:rsid w:val="009B61CE"/>
    <w:rsid w:val="009B66D0"/>
    <w:rsid w:val="009B6F83"/>
    <w:rsid w:val="009B79D6"/>
    <w:rsid w:val="009C0113"/>
    <w:rsid w:val="009C0C9A"/>
    <w:rsid w:val="009C0DB9"/>
    <w:rsid w:val="009C0E7A"/>
    <w:rsid w:val="009C1330"/>
    <w:rsid w:val="009C1625"/>
    <w:rsid w:val="009C1BF2"/>
    <w:rsid w:val="009C1DD7"/>
    <w:rsid w:val="009C2C0D"/>
    <w:rsid w:val="009C301C"/>
    <w:rsid w:val="009C37CA"/>
    <w:rsid w:val="009C4069"/>
    <w:rsid w:val="009C41DB"/>
    <w:rsid w:val="009C45A7"/>
    <w:rsid w:val="009C48F5"/>
    <w:rsid w:val="009C4C99"/>
    <w:rsid w:val="009C5681"/>
    <w:rsid w:val="009C698A"/>
    <w:rsid w:val="009C69AE"/>
    <w:rsid w:val="009C7345"/>
    <w:rsid w:val="009C7391"/>
    <w:rsid w:val="009C74CF"/>
    <w:rsid w:val="009C7542"/>
    <w:rsid w:val="009D0238"/>
    <w:rsid w:val="009D0DAC"/>
    <w:rsid w:val="009D1F0B"/>
    <w:rsid w:val="009D2279"/>
    <w:rsid w:val="009D2392"/>
    <w:rsid w:val="009D23AB"/>
    <w:rsid w:val="009D2564"/>
    <w:rsid w:val="009D2A00"/>
    <w:rsid w:val="009D2BD3"/>
    <w:rsid w:val="009D2FA8"/>
    <w:rsid w:val="009D3844"/>
    <w:rsid w:val="009D3E5D"/>
    <w:rsid w:val="009D3F2F"/>
    <w:rsid w:val="009D425B"/>
    <w:rsid w:val="009D472D"/>
    <w:rsid w:val="009D51BF"/>
    <w:rsid w:val="009D55F9"/>
    <w:rsid w:val="009D561F"/>
    <w:rsid w:val="009D674C"/>
    <w:rsid w:val="009D68EC"/>
    <w:rsid w:val="009D6E8C"/>
    <w:rsid w:val="009D6F3F"/>
    <w:rsid w:val="009D700A"/>
    <w:rsid w:val="009D7A49"/>
    <w:rsid w:val="009E04E9"/>
    <w:rsid w:val="009E0656"/>
    <w:rsid w:val="009E097F"/>
    <w:rsid w:val="009E11DB"/>
    <w:rsid w:val="009E1C1F"/>
    <w:rsid w:val="009E2598"/>
    <w:rsid w:val="009E28DC"/>
    <w:rsid w:val="009E298F"/>
    <w:rsid w:val="009E2B0F"/>
    <w:rsid w:val="009E3D84"/>
    <w:rsid w:val="009E498B"/>
    <w:rsid w:val="009E4FF5"/>
    <w:rsid w:val="009E5251"/>
    <w:rsid w:val="009E52AE"/>
    <w:rsid w:val="009E5543"/>
    <w:rsid w:val="009E5A58"/>
    <w:rsid w:val="009E5CDE"/>
    <w:rsid w:val="009E7105"/>
    <w:rsid w:val="009E71C8"/>
    <w:rsid w:val="009E72A1"/>
    <w:rsid w:val="009E7F5A"/>
    <w:rsid w:val="009F051D"/>
    <w:rsid w:val="009F064F"/>
    <w:rsid w:val="009F095B"/>
    <w:rsid w:val="009F1547"/>
    <w:rsid w:val="009F2263"/>
    <w:rsid w:val="009F29F8"/>
    <w:rsid w:val="009F2A88"/>
    <w:rsid w:val="009F2F43"/>
    <w:rsid w:val="009F3134"/>
    <w:rsid w:val="009F313D"/>
    <w:rsid w:val="009F31BA"/>
    <w:rsid w:val="009F337C"/>
    <w:rsid w:val="009F3470"/>
    <w:rsid w:val="009F43AA"/>
    <w:rsid w:val="009F4BF2"/>
    <w:rsid w:val="009F5706"/>
    <w:rsid w:val="009F63A2"/>
    <w:rsid w:val="009F6FB3"/>
    <w:rsid w:val="009F7025"/>
    <w:rsid w:val="009F7536"/>
    <w:rsid w:val="009F7D51"/>
    <w:rsid w:val="009F7EF0"/>
    <w:rsid w:val="00A00511"/>
    <w:rsid w:val="00A005C6"/>
    <w:rsid w:val="00A008FA"/>
    <w:rsid w:val="00A00B70"/>
    <w:rsid w:val="00A0131E"/>
    <w:rsid w:val="00A0144B"/>
    <w:rsid w:val="00A0218D"/>
    <w:rsid w:val="00A02454"/>
    <w:rsid w:val="00A02502"/>
    <w:rsid w:val="00A02892"/>
    <w:rsid w:val="00A02A98"/>
    <w:rsid w:val="00A02DBD"/>
    <w:rsid w:val="00A02F9A"/>
    <w:rsid w:val="00A033A5"/>
    <w:rsid w:val="00A03962"/>
    <w:rsid w:val="00A03C74"/>
    <w:rsid w:val="00A04330"/>
    <w:rsid w:val="00A044C4"/>
    <w:rsid w:val="00A0451C"/>
    <w:rsid w:val="00A04DDB"/>
    <w:rsid w:val="00A053C2"/>
    <w:rsid w:val="00A05406"/>
    <w:rsid w:val="00A062FE"/>
    <w:rsid w:val="00A06513"/>
    <w:rsid w:val="00A06E35"/>
    <w:rsid w:val="00A0742A"/>
    <w:rsid w:val="00A075B5"/>
    <w:rsid w:val="00A10750"/>
    <w:rsid w:val="00A10C5D"/>
    <w:rsid w:val="00A10E7E"/>
    <w:rsid w:val="00A115F0"/>
    <w:rsid w:val="00A11846"/>
    <w:rsid w:val="00A11882"/>
    <w:rsid w:val="00A11C4B"/>
    <w:rsid w:val="00A11C62"/>
    <w:rsid w:val="00A12159"/>
    <w:rsid w:val="00A1225E"/>
    <w:rsid w:val="00A129BA"/>
    <w:rsid w:val="00A12E77"/>
    <w:rsid w:val="00A130C6"/>
    <w:rsid w:val="00A138E7"/>
    <w:rsid w:val="00A139A4"/>
    <w:rsid w:val="00A14286"/>
    <w:rsid w:val="00A144BD"/>
    <w:rsid w:val="00A1480A"/>
    <w:rsid w:val="00A14FE3"/>
    <w:rsid w:val="00A15085"/>
    <w:rsid w:val="00A15265"/>
    <w:rsid w:val="00A15656"/>
    <w:rsid w:val="00A15B65"/>
    <w:rsid w:val="00A15D60"/>
    <w:rsid w:val="00A169AB"/>
    <w:rsid w:val="00A169C4"/>
    <w:rsid w:val="00A16E68"/>
    <w:rsid w:val="00A17686"/>
    <w:rsid w:val="00A17DFA"/>
    <w:rsid w:val="00A20038"/>
    <w:rsid w:val="00A20344"/>
    <w:rsid w:val="00A204D0"/>
    <w:rsid w:val="00A20E76"/>
    <w:rsid w:val="00A210C6"/>
    <w:rsid w:val="00A2178B"/>
    <w:rsid w:val="00A22718"/>
    <w:rsid w:val="00A22984"/>
    <w:rsid w:val="00A22AB5"/>
    <w:rsid w:val="00A22B32"/>
    <w:rsid w:val="00A22C15"/>
    <w:rsid w:val="00A22C31"/>
    <w:rsid w:val="00A235AE"/>
    <w:rsid w:val="00A23705"/>
    <w:rsid w:val="00A240A5"/>
    <w:rsid w:val="00A240EE"/>
    <w:rsid w:val="00A24672"/>
    <w:rsid w:val="00A2545C"/>
    <w:rsid w:val="00A2552D"/>
    <w:rsid w:val="00A26119"/>
    <w:rsid w:val="00A26760"/>
    <w:rsid w:val="00A27619"/>
    <w:rsid w:val="00A27664"/>
    <w:rsid w:val="00A2793A"/>
    <w:rsid w:val="00A27D71"/>
    <w:rsid w:val="00A27F66"/>
    <w:rsid w:val="00A3058F"/>
    <w:rsid w:val="00A3071D"/>
    <w:rsid w:val="00A307F6"/>
    <w:rsid w:val="00A31678"/>
    <w:rsid w:val="00A32C7E"/>
    <w:rsid w:val="00A339DE"/>
    <w:rsid w:val="00A33BC9"/>
    <w:rsid w:val="00A33BDC"/>
    <w:rsid w:val="00A33F37"/>
    <w:rsid w:val="00A3422E"/>
    <w:rsid w:val="00A34C20"/>
    <w:rsid w:val="00A35396"/>
    <w:rsid w:val="00A356E1"/>
    <w:rsid w:val="00A35937"/>
    <w:rsid w:val="00A36143"/>
    <w:rsid w:val="00A36644"/>
    <w:rsid w:val="00A36BDF"/>
    <w:rsid w:val="00A36EDF"/>
    <w:rsid w:val="00A37687"/>
    <w:rsid w:val="00A408B1"/>
    <w:rsid w:val="00A42053"/>
    <w:rsid w:val="00A4219B"/>
    <w:rsid w:val="00A4263D"/>
    <w:rsid w:val="00A42C41"/>
    <w:rsid w:val="00A431A3"/>
    <w:rsid w:val="00A4326E"/>
    <w:rsid w:val="00A43508"/>
    <w:rsid w:val="00A435E3"/>
    <w:rsid w:val="00A43A45"/>
    <w:rsid w:val="00A43AD5"/>
    <w:rsid w:val="00A440CE"/>
    <w:rsid w:val="00A440FD"/>
    <w:rsid w:val="00A44461"/>
    <w:rsid w:val="00A446E0"/>
    <w:rsid w:val="00A446E3"/>
    <w:rsid w:val="00A44723"/>
    <w:rsid w:val="00A449B8"/>
    <w:rsid w:val="00A44CCD"/>
    <w:rsid w:val="00A451B1"/>
    <w:rsid w:val="00A451F1"/>
    <w:rsid w:val="00A458B0"/>
    <w:rsid w:val="00A45A14"/>
    <w:rsid w:val="00A46A84"/>
    <w:rsid w:val="00A4705B"/>
    <w:rsid w:val="00A5040B"/>
    <w:rsid w:val="00A50AAA"/>
    <w:rsid w:val="00A5141E"/>
    <w:rsid w:val="00A51BBA"/>
    <w:rsid w:val="00A51CF5"/>
    <w:rsid w:val="00A51F62"/>
    <w:rsid w:val="00A52059"/>
    <w:rsid w:val="00A52230"/>
    <w:rsid w:val="00A525B0"/>
    <w:rsid w:val="00A528BD"/>
    <w:rsid w:val="00A52A42"/>
    <w:rsid w:val="00A52A8F"/>
    <w:rsid w:val="00A53094"/>
    <w:rsid w:val="00A53184"/>
    <w:rsid w:val="00A533C0"/>
    <w:rsid w:val="00A535C0"/>
    <w:rsid w:val="00A53DEB"/>
    <w:rsid w:val="00A53EEC"/>
    <w:rsid w:val="00A53F95"/>
    <w:rsid w:val="00A54041"/>
    <w:rsid w:val="00A5449F"/>
    <w:rsid w:val="00A549A8"/>
    <w:rsid w:val="00A54EA7"/>
    <w:rsid w:val="00A55344"/>
    <w:rsid w:val="00A55D8F"/>
    <w:rsid w:val="00A55E41"/>
    <w:rsid w:val="00A5607C"/>
    <w:rsid w:val="00A56A83"/>
    <w:rsid w:val="00A57BE8"/>
    <w:rsid w:val="00A60258"/>
    <w:rsid w:val="00A60291"/>
    <w:rsid w:val="00A60569"/>
    <w:rsid w:val="00A60912"/>
    <w:rsid w:val="00A6136A"/>
    <w:rsid w:val="00A619DD"/>
    <w:rsid w:val="00A61A27"/>
    <w:rsid w:val="00A622DC"/>
    <w:rsid w:val="00A62F64"/>
    <w:rsid w:val="00A6343E"/>
    <w:rsid w:val="00A63C48"/>
    <w:rsid w:val="00A64FB3"/>
    <w:rsid w:val="00A655B1"/>
    <w:rsid w:val="00A666A1"/>
    <w:rsid w:val="00A6675B"/>
    <w:rsid w:val="00A67088"/>
    <w:rsid w:val="00A705DF"/>
    <w:rsid w:val="00A707DF"/>
    <w:rsid w:val="00A70DDA"/>
    <w:rsid w:val="00A70FD2"/>
    <w:rsid w:val="00A71472"/>
    <w:rsid w:val="00A715E6"/>
    <w:rsid w:val="00A7199F"/>
    <w:rsid w:val="00A71C1A"/>
    <w:rsid w:val="00A71FAC"/>
    <w:rsid w:val="00A71FE9"/>
    <w:rsid w:val="00A72216"/>
    <w:rsid w:val="00A72512"/>
    <w:rsid w:val="00A726D0"/>
    <w:rsid w:val="00A7286D"/>
    <w:rsid w:val="00A72AB5"/>
    <w:rsid w:val="00A72BCB"/>
    <w:rsid w:val="00A72CA0"/>
    <w:rsid w:val="00A72E77"/>
    <w:rsid w:val="00A7327B"/>
    <w:rsid w:val="00A740E6"/>
    <w:rsid w:val="00A7455E"/>
    <w:rsid w:val="00A749AF"/>
    <w:rsid w:val="00A74A8E"/>
    <w:rsid w:val="00A74C06"/>
    <w:rsid w:val="00A74F9E"/>
    <w:rsid w:val="00A752EE"/>
    <w:rsid w:val="00A75512"/>
    <w:rsid w:val="00A75605"/>
    <w:rsid w:val="00A75A2F"/>
    <w:rsid w:val="00A75B94"/>
    <w:rsid w:val="00A769E7"/>
    <w:rsid w:val="00A76ECD"/>
    <w:rsid w:val="00A76EDD"/>
    <w:rsid w:val="00A76EF6"/>
    <w:rsid w:val="00A76F7F"/>
    <w:rsid w:val="00A76FFA"/>
    <w:rsid w:val="00A7708B"/>
    <w:rsid w:val="00A77717"/>
    <w:rsid w:val="00A77A67"/>
    <w:rsid w:val="00A77F60"/>
    <w:rsid w:val="00A80591"/>
    <w:rsid w:val="00A805D0"/>
    <w:rsid w:val="00A807BE"/>
    <w:rsid w:val="00A80A6B"/>
    <w:rsid w:val="00A80E2B"/>
    <w:rsid w:val="00A818FC"/>
    <w:rsid w:val="00A819CD"/>
    <w:rsid w:val="00A81D6A"/>
    <w:rsid w:val="00A81FCA"/>
    <w:rsid w:val="00A821B5"/>
    <w:rsid w:val="00A82465"/>
    <w:rsid w:val="00A82847"/>
    <w:rsid w:val="00A828B1"/>
    <w:rsid w:val="00A82BD5"/>
    <w:rsid w:val="00A82CCC"/>
    <w:rsid w:val="00A82DD5"/>
    <w:rsid w:val="00A82E98"/>
    <w:rsid w:val="00A83558"/>
    <w:rsid w:val="00A835A5"/>
    <w:rsid w:val="00A835E1"/>
    <w:rsid w:val="00A83C2D"/>
    <w:rsid w:val="00A85747"/>
    <w:rsid w:val="00A85883"/>
    <w:rsid w:val="00A8605D"/>
    <w:rsid w:val="00A867AB"/>
    <w:rsid w:val="00A90438"/>
    <w:rsid w:val="00A909BA"/>
    <w:rsid w:val="00A90ADB"/>
    <w:rsid w:val="00A9113E"/>
    <w:rsid w:val="00A9130E"/>
    <w:rsid w:val="00A91376"/>
    <w:rsid w:val="00A9199C"/>
    <w:rsid w:val="00A91D1B"/>
    <w:rsid w:val="00A91E96"/>
    <w:rsid w:val="00A91EBC"/>
    <w:rsid w:val="00A92056"/>
    <w:rsid w:val="00A929F7"/>
    <w:rsid w:val="00A935AF"/>
    <w:rsid w:val="00A93E82"/>
    <w:rsid w:val="00A94406"/>
    <w:rsid w:val="00A94DE7"/>
    <w:rsid w:val="00A94E44"/>
    <w:rsid w:val="00A94E94"/>
    <w:rsid w:val="00A957DC"/>
    <w:rsid w:val="00A96049"/>
    <w:rsid w:val="00A961BB"/>
    <w:rsid w:val="00A9658D"/>
    <w:rsid w:val="00A97337"/>
    <w:rsid w:val="00A975F9"/>
    <w:rsid w:val="00A97A0B"/>
    <w:rsid w:val="00AA0019"/>
    <w:rsid w:val="00AA02A6"/>
    <w:rsid w:val="00AA0627"/>
    <w:rsid w:val="00AA089F"/>
    <w:rsid w:val="00AA20C7"/>
    <w:rsid w:val="00AA2796"/>
    <w:rsid w:val="00AA2B7B"/>
    <w:rsid w:val="00AA2F26"/>
    <w:rsid w:val="00AA313D"/>
    <w:rsid w:val="00AA33C0"/>
    <w:rsid w:val="00AA44CA"/>
    <w:rsid w:val="00AA5793"/>
    <w:rsid w:val="00AA59F0"/>
    <w:rsid w:val="00AA5B24"/>
    <w:rsid w:val="00AA629C"/>
    <w:rsid w:val="00AA6DD7"/>
    <w:rsid w:val="00AA7753"/>
    <w:rsid w:val="00AA7B3E"/>
    <w:rsid w:val="00AB10FA"/>
    <w:rsid w:val="00AB1260"/>
    <w:rsid w:val="00AB23A9"/>
    <w:rsid w:val="00AB248C"/>
    <w:rsid w:val="00AB2A8C"/>
    <w:rsid w:val="00AB2EB7"/>
    <w:rsid w:val="00AB31D3"/>
    <w:rsid w:val="00AB4318"/>
    <w:rsid w:val="00AB452D"/>
    <w:rsid w:val="00AB4E21"/>
    <w:rsid w:val="00AB5964"/>
    <w:rsid w:val="00AB5CFA"/>
    <w:rsid w:val="00AB5D66"/>
    <w:rsid w:val="00AB5DAB"/>
    <w:rsid w:val="00AB5FD7"/>
    <w:rsid w:val="00AB60D8"/>
    <w:rsid w:val="00AB6732"/>
    <w:rsid w:val="00AB67BC"/>
    <w:rsid w:val="00AB6C3F"/>
    <w:rsid w:val="00AB6E02"/>
    <w:rsid w:val="00AB6F01"/>
    <w:rsid w:val="00AB73B3"/>
    <w:rsid w:val="00AB75FC"/>
    <w:rsid w:val="00AB778A"/>
    <w:rsid w:val="00AB78E4"/>
    <w:rsid w:val="00AB7B6A"/>
    <w:rsid w:val="00AB7CEC"/>
    <w:rsid w:val="00AC02FE"/>
    <w:rsid w:val="00AC05C3"/>
    <w:rsid w:val="00AC0D4A"/>
    <w:rsid w:val="00AC131B"/>
    <w:rsid w:val="00AC167E"/>
    <w:rsid w:val="00AC23EA"/>
    <w:rsid w:val="00AC2D7F"/>
    <w:rsid w:val="00AC2E9D"/>
    <w:rsid w:val="00AC3643"/>
    <w:rsid w:val="00AC370A"/>
    <w:rsid w:val="00AC3820"/>
    <w:rsid w:val="00AC3EBB"/>
    <w:rsid w:val="00AC440E"/>
    <w:rsid w:val="00AC4538"/>
    <w:rsid w:val="00AC477B"/>
    <w:rsid w:val="00AC4B4C"/>
    <w:rsid w:val="00AC4D11"/>
    <w:rsid w:val="00AC59E0"/>
    <w:rsid w:val="00AC61E3"/>
    <w:rsid w:val="00AC6449"/>
    <w:rsid w:val="00AC65BC"/>
    <w:rsid w:val="00AC6E9B"/>
    <w:rsid w:val="00AC6EBC"/>
    <w:rsid w:val="00AC77A3"/>
    <w:rsid w:val="00AC77D0"/>
    <w:rsid w:val="00AD000B"/>
    <w:rsid w:val="00AD07AC"/>
    <w:rsid w:val="00AD09D2"/>
    <w:rsid w:val="00AD0DA5"/>
    <w:rsid w:val="00AD1ADC"/>
    <w:rsid w:val="00AD2428"/>
    <w:rsid w:val="00AD274F"/>
    <w:rsid w:val="00AD2A48"/>
    <w:rsid w:val="00AD2C36"/>
    <w:rsid w:val="00AD3BA4"/>
    <w:rsid w:val="00AD4ADB"/>
    <w:rsid w:val="00AD4FBD"/>
    <w:rsid w:val="00AD56FD"/>
    <w:rsid w:val="00AD5AAC"/>
    <w:rsid w:val="00AD5C63"/>
    <w:rsid w:val="00AD5F37"/>
    <w:rsid w:val="00AD63CB"/>
    <w:rsid w:val="00AD640D"/>
    <w:rsid w:val="00AD6592"/>
    <w:rsid w:val="00AD67A6"/>
    <w:rsid w:val="00AD69E7"/>
    <w:rsid w:val="00AD6A04"/>
    <w:rsid w:val="00AD6E1C"/>
    <w:rsid w:val="00AD7A18"/>
    <w:rsid w:val="00AD7A86"/>
    <w:rsid w:val="00AD7C05"/>
    <w:rsid w:val="00AD7C18"/>
    <w:rsid w:val="00AD7FBA"/>
    <w:rsid w:val="00AE0394"/>
    <w:rsid w:val="00AE088E"/>
    <w:rsid w:val="00AE1434"/>
    <w:rsid w:val="00AE1E9C"/>
    <w:rsid w:val="00AE2802"/>
    <w:rsid w:val="00AE2D0B"/>
    <w:rsid w:val="00AE2E35"/>
    <w:rsid w:val="00AE2FD7"/>
    <w:rsid w:val="00AE4924"/>
    <w:rsid w:val="00AE60F6"/>
    <w:rsid w:val="00AE63F3"/>
    <w:rsid w:val="00AE6773"/>
    <w:rsid w:val="00AE69CC"/>
    <w:rsid w:val="00AE6FA9"/>
    <w:rsid w:val="00AE73B4"/>
    <w:rsid w:val="00AE7692"/>
    <w:rsid w:val="00AF01A2"/>
    <w:rsid w:val="00AF0496"/>
    <w:rsid w:val="00AF079F"/>
    <w:rsid w:val="00AF12C8"/>
    <w:rsid w:val="00AF1491"/>
    <w:rsid w:val="00AF1537"/>
    <w:rsid w:val="00AF163C"/>
    <w:rsid w:val="00AF1A3C"/>
    <w:rsid w:val="00AF2DAD"/>
    <w:rsid w:val="00AF2EC3"/>
    <w:rsid w:val="00AF3417"/>
    <w:rsid w:val="00AF361D"/>
    <w:rsid w:val="00AF37FA"/>
    <w:rsid w:val="00AF3874"/>
    <w:rsid w:val="00AF3886"/>
    <w:rsid w:val="00AF3E61"/>
    <w:rsid w:val="00AF40C0"/>
    <w:rsid w:val="00AF42B2"/>
    <w:rsid w:val="00AF44A6"/>
    <w:rsid w:val="00AF4C4D"/>
    <w:rsid w:val="00AF4F1D"/>
    <w:rsid w:val="00AF4F6D"/>
    <w:rsid w:val="00AF5026"/>
    <w:rsid w:val="00AF5AA2"/>
    <w:rsid w:val="00AF6888"/>
    <w:rsid w:val="00AF6A23"/>
    <w:rsid w:val="00AF73B8"/>
    <w:rsid w:val="00AF75F5"/>
    <w:rsid w:val="00AF76C5"/>
    <w:rsid w:val="00AF7C1E"/>
    <w:rsid w:val="00B00194"/>
    <w:rsid w:val="00B00AAB"/>
    <w:rsid w:val="00B00AC7"/>
    <w:rsid w:val="00B01695"/>
    <w:rsid w:val="00B018AA"/>
    <w:rsid w:val="00B01BD5"/>
    <w:rsid w:val="00B02090"/>
    <w:rsid w:val="00B02278"/>
    <w:rsid w:val="00B024C3"/>
    <w:rsid w:val="00B02AFE"/>
    <w:rsid w:val="00B02F2D"/>
    <w:rsid w:val="00B036F0"/>
    <w:rsid w:val="00B0387D"/>
    <w:rsid w:val="00B03BC1"/>
    <w:rsid w:val="00B03F7F"/>
    <w:rsid w:val="00B040E1"/>
    <w:rsid w:val="00B04A19"/>
    <w:rsid w:val="00B04E43"/>
    <w:rsid w:val="00B05A74"/>
    <w:rsid w:val="00B05B68"/>
    <w:rsid w:val="00B05EFD"/>
    <w:rsid w:val="00B05FAC"/>
    <w:rsid w:val="00B05FBC"/>
    <w:rsid w:val="00B062DA"/>
    <w:rsid w:val="00B066BA"/>
    <w:rsid w:val="00B06747"/>
    <w:rsid w:val="00B06761"/>
    <w:rsid w:val="00B071D6"/>
    <w:rsid w:val="00B074E4"/>
    <w:rsid w:val="00B076DC"/>
    <w:rsid w:val="00B10527"/>
    <w:rsid w:val="00B1127A"/>
    <w:rsid w:val="00B114DD"/>
    <w:rsid w:val="00B117E4"/>
    <w:rsid w:val="00B11873"/>
    <w:rsid w:val="00B12396"/>
    <w:rsid w:val="00B12699"/>
    <w:rsid w:val="00B141AB"/>
    <w:rsid w:val="00B14A0F"/>
    <w:rsid w:val="00B14A85"/>
    <w:rsid w:val="00B14E0E"/>
    <w:rsid w:val="00B1573A"/>
    <w:rsid w:val="00B159EA"/>
    <w:rsid w:val="00B15FE1"/>
    <w:rsid w:val="00B164E0"/>
    <w:rsid w:val="00B166A5"/>
    <w:rsid w:val="00B166DA"/>
    <w:rsid w:val="00B17009"/>
    <w:rsid w:val="00B17115"/>
    <w:rsid w:val="00B175BB"/>
    <w:rsid w:val="00B17BA3"/>
    <w:rsid w:val="00B20524"/>
    <w:rsid w:val="00B2059F"/>
    <w:rsid w:val="00B207C2"/>
    <w:rsid w:val="00B20DD4"/>
    <w:rsid w:val="00B20E9D"/>
    <w:rsid w:val="00B2101B"/>
    <w:rsid w:val="00B212B0"/>
    <w:rsid w:val="00B21486"/>
    <w:rsid w:val="00B21609"/>
    <w:rsid w:val="00B21F1B"/>
    <w:rsid w:val="00B22136"/>
    <w:rsid w:val="00B22F14"/>
    <w:rsid w:val="00B2384A"/>
    <w:rsid w:val="00B23A9C"/>
    <w:rsid w:val="00B241A7"/>
    <w:rsid w:val="00B248CD"/>
    <w:rsid w:val="00B24A0C"/>
    <w:rsid w:val="00B25469"/>
    <w:rsid w:val="00B254E9"/>
    <w:rsid w:val="00B25569"/>
    <w:rsid w:val="00B257CE"/>
    <w:rsid w:val="00B25A30"/>
    <w:rsid w:val="00B26479"/>
    <w:rsid w:val="00B26503"/>
    <w:rsid w:val="00B26A01"/>
    <w:rsid w:val="00B26A9F"/>
    <w:rsid w:val="00B26D7E"/>
    <w:rsid w:val="00B30120"/>
    <w:rsid w:val="00B3038C"/>
    <w:rsid w:val="00B307E9"/>
    <w:rsid w:val="00B318FC"/>
    <w:rsid w:val="00B322A7"/>
    <w:rsid w:val="00B32819"/>
    <w:rsid w:val="00B32B3D"/>
    <w:rsid w:val="00B32E50"/>
    <w:rsid w:val="00B33193"/>
    <w:rsid w:val="00B33ACD"/>
    <w:rsid w:val="00B34C32"/>
    <w:rsid w:val="00B34E72"/>
    <w:rsid w:val="00B35046"/>
    <w:rsid w:val="00B3535F"/>
    <w:rsid w:val="00B355D0"/>
    <w:rsid w:val="00B35937"/>
    <w:rsid w:val="00B361E7"/>
    <w:rsid w:val="00B36F30"/>
    <w:rsid w:val="00B37EAA"/>
    <w:rsid w:val="00B40035"/>
    <w:rsid w:val="00B41218"/>
    <w:rsid w:val="00B41687"/>
    <w:rsid w:val="00B41A24"/>
    <w:rsid w:val="00B422F8"/>
    <w:rsid w:val="00B423A2"/>
    <w:rsid w:val="00B423CD"/>
    <w:rsid w:val="00B425AE"/>
    <w:rsid w:val="00B42610"/>
    <w:rsid w:val="00B427A8"/>
    <w:rsid w:val="00B42A27"/>
    <w:rsid w:val="00B42D53"/>
    <w:rsid w:val="00B42D71"/>
    <w:rsid w:val="00B43716"/>
    <w:rsid w:val="00B43CB1"/>
    <w:rsid w:val="00B43E80"/>
    <w:rsid w:val="00B447F4"/>
    <w:rsid w:val="00B447FC"/>
    <w:rsid w:val="00B44A2B"/>
    <w:rsid w:val="00B44D15"/>
    <w:rsid w:val="00B44DBD"/>
    <w:rsid w:val="00B44DF4"/>
    <w:rsid w:val="00B44E5A"/>
    <w:rsid w:val="00B44E6F"/>
    <w:rsid w:val="00B453FD"/>
    <w:rsid w:val="00B45788"/>
    <w:rsid w:val="00B457AE"/>
    <w:rsid w:val="00B46707"/>
    <w:rsid w:val="00B47924"/>
    <w:rsid w:val="00B47BE7"/>
    <w:rsid w:val="00B47EFC"/>
    <w:rsid w:val="00B50039"/>
    <w:rsid w:val="00B504FF"/>
    <w:rsid w:val="00B50C7B"/>
    <w:rsid w:val="00B51233"/>
    <w:rsid w:val="00B51CA8"/>
    <w:rsid w:val="00B52425"/>
    <w:rsid w:val="00B5283D"/>
    <w:rsid w:val="00B52F7E"/>
    <w:rsid w:val="00B53606"/>
    <w:rsid w:val="00B53F1D"/>
    <w:rsid w:val="00B53F91"/>
    <w:rsid w:val="00B544DF"/>
    <w:rsid w:val="00B5489B"/>
    <w:rsid w:val="00B54AF9"/>
    <w:rsid w:val="00B54B3F"/>
    <w:rsid w:val="00B54CE6"/>
    <w:rsid w:val="00B54FE7"/>
    <w:rsid w:val="00B55748"/>
    <w:rsid w:val="00B55777"/>
    <w:rsid w:val="00B558C3"/>
    <w:rsid w:val="00B55960"/>
    <w:rsid w:val="00B56079"/>
    <w:rsid w:val="00B560D3"/>
    <w:rsid w:val="00B5620A"/>
    <w:rsid w:val="00B566E9"/>
    <w:rsid w:val="00B56F19"/>
    <w:rsid w:val="00B60A25"/>
    <w:rsid w:val="00B61499"/>
    <w:rsid w:val="00B61CDD"/>
    <w:rsid w:val="00B61F5C"/>
    <w:rsid w:val="00B62601"/>
    <w:rsid w:val="00B6269B"/>
    <w:rsid w:val="00B62885"/>
    <w:rsid w:val="00B62BD6"/>
    <w:rsid w:val="00B63070"/>
    <w:rsid w:val="00B6348B"/>
    <w:rsid w:val="00B646E5"/>
    <w:rsid w:val="00B648A4"/>
    <w:rsid w:val="00B65846"/>
    <w:rsid w:val="00B65A75"/>
    <w:rsid w:val="00B65BA6"/>
    <w:rsid w:val="00B65E3A"/>
    <w:rsid w:val="00B65F0C"/>
    <w:rsid w:val="00B66816"/>
    <w:rsid w:val="00B6696D"/>
    <w:rsid w:val="00B66B24"/>
    <w:rsid w:val="00B66B78"/>
    <w:rsid w:val="00B66B93"/>
    <w:rsid w:val="00B67093"/>
    <w:rsid w:val="00B670FA"/>
    <w:rsid w:val="00B673EC"/>
    <w:rsid w:val="00B67530"/>
    <w:rsid w:val="00B675CC"/>
    <w:rsid w:val="00B67AC6"/>
    <w:rsid w:val="00B70132"/>
    <w:rsid w:val="00B707A9"/>
    <w:rsid w:val="00B7097D"/>
    <w:rsid w:val="00B70D3B"/>
    <w:rsid w:val="00B70EF1"/>
    <w:rsid w:val="00B712A2"/>
    <w:rsid w:val="00B71509"/>
    <w:rsid w:val="00B71FFE"/>
    <w:rsid w:val="00B7232A"/>
    <w:rsid w:val="00B73374"/>
    <w:rsid w:val="00B7359D"/>
    <w:rsid w:val="00B7468E"/>
    <w:rsid w:val="00B74DB9"/>
    <w:rsid w:val="00B74DF6"/>
    <w:rsid w:val="00B755E9"/>
    <w:rsid w:val="00B7587F"/>
    <w:rsid w:val="00B75AB0"/>
    <w:rsid w:val="00B75C4D"/>
    <w:rsid w:val="00B76DDE"/>
    <w:rsid w:val="00B77112"/>
    <w:rsid w:val="00B77336"/>
    <w:rsid w:val="00B77AB6"/>
    <w:rsid w:val="00B77C4B"/>
    <w:rsid w:val="00B77E8F"/>
    <w:rsid w:val="00B806CA"/>
    <w:rsid w:val="00B80720"/>
    <w:rsid w:val="00B82102"/>
    <w:rsid w:val="00B82280"/>
    <w:rsid w:val="00B82C9A"/>
    <w:rsid w:val="00B82D3C"/>
    <w:rsid w:val="00B82ED6"/>
    <w:rsid w:val="00B8372D"/>
    <w:rsid w:val="00B83775"/>
    <w:rsid w:val="00B83850"/>
    <w:rsid w:val="00B839D1"/>
    <w:rsid w:val="00B83FF2"/>
    <w:rsid w:val="00B85255"/>
    <w:rsid w:val="00B85BDA"/>
    <w:rsid w:val="00B85C71"/>
    <w:rsid w:val="00B863D4"/>
    <w:rsid w:val="00B865F2"/>
    <w:rsid w:val="00B872E4"/>
    <w:rsid w:val="00B87730"/>
    <w:rsid w:val="00B879AD"/>
    <w:rsid w:val="00B87E59"/>
    <w:rsid w:val="00B90361"/>
    <w:rsid w:val="00B90607"/>
    <w:rsid w:val="00B90D7F"/>
    <w:rsid w:val="00B90E33"/>
    <w:rsid w:val="00B9122A"/>
    <w:rsid w:val="00B91B8C"/>
    <w:rsid w:val="00B91DD3"/>
    <w:rsid w:val="00B924F9"/>
    <w:rsid w:val="00B92774"/>
    <w:rsid w:val="00B927F9"/>
    <w:rsid w:val="00B92813"/>
    <w:rsid w:val="00B92829"/>
    <w:rsid w:val="00B92891"/>
    <w:rsid w:val="00B92FC0"/>
    <w:rsid w:val="00B935EE"/>
    <w:rsid w:val="00B93DDD"/>
    <w:rsid w:val="00B94347"/>
    <w:rsid w:val="00B94782"/>
    <w:rsid w:val="00B947DB"/>
    <w:rsid w:val="00B949A5"/>
    <w:rsid w:val="00B94C3C"/>
    <w:rsid w:val="00B94F59"/>
    <w:rsid w:val="00B964FF"/>
    <w:rsid w:val="00B96F14"/>
    <w:rsid w:val="00B97ACD"/>
    <w:rsid w:val="00BA0765"/>
    <w:rsid w:val="00BA0921"/>
    <w:rsid w:val="00BA0C3B"/>
    <w:rsid w:val="00BA0FCE"/>
    <w:rsid w:val="00BA16D0"/>
    <w:rsid w:val="00BA21F2"/>
    <w:rsid w:val="00BA26D3"/>
    <w:rsid w:val="00BA2B47"/>
    <w:rsid w:val="00BA2CB2"/>
    <w:rsid w:val="00BA31B0"/>
    <w:rsid w:val="00BA3951"/>
    <w:rsid w:val="00BA4084"/>
    <w:rsid w:val="00BA4F72"/>
    <w:rsid w:val="00BA55E7"/>
    <w:rsid w:val="00BA5B6B"/>
    <w:rsid w:val="00BA5D36"/>
    <w:rsid w:val="00BA6411"/>
    <w:rsid w:val="00BA642A"/>
    <w:rsid w:val="00BA64F3"/>
    <w:rsid w:val="00BA74F3"/>
    <w:rsid w:val="00BA7510"/>
    <w:rsid w:val="00BB009E"/>
    <w:rsid w:val="00BB08C0"/>
    <w:rsid w:val="00BB0CD5"/>
    <w:rsid w:val="00BB1A7E"/>
    <w:rsid w:val="00BB23BE"/>
    <w:rsid w:val="00BB25D3"/>
    <w:rsid w:val="00BB3503"/>
    <w:rsid w:val="00BB3D3F"/>
    <w:rsid w:val="00BB4255"/>
    <w:rsid w:val="00BB49FB"/>
    <w:rsid w:val="00BB4A61"/>
    <w:rsid w:val="00BB4FA6"/>
    <w:rsid w:val="00BB5415"/>
    <w:rsid w:val="00BB5604"/>
    <w:rsid w:val="00BB58A4"/>
    <w:rsid w:val="00BB5941"/>
    <w:rsid w:val="00BB5C1D"/>
    <w:rsid w:val="00BB63C0"/>
    <w:rsid w:val="00BB6469"/>
    <w:rsid w:val="00BB686E"/>
    <w:rsid w:val="00BB6A0E"/>
    <w:rsid w:val="00BB6F4E"/>
    <w:rsid w:val="00BB70AC"/>
    <w:rsid w:val="00BB793E"/>
    <w:rsid w:val="00BB7B2D"/>
    <w:rsid w:val="00BB7FCD"/>
    <w:rsid w:val="00BC02DE"/>
    <w:rsid w:val="00BC0892"/>
    <w:rsid w:val="00BC09CA"/>
    <w:rsid w:val="00BC10F7"/>
    <w:rsid w:val="00BC1525"/>
    <w:rsid w:val="00BC1DCD"/>
    <w:rsid w:val="00BC371A"/>
    <w:rsid w:val="00BC37D7"/>
    <w:rsid w:val="00BC384E"/>
    <w:rsid w:val="00BC3B7B"/>
    <w:rsid w:val="00BC3D90"/>
    <w:rsid w:val="00BC4E06"/>
    <w:rsid w:val="00BC591B"/>
    <w:rsid w:val="00BC7121"/>
    <w:rsid w:val="00BD00F0"/>
    <w:rsid w:val="00BD14D6"/>
    <w:rsid w:val="00BD16C5"/>
    <w:rsid w:val="00BD2C0D"/>
    <w:rsid w:val="00BD45B3"/>
    <w:rsid w:val="00BD46FA"/>
    <w:rsid w:val="00BD4DCE"/>
    <w:rsid w:val="00BD542C"/>
    <w:rsid w:val="00BD54FB"/>
    <w:rsid w:val="00BD54FF"/>
    <w:rsid w:val="00BD5D47"/>
    <w:rsid w:val="00BD5E16"/>
    <w:rsid w:val="00BD5FD8"/>
    <w:rsid w:val="00BD60D3"/>
    <w:rsid w:val="00BD6261"/>
    <w:rsid w:val="00BD66C7"/>
    <w:rsid w:val="00BD6CB1"/>
    <w:rsid w:val="00BD7007"/>
    <w:rsid w:val="00BD72AD"/>
    <w:rsid w:val="00BD7382"/>
    <w:rsid w:val="00BD7834"/>
    <w:rsid w:val="00BD7DAC"/>
    <w:rsid w:val="00BE03B4"/>
    <w:rsid w:val="00BE0F26"/>
    <w:rsid w:val="00BE127A"/>
    <w:rsid w:val="00BE19C9"/>
    <w:rsid w:val="00BE1B73"/>
    <w:rsid w:val="00BE20B3"/>
    <w:rsid w:val="00BE265D"/>
    <w:rsid w:val="00BE2889"/>
    <w:rsid w:val="00BE3BFA"/>
    <w:rsid w:val="00BE3F36"/>
    <w:rsid w:val="00BE4336"/>
    <w:rsid w:val="00BE4392"/>
    <w:rsid w:val="00BE4548"/>
    <w:rsid w:val="00BE47B4"/>
    <w:rsid w:val="00BE498B"/>
    <w:rsid w:val="00BE4BA5"/>
    <w:rsid w:val="00BE5187"/>
    <w:rsid w:val="00BE5286"/>
    <w:rsid w:val="00BE5952"/>
    <w:rsid w:val="00BE5A15"/>
    <w:rsid w:val="00BE5D80"/>
    <w:rsid w:val="00BE5E95"/>
    <w:rsid w:val="00BE618B"/>
    <w:rsid w:val="00BE6684"/>
    <w:rsid w:val="00BE6BB0"/>
    <w:rsid w:val="00BE6F60"/>
    <w:rsid w:val="00BE6FA8"/>
    <w:rsid w:val="00BE78F8"/>
    <w:rsid w:val="00BF0B19"/>
    <w:rsid w:val="00BF1340"/>
    <w:rsid w:val="00BF171B"/>
    <w:rsid w:val="00BF1899"/>
    <w:rsid w:val="00BF1920"/>
    <w:rsid w:val="00BF1C1D"/>
    <w:rsid w:val="00BF1C44"/>
    <w:rsid w:val="00BF2197"/>
    <w:rsid w:val="00BF2400"/>
    <w:rsid w:val="00BF2699"/>
    <w:rsid w:val="00BF2A22"/>
    <w:rsid w:val="00BF31F0"/>
    <w:rsid w:val="00BF363A"/>
    <w:rsid w:val="00BF3B69"/>
    <w:rsid w:val="00BF3C34"/>
    <w:rsid w:val="00BF48A8"/>
    <w:rsid w:val="00BF512F"/>
    <w:rsid w:val="00BF5444"/>
    <w:rsid w:val="00BF593E"/>
    <w:rsid w:val="00BF605A"/>
    <w:rsid w:val="00BF691A"/>
    <w:rsid w:val="00BF6B2C"/>
    <w:rsid w:val="00BF6BC2"/>
    <w:rsid w:val="00BF70F2"/>
    <w:rsid w:val="00BF7145"/>
    <w:rsid w:val="00BF760C"/>
    <w:rsid w:val="00BF76E5"/>
    <w:rsid w:val="00BF77AE"/>
    <w:rsid w:val="00BF7E23"/>
    <w:rsid w:val="00C003AD"/>
    <w:rsid w:val="00C0042E"/>
    <w:rsid w:val="00C00EE8"/>
    <w:rsid w:val="00C0123B"/>
    <w:rsid w:val="00C0227F"/>
    <w:rsid w:val="00C0264D"/>
    <w:rsid w:val="00C02AEB"/>
    <w:rsid w:val="00C02E2A"/>
    <w:rsid w:val="00C0362A"/>
    <w:rsid w:val="00C04169"/>
    <w:rsid w:val="00C05682"/>
    <w:rsid w:val="00C05974"/>
    <w:rsid w:val="00C06373"/>
    <w:rsid w:val="00C069D4"/>
    <w:rsid w:val="00C06A46"/>
    <w:rsid w:val="00C06DDF"/>
    <w:rsid w:val="00C075E5"/>
    <w:rsid w:val="00C07636"/>
    <w:rsid w:val="00C0799F"/>
    <w:rsid w:val="00C11081"/>
    <w:rsid w:val="00C1120A"/>
    <w:rsid w:val="00C115D8"/>
    <w:rsid w:val="00C115EA"/>
    <w:rsid w:val="00C1184D"/>
    <w:rsid w:val="00C11915"/>
    <w:rsid w:val="00C125A0"/>
    <w:rsid w:val="00C12744"/>
    <w:rsid w:val="00C13707"/>
    <w:rsid w:val="00C137C7"/>
    <w:rsid w:val="00C13D6A"/>
    <w:rsid w:val="00C13F1A"/>
    <w:rsid w:val="00C14F5B"/>
    <w:rsid w:val="00C151B1"/>
    <w:rsid w:val="00C1555D"/>
    <w:rsid w:val="00C1590C"/>
    <w:rsid w:val="00C15988"/>
    <w:rsid w:val="00C15A60"/>
    <w:rsid w:val="00C15D86"/>
    <w:rsid w:val="00C15F36"/>
    <w:rsid w:val="00C16218"/>
    <w:rsid w:val="00C16537"/>
    <w:rsid w:val="00C16927"/>
    <w:rsid w:val="00C17027"/>
    <w:rsid w:val="00C17B62"/>
    <w:rsid w:val="00C17F5B"/>
    <w:rsid w:val="00C17F6B"/>
    <w:rsid w:val="00C20307"/>
    <w:rsid w:val="00C20824"/>
    <w:rsid w:val="00C2086A"/>
    <w:rsid w:val="00C20D6A"/>
    <w:rsid w:val="00C20F99"/>
    <w:rsid w:val="00C21713"/>
    <w:rsid w:val="00C218EC"/>
    <w:rsid w:val="00C22BE2"/>
    <w:rsid w:val="00C22C39"/>
    <w:rsid w:val="00C22CE3"/>
    <w:rsid w:val="00C233C5"/>
    <w:rsid w:val="00C2351C"/>
    <w:rsid w:val="00C23BFD"/>
    <w:rsid w:val="00C23CDF"/>
    <w:rsid w:val="00C23FBC"/>
    <w:rsid w:val="00C241B5"/>
    <w:rsid w:val="00C24675"/>
    <w:rsid w:val="00C247EE"/>
    <w:rsid w:val="00C24A04"/>
    <w:rsid w:val="00C24D38"/>
    <w:rsid w:val="00C24F94"/>
    <w:rsid w:val="00C2506A"/>
    <w:rsid w:val="00C25879"/>
    <w:rsid w:val="00C25A5D"/>
    <w:rsid w:val="00C25D59"/>
    <w:rsid w:val="00C25F59"/>
    <w:rsid w:val="00C2639A"/>
    <w:rsid w:val="00C2667D"/>
    <w:rsid w:val="00C26E09"/>
    <w:rsid w:val="00C270B6"/>
    <w:rsid w:val="00C27B16"/>
    <w:rsid w:val="00C30359"/>
    <w:rsid w:val="00C3052F"/>
    <w:rsid w:val="00C312C6"/>
    <w:rsid w:val="00C3189C"/>
    <w:rsid w:val="00C31C15"/>
    <w:rsid w:val="00C31F07"/>
    <w:rsid w:val="00C32409"/>
    <w:rsid w:val="00C32580"/>
    <w:rsid w:val="00C327F7"/>
    <w:rsid w:val="00C33370"/>
    <w:rsid w:val="00C33371"/>
    <w:rsid w:val="00C3347E"/>
    <w:rsid w:val="00C33699"/>
    <w:rsid w:val="00C34097"/>
    <w:rsid w:val="00C3425C"/>
    <w:rsid w:val="00C34C53"/>
    <w:rsid w:val="00C34FF9"/>
    <w:rsid w:val="00C35028"/>
    <w:rsid w:val="00C352ED"/>
    <w:rsid w:val="00C35B93"/>
    <w:rsid w:val="00C36647"/>
    <w:rsid w:val="00C36C46"/>
    <w:rsid w:val="00C36F4E"/>
    <w:rsid w:val="00C375F9"/>
    <w:rsid w:val="00C37C1C"/>
    <w:rsid w:val="00C404F4"/>
    <w:rsid w:val="00C40631"/>
    <w:rsid w:val="00C40AE0"/>
    <w:rsid w:val="00C40FCC"/>
    <w:rsid w:val="00C423E1"/>
    <w:rsid w:val="00C424E5"/>
    <w:rsid w:val="00C426B7"/>
    <w:rsid w:val="00C42B12"/>
    <w:rsid w:val="00C42BBB"/>
    <w:rsid w:val="00C42C22"/>
    <w:rsid w:val="00C4390B"/>
    <w:rsid w:val="00C43EC9"/>
    <w:rsid w:val="00C43F2A"/>
    <w:rsid w:val="00C44246"/>
    <w:rsid w:val="00C44517"/>
    <w:rsid w:val="00C44791"/>
    <w:rsid w:val="00C44AD9"/>
    <w:rsid w:val="00C44FF7"/>
    <w:rsid w:val="00C4536B"/>
    <w:rsid w:val="00C453A3"/>
    <w:rsid w:val="00C453B2"/>
    <w:rsid w:val="00C45759"/>
    <w:rsid w:val="00C45B48"/>
    <w:rsid w:val="00C464C5"/>
    <w:rsid w:val="00C46760"/>
    <w:rsid w:val="00C46896"/>
    <w:rsid w:val="00C473ED"/>
    <w:rsid w:val="00C47DF3"/>
    <w:rsid w:val="00C500BD"/>
    <w:rsid w:val="00C50180"/>
    <w:rsid w:val="00C50331"/>
    <w:rsid w:val="00C50426"/>
    <w:rsid w:val="00C51BF2"/>
    <w:rsid w:val="00C51EFC"/>
    <w:rsid w:val="00C52105"/>
    <w:rsid w:val="00C5210E"/>
    <w:rsid w:val="00C52D01"/>
    <w:rsid w:val="00C531C9"/>
    <w:rsid w:val="00C53474"/>
    <w:rsid w:val="00C53DC7"/>
    <w:rsid w:val="00C540A9"/>
    <w:rsid w:val="00C540B9"/>
    <w:rsid w:val="00C540C3"/>
    <w:rsid w:val="00C542F0"/>
    <w:rsid w:val="00C5435B"/>
    <w:rsid w:val="00C5443F"/>
    <w:rsid w:val="00C55293"/>
    <w:rsid w:val="00C553CA"/>
    <w:rsid w:val="00C5576A"/>
    <w:rsid w:val="00C55DBA"/>
    <w:rsid w:val="00C561B0"/>
    <w:rsid w:val="00C5659F"/>
    <w:rsid w:val="00C56DE7"/>
    <w:rsid w:val="00C56F8D"/>
    <w:rsid w:val="00C57C46"/>
    <w:rsid w:val="00C57C5E"/>
    <w:rsid w:val="00C60177"/>
    <w:rsid w:val="00C60193"/>
    <w:rsid w:val="00C60B56"/>
    <w:rsid w:val="00C60B68"/>
    <w:rsid w:val="00C610A5"/>
    <w:rsid w:val="00C614D0"/>
    <w:rsid w:val="00C617D9"/>
    <w:rsid w:val="00C61A60"/>
    <w:rsid w:val="00C62977"/>
    <w:rsid w:val="00C62D44"/>
    <w:rsid w:val="00C62E8F"/>
    <w:rsid w:val="00C634B9"/>
    <w:rsid w:val="00C63728"/>
    <w:rsid w:val="00C6377C"/>
    <w:rsid w:val="00C63A3D"/>
    <w:rsid w:val="00C63B63"/>
    <w:rsid w:val="00C63B76"/>
    <w:rsid w:val="00C63CA6"/>
    <w:rsid w:val="00C63EAA"/>
    <w:rsid w:val="00C640AA"/>
    <w:rsid w:val="00C64117"/>
    <w:rsid w:val="00C6446D"/>
    <w:rsid w:val="00C648D1"/>
    <w:rsid w:val="00C64BEE"/>
    <w:rsid w:val="00C64DF8"/>
    <w:rsid w:val="00C64EB5"/>
    <w:rsid w:val="00C655DE"/>
    <w:rsid w:val="00C65BB7"/>
    <w:rsid w:val="00C65D00"/>
    <w:rsid w:val="00C664AC"/>
    <w:rsid w:val="00C66D27"/>
    <w:rsid w:val="00C66FAB"/>
    <w:rsid w:val="00C6700F"/>
    <w:rsid w:val="00C67462"/>
    <w:rsid w:val="00C677F7"/>
    <w:rsid w:val="00C7044C"/>
    <w:rsid w:val="00C70DDF"/>
    <w:rsid w:val="00C712A0"/>
    <w:rsid w:val="00C717A5"/>
    <w:rsid w:val="00C71855"/>
    <w:rsid w:val="00C72156"/>
    <w:rsid w:val="00C723B7"/>
    <w:rsid w:val="00C729D3"/>
    <w:rsid w:val="00C7351B"/>
    <w:rsid w:val="00C735BD"/>
    <w:rsid w:val="00C73C6B"/>
    <w:rsid w:val="00C74027"/>
    <w:rsid w:val="00C746C5"/>
    <w:rsid w:val="00C74805"/>
    <w:rsid w:val="00C74DAF"/>
    <w:rsid w:val="00C74F7A"/>
    <w:rsid w:val="00C754A1"/>
    <w:rsid w:val="00C75C44"/>
    <w:rsid w:val="00C76163"/>
    <w:rsid w:val="00C766F6"/>
    <w:rsid w:val="00C768A7"/>
    <w:rsid w:val="00C768CC"/>
    <w:rsid w:val="00C769C9"/>
    <w:rsid w:val="00C76B78"/>
    <w:rsid w:val="00C76C48"/>
    <w:rsid w:val="00C76D63"/>
    <w:rsid w:val="00C7738E"/>
    <w:rsid w:val="00C77A3D"/>
    <w:rsid w:val="00C802B4"/>
    <w:rsid w:val="00C80FB9"/>
    <w:rsid w:val="00C812C6"/>
    <w:rsid w:val="00C8135A"/>
    <w:rsid w:val="00C81719"/>
    <w:rsid w:val="00C81D0C"/>
    <w:rsid w:val="00C820A2"/>
    <w:rsid w:val="00C8263A"/>
    <w:rsid w:val="00C82D5A"/>
    <w:rsid w:val="00C82FC3"/>
    <w:rsid w:val="00C83728"/>
    <w:rsid w:val="00C83BE3"/>
    <w:rsid w:val="00C83F19"/>
    <w:rsid w:val="00C83F9E"/>
    <w:rsid w:val="00C8473D"/>
    <w:rsid w:val="00C8504F"/>
    <w:rsid w:val="00C85109"/>
    <w:rsid w:val="00C8538D"/>
    <w:rsid w:val="00C85407"/>
    <w:rsid w:val="00C8571F"/>
    <w:rsid w:val="00C85BE0"/>
    <w:rsid w:val="00C85CC5"/>
    <w:rsid w:val="00C8615B"/>
    <w:rsid w:val="00C8631B"/>
    <w:rsid w:val="00C863C3"/>
    <w:rsid w:val="00C86F12"/>
    <w:rsid w:val="00C8738B"/>
    <w:rsid w:val="00C9065C"/>
    <w:rsid w:val="00C9074F"/>
    <w:rsid w:val="00C9109D"/>
    <w:rsid w:val="00C910F6"/>
    <w:rsid w:val="00C9179A"/>
    <w:rsid w:val="00C92618"/>
    <w:rsid w:val="00C92B85"/>
    <w:rsid w:val="00C92E2A"/>
    <w:rsid w:val="00C92E54"/>
    <w:rsid w:val="00C9319C"/>
    <w:rsid w:val="00C938E1"/>
    <w:rsid w:val="00C93AAE"/>
    <w:rsid w:val="00C94855"/>
    <w:rsid w:val="00C9490F"/>
    <w:rsid w:val="00C94C82"/>
    <w:rsid w:val="00C94E48"/>
    <w:rsid w:val="00C955D7"/>
    <w:rsid w:val="00C95A6A"/>
    <w:rsid w:val="00C965DD"/>
    <w:rsid w:val="00C9672B"/>
    <w:rsid w:val="00C96EB1"/>
    <w:rsid w:val="00C97947"/>
    <w:rsid w:val="00C97E72"/>
    <w:rsid w:val="00C97EAD"/>
    <w:rsid w:val="00CA0167"/>
    <w:rsid w:val="00CA0615"/>
    <w:rsid w:val="00CA0CCB"/>
    <w:rsid w:val="00CA108A"/>
    <w:rsid w:val="00CA1456"/>
    <w:rsid w:val="00CA20AD"/>
    <w:rsid w:val="00CA22DC"/>
    <w:rsid w:val="00CA27D2"/>
    <w:rsid w:val="00CA3036"/>
    <w:rsid w:val="00CA3154"/>
    <w:rsid w:val="00CA3DA4"/>
    <w:rsid w:val="00CA402E"/>
    <w:rsid w:val="00CA4898"/>
    <w:rsid w:val="00CA48D1"/>
    <w:rsid w:val="00CA49D0"/>
    <w:rsid w:val="00CA65EF"/>
    <w:rsid w:val="00CA66B7"/>
    <w:rsid w:val="00CA6B2B"/>
    <w:rsid w:val="00CA71CB"/>
    <w:rsid w:val="00CA72EC"/>
    <w:rsid w:val="00CA7C3E"/>
    <w:rsid w:val="00CA7E95"/>
    <w:rsid w:val="00CB0420"/>
    <w:rsid w:val="00CB045C"/>
    <w:rsid w:val="00CB06A0"/>
    <w:rsid w:val="00CB08F1"/>
    <w:rsid w:val="00CB093F"/>
    <w:rsid w:val="00CB1565"/>
    <w:rsid w:val="00CB16A5"/>
    <w:rsid w:val="00CB199B"/>
    <w:rsid w:val="00CB2AA3"/>
    <w:rsid w:val="00CB2DD9"/>
    <w:rsid w:val="00CB3C9C"/>
    <w:rsid w:val="00CB42E4"/>
    <w:rsid w:val="00CB4CF6"/>
    <w:rsid w:val="00CB4D49"/>
    <w:rsid w:val="00CB549F"/>
    <w:rsid w:val="00CB54B9"/>
    <w:rsid w:val="00CB65F3"/>
    <w:rsid w:val="00CB75A2"/>
    <w:rsid w:val="00CB773C"/>
    <w:rsid w:val="00CC0138"/>
    <w:rsid w:val="00CC02D5"/>
    <w:rsid w:val="00CC055C"/>
    <w:rsid w:val="00CC0834"/>
    <w:rsid w:val="00CC0FAC"/>
    <w:rsid w:val="00CC10FC"/>
    <w:rsid w:val="00CC1438"/>
    <w:rsid w:val="00CC167A"/>
    <w:rsid w:val="00CC1CD7"/>
    <w:rsid w:val="00CC1D22"/>
    <w:rsid w:val="00CC1E91"/>
    <w:rsid w:val="00CC21D1"/>
    <w:rsid w:val="00CC2441"/>
    <w:rsid w:val="00CC276E"/>
    <w:rsid w:val="00CC37DE"/>
    <w:rsid w:val="00CC455F"/>
    <w:rsid w:val="00CC469E"/>
    <w:rsid w:val="00CC4CA4"/>
    <w:rsid w:val="00CC5880"/>
    <w:rsid w:val="00CC5F96"/>
    <w:rsid w:val="00CC6A1E"/>
    <w:rsid w:val="00CC6C3B"/>
    <w:rsid w:val="00CC725D"/>
    <w:rsid w:val="00CC74C9"/>
    <w:rsid w:val="00CC75D7"/>
    <w:rsid w:val="00CC7660"/>
    <w:rsid w:val="00CD111B"/>
    <w:rsid w:val="00CD2908"/>
    <w:rsid w:val="00CD2C32"/>
    <w:rsid w:val="00CD3142"/>
    <w:rsid w:val="00CD32F0"/>
    <w:rsid w:val="00CD3963"/>
    <w:rsid w:val="00CD4A15"/>
    <w:rsid w:val="00CD4AFF"/>
    <w:rsid w:val="00CD4BEF"/>
    <w:rsid w:val="00CD4E6B"/>
    <w:rsid w:val="00CD548E"/>
    <w:rsid w:val="00CD5D68"/>
    <w:rsid w:val="00CD5F96"/>
    <w:rsid w:val="00CD6275"/>
    <w:rsid w:val="00CD6F29"/>
    <w:rsid w:val="00CD7131"/>
    <w:rsid w:val="00CD743A"/>
    <w:rsid w:val="00CD7EE0"/>
    <w:rsid w:val="00CE0246"/>
    <w:rsid w:val="00CE0E8B"/>
    <w:rsid w:val="00CE19A6"/>
    <w:rsid w:val="00CE1B04"/>
    <w:rsid w:val="00CE226B"/>
    <w:rsid w:val="00CE2398"/>
    <w:rsid w:val="00CE268D"/>
    <w:rsid w:val="00CE283E"/>
    <w:rsid w:val="00CE2A88"/>
    <w:rsid w:val="00CE32CD"/>
    <w:rsid w:val="00CE34FC"/>
    <w:rsid w:val="00CE36CB"/>
    <w:rsid w:val="00CE3C42"/>
    <w:rsid w:val="00CE4D32"/>
    <w:rsid w:val="00CE4E1F"/>
    <w:rsid w:val="00CE4ED4"/>
    <w:rsid w:val="00CE5226"/>
    <w:rsid w:val="00CE55AE"/>
    <w:rsid w:val="00CE5ADE"/>
    <w:rsid w:val="00CE5BC5"/>
    <w:rsid w:val="00CE5E78"/>
    <w:rsid w:val="00CE67C6"/>
    <w:rsid w:val="00CE6903"/>
    <w:rsid w:val="00CE6BCC"/>
    <w:rsid w:val="00CE70D2"/>
    <w:rsid w:val="00CE7519"/>
    <w:rsid w:val="00CE7592"/>
    <w:rsid w:val="00CE7DAE"/>
    <w:rsid w:val="00CF0140"/>
    <w:rsid w:val="00CF04A2"/>
    <w:rsid w:val="00CF07C5"/>
    <w:rsid w:val="00CF08AC"/>
    <w:rsid w:val="00CF0EC6"/>
    <w:rsid w:val="00CF11CD"/>
    <w:rsid w:val="00CF18E0"/>
    <w:rsid w:val="00CF202F"/>
    <w:rsid w:val="00CF20DE"/>
    <w:rsid w:val="00CF2550"/>
    <w:rsid w:val="00CF2671"/>
    <w:rsid w:val="00CF2AEA"/>
    <w:rsid w:val="00CF3AFD"/>
    <w:rsid w:val="00CF3B28"/>
    <w:rsid w:val="00CF3F56"/>
    <w:rsid w:val="00CF457A"/>
    <w:rsid w:val="00CF4675"/>
    <w:rsid w:val="00CF4A80"/>
    <w:rsid w:val="00CF5534"/>
    <w:rsid w:val="00CF5BC3"/>
    <w:rsid w:val="00CF5CF1"/>
    <w:rsid w:val="00CF5D2E"/>
    <w:rsid w:val="00CF5EC8"/>
    <w:rsid w:val="00CF6305"/>
    <w:rsid w:val="00CF6317"/>
    <w:rsid w:val="00CF65CD"/>
    <w:rsid w:val="00CF674C"/>
    <w:rsid w:val="00CF6D9B"/>
    <w:rsid w:val="00CF7224"/>
    <w:rsid w:val="00CF729D"/>
    <w:rsid w:val="00CF7844"/>
    <w:rsid w:val="00CF7A08"/>
    <w:rsid w:val="00CF7A78"/>
    <w:rsid w:val="00CF7E3E"/>
    <w:rsid w:val="00CF7FA6"/>
    <w:rsid w:val="00D00427"/>
    <w:rsid w:val="00D005AF"/>
    <w:rsid w:val="00D00905"/>
    <w:rsid w:val="00D00ADF"/>
    <w:rsid w:val="00D00B84"/>
    <w:rsid w:val="00D00F31"/>
    <w:rsid w:val="00D010D7"/>
    <w:rsid w:val="00D01472"/>
    <w:rsid w:val="00D015FD"/>
    <w:rsid w:val="00D01888"/>
    <w:rsid w:val="00D01889"/>
    <w:rsid w:val="00D018D8"/>
    <w:rsid w:val="00D020E2"/>
    <w:rsid w:val="00D021D0"/>
    <w:rsid w:val="00D03712"/>
    <w:rsid w:val="00D04134"/>
    <w:rsid w:val="00D044BD"/>
    <w:rsid w:val="00D04698"/>
    <w:rsid w:val="00D0492C"/>
    <w:rsid w:val="00D0566E"/>
    <w:rsid w:val="00D056E4"/>
    <w:rsid w:val="00D05BCA"/>
    <w:rsid w:val="00D0603C"/>
    <w:rsid w:val="00D06F5F"/>
    <w:rsid w:val="00D07067"/>
    <w:rsid w:val="00D073C4"/>
    <w:rsid w:val="00D07C89"/>
    <w:rsid w:val="00D07F6B"/>
    <w:rsid w:val="00D1034A"/>
    <w:rsid w:val="00D10423"/>
    <w:rsid w:val="00D10A0E"/>
    <w:rsid w:val="00D10CE1"/>
    <w:rsid w:val="00D110C8"/>
    <w:rsid w:val="00D11A07"/>
    <w:rsid w:val="00D11E47"/>
    <w:rsid w:val="00D11EFE"/>
    <w:rsid w:val="00D12742"/>
    <w:rsid w:val="00D127A2"/>
    <w:rsid w:val="00D12A65"/>
    <w:rsid w:val="00D12AFF"/>
    <w:rsid w:val="00D130CE"/>
    <w:rsid w:val="00D13367"/>
    <w:rsid w:val="00D13421"/>
    <w:rsid w:val="00D13570"/>
    <w:rsid w:val="00D144A4"/>
    <w:rsid w:val="00D14604"/>
    <w:rsid w:val="00D14679"/>
    <w:rsid w:val="00D14804"/>
    <w:rsid w:val="00D15019"/>
    <w:rsid w:val="00D152D2"/>
    <w:rsid w:val="00D1593E"/>
    <w:rsid w:val="00D15A4E"/>
    <w:rsid w:val="00D15F27"/>
    <w:rsid w:val="00D168A5"/>
    <w:rsid w:val="00D17131"/>
    <w:rsid w:val="00D1713E"/>
    <w:rsid w:val="00D1723A"/>
    <w:rsid w:val="00D17691"/>
    <w:rsid w:val="00D17BDA"/>
    <w:rsid w:val="00D17E6B"/>
    <w:rsid w:val="00D200DE"/>
    <w:rsid w:val="00D20339"/>
    <w:rsid w:val="00D20D89"/>
    <w:rsid w:val="00D21056"/>
    <w:rsid w:val="00D211DA"/>
    <w:rsid w:val="00D2165A"/>
    <w:rsid w:val="00D21D26"/>
    <w:rsid w:val="00D22668"/>
    <w:rsid w:val="00D22934"/>
    <w:rsid w:val="00D22C0C"/>
    <w:rsid w:val="00D23C86"/>
    <w:rsid w:val="00D23D9E"/>
    <w:rsid w:val="00D246D6"/>
    <w:rsid w:val="00D24A9A"/>
    <w:rsid w:val="00D24CC8"/>
    <w:rsid w:val="00D2504B"/>
    <w:rsid w:val="00D25060"/>
    <w:rsid w:val="00D2542A"/>
    <w:rsid w:val="00D25546"/>
    <w:rsid w:val="00D25AF6"/>
    <w:rsid w:val="00D25D80"/>
    <w:rsid w:val="00D25F71"/>
    <w:rsid w:val="00D26418"/>
    <w:rsid w:val="00D26DD9"/>
    <w:rsid w:val="00D27029"/>
    <w:rsid w:val="00D27650"/>
    <w:rsid w:val="00D27677"/>
    <w:rsid w:val="00D27B82"/>
    <w:rsid w:val="00D30005"/>
    <w:rsid w:val="00D30858"/>
    <w:rsid w:val="00D308B0"/>
    <w:rsid w:val="00D30998"/>
    <w:rsid w:val="00D30D51"/>
    <w:rsid w:val="00D30F33"/>
    <w:rsid w:val="00D3106E"/>
    <w:rsid w:val="00D318F7"/>
    <w:rsid w:val="00D31E4F"/>
    <w:rsid w:val="00D32C3B"/>
    <w:rsid w:val="00D32D23"/>
    <w:rsid w:val="00D33342"/>
    <w:rsid w:val="00D335F2"/>
    <w:rsid w:val="00D33F36"/>
    <w:rsid w:val="00D342AC"/>
    <w:rsid w:val="00D3451C"/>
    <w:rsid w:val="00D3472A"/>
    <w:rsid w:val="00D34D43"/>
    <w:rsid w:val="00D34E7C"/>
    <w:rsid w:val="00D350D1"/>
    <w:rsid w:val="00D35333"/>
    <w:rsid w:val="00D3534E"/>
    <w:rsid w:val="00D3561A"/>
    <w:rsid w:val="00D35997"/>
    <w:rsid w:val="00D35E11"/>
    <w:rsid w:val="00D35F38"/>
    <w:rsid w:val="00D3616D"/>
    <w:rsid w:val="00D36511"/>
    <w:rsid w:val="00D3682B"/>
    <w:rsid w:val="00D369FB"/>
    <w:rsid w:val="00D36B5B"/>
    <w:rsid w:val="00D36CCE"/>
    <w:rsid w:val="00D37248"/>
    <w:rsid w:val="00D37418"/>
    <w:rsid w:val="00D37459"/>
    <w:rsid w:val="00D37931"/>
    <w:rsid w:val="00D379DC"/>
    <w:rsid w:val="00D37BD0"/>
    <w:rsid w:val="00D37F98"/>
    <w:rsid w:val="00D401B5"/>
    <w:rsid w:val="00D40670"/>
    <w:rsid w:val="00D40AE5"/>
    <w:rsid w:val="00D41CA9"/>
    <w:rsid w:val="00D426F4"/>
    <w:rsid w:val="00D428D5"/>
    <w:rsid w:val="00D42D4D"/>
    <w:rsid w:val="00D43315"/>
    <w:rsid w:val="00D433A6"/>
    <w:rsid w:val="00D4386A"/>
    <w:rsid w:val="00D43A95"/>
    <w:rsid w:val="00D43C6C"/>
    <w:rsid w:val="00D43FA8"/>
    <w:rsid w:val="00D440F6"/>
    <w:rsid w:val="00D44485"/>
    <w:rsid w:val="00D44687"/>
    <w:rsid w:val="00D447F4"/>
    <w:rsid w:val="00D448BA"/>
    <w:rsid w:val="00D44AA4"/>
    <w:rsid w:val="00D44E84"/>
    <w:rsid w:val="00D44EF6"/>
    <w:rsid w:val="00D45D58"/>
    <w:rsid w:val="00D45EFE"/>
    <w:rsid w:val="00D45F82"/>
    <w:rsid w:val="00D462F5"/>
    <w:rsid w:val="00D46A19"/>
    <w:rsid w:val="00D4708B"/>
    <w:rsid w:val="00D47E12"/>
    <w:rsid w:val="00D5020B"/>
    <w:rsid w:val="00D50F23"/>
    <w:rsid w:val="00D5213F"/>
    <w:rsid w:val="00D5219F"/>
    <w:rsid w:val="00D521FF"/>
    <w:rsid w:val="00D52306"/>
    <w:rsid w:val="00D52399"/>
    <w:rsid w:val="00D5245D"/>
    <w:rsid w:val="00D528FF"/>
    <w:rsid w:val="00D53406"/>
    <w:rsid w:val="00D53646"/>
    <w:rsid w:val="00D537FF"/>
    <w:rsid w:val="00D53CD0"/>
    <w:rsid w:val="00D53DFB"/>
    <w:rsid w:val="00D53E18"/>
    <w:rsid w:val="00D54204"/>
    <w:rsid w:val="00D54A14"/>
    <w:rsid w:val="00D5542A"/>
    <w:rsid w:val="00D5579D"/>
    <w:rsid w:val="00D564AE"/>
    <w:rsid w:val="00D56767"/>
    <w:rsid w:val="00D56926"/>
    <w:rsid w:val="00D56EB6"/>
    <w:rsid w:val="00D56ED2"/>
    <w:rsid w:val="00D573AF"/>
    <w:rsid w:val="00D5765D"/>
    <w:rsid w:val="00D60175"/>
    <w:rsid w:val="00D601F2"/>
    <w:rsid w:val="00D60801"/>
    <w:rsid w:val="00D62705"/>
    <w:rsid w:val="00D62736"/>
    <w:rsid w:val="00D62C85"/>
    <w:rsid w:val="00D62DCF"/>
    <w:rsid w:val="00D62F88"/>
    <w:rsid w:val="00D6324F"/>
    <w:rsid w:val="00D632AD"/>
    <w:rsid w:val="00D6341D"/>
    <w:rsid w:val="00D6604C"/>
    <w:rsid w:val="00D660C4"/>
    <w:rsid w:val="00D66C37"/>
    <w:rsid w:val="00D66EB9"/>
    <w:rsid w:val="00D671A8"/>
    <w:rsid w:val="00D6727F"/>
    <w:rsid w:val="00D676E3"/>
    <w:rsid w:val="00D67F8C"/>
    <w:rsid w:val="00D7097B"/>
    <w:rsid w:val="00D714E0"/>
    <w:rsid w:val="00D717D8"/>
    <w:rsid w:val="00D72937"/>
    <w:rsid w:val="00D72F89"/>
    <w:rsid w:val="00D73446"/>
    <w:rsid w:val="00D735E3"/>
    <w:rsid w:val="00D737ED"/>
    <w:rsid w:val="00D738F1"/>
    <w:rsid w:val="00D73956"/>
    <w:rsid w:val="00D73DD7"/>
    <w:rsid w:val="00D73FD5"/>
    <w:rsid w:val="00D74819"/>
    <w:rsid w:val="00D74C13"/>
    <w:rsid w:val="00D74FD5"/>
    <w:rsid w:val="00D755C8"/>
    <w:rsid w:val="00D759C0"/>
    <w:rsid w:val="00D759F0"/>
    <w:rsid w:val="00D76435"/>
    <w:rsid w:val="00D764BF"/>
    <w:rsid w:val="00D7736F"/>
    <w:rsid w:val="00D774F9"/>
    <w:rsid w:val="00D77590"/>
    <w:rsid w:val="00D8007A"/>
    <w:rsid w:val="00D800CC"/>
    <w:rsid w:val="00D800D0"/>
    <w:rsid w:val="00D800DA"/>
    <w:rsid w:val="00D80EC8"/>
    <w:rsid w:val="00D818DD"/>
    <w:rsid w:val="00D81AF6"/>
    <w:rsid w:val="00D82091"/>
    <w:rsid w:val="00D821A3"/>
    <w:rsid w:val="00D825DB"/>
    <w:rsid w:val="00D829E9"/>
    <w:rsid w:val="00D82A68"/>
    <w:rsid w:val="00D836F9"/>
    <w:rsid w:val="00D838D0"/>
    <w:rsid w:val="00D83A69"/>
    <w:rsid w:val="00D83D1C"/>
    <w:rsid w:val="00D83DE9"/>
    <w:rsid w:val="00D83F49"/>
    <w:rsid w:val="00D846B6"/>
    <w:rsid w:val="00D84A4F"/>
    <w:rsid w:val="00D84F4B"/>
    <w:rsid w:val="00D85845"/>
    <w:rsid w:val="00D85C0E"/>
    <w:rsid w:val="00D864BC"/>
    <w:rsid w:val="00D870A0"/>
    <w:rsid w:val="00D871CF"/>
    <w:rsid w:val="00D8727B"/>
    <w:rsid w:val="00D8727C"/>
    <w:rsid w:val="00D8744D"/>
    <w:rsid w:val="00D87B21"/>
    <w:rsid w:val="00D90B6D"/>
    <w:rsid w:val="00D90BA4"/>
    <w:rsid w:val="00D90BF4"/>
    <w:rsid w:val="00D91051"/>
    <w:rsid w:val="00D913B9"/>
    <w:rsid w:val="00D91BAC"/>
    <w:rsid w:val="00D9253D"/>
    <w:rsid w:val="00D929E9"/>
    <w:rsid w:val="00D92CCC"/>
    <w:rsid w:val="00D94E24"/>
    <w:rsid w:val="00D94F24"/>
    <w:rsid w:val="00D95510"/>
    <w:rsid w:val="00D958D1"/>
    <w:rsid w:val="00D9594B"/>
    <w:rsid w:val="00D95AA0"/>
    <w:rsid w:val="00D95D43"/>
    <w:rsid w:val="00D95ECF"/>
    <w:rsid w:val="00D95F8B"/>
    <w:rsid w:val="00D97386"/>
    <w:rsid w:val="00DA045E"/>
    <w:rsid w:val="00DA052B"/>
    <w:rsid w:val="00DA06AB"/>
    <w:rsid w:val="00DA14B5"/>
    <w:rsid w:val="00DA14C2"/>
    <w:rsid w:val="00DA1B8D"/>
    <w:rsid w:val="00DA24CC"/>
    <w:rsid w:val="00DA2B23"/>
    <w:rsid w:val="00DA2E1C"/>
    <w:rsid w:val="00DA3610"/>
    <w:rsid w:val="00DA4E20"/>
    <w:rsid w:val="00DA4FC3"/>
    <w:rsid w:val="00DA51F0"/>
    <w:rsid w:val="00DA5942"/>
    <w:rsid w:val="00DA59B4"/>
    <w:rsid w:val="00DA6255"/>
    <w:rsid w:val="00DA6B5D"/>
    <w:rsid w:val="00DA6EAA"/>
    <w:rsid w:val="00DA6FC2"/>
    <w:rsid w:val="00DA79F7"/>
    <w:rsid w:val="00DA7F96"/>
    <w:rsid w:val="00DB030F"/>
    <w:rsid w:val="00DB04B2"/>
    <w:rsid w:val="00DB0522"/>
    <w:rsid w:val="00DB085B"/>
    <w:rsid w:val="00DB1168"/>
    <w:rsid w:val="00DB12F7"/>
    <w:rsid w:val="00DB130F"/>
    <w:rsid w:val="00DB1BCF"/>
    <w:rsid w:val="00DB209F"/>
    <w:rsid w:val="00DB30FE"/>
    <w:rsid w:val="00DB38DD"/>
    <w:rsid w:val="00DB38EC"/>
    <w:rsid w:val="00DB3A90"/>
    <w:rsid w:val="00DB434F"/>
    <w:rsid w:val="00DB44D0"/>
    <w:rsid w:val="00DB46B9"/>
    <w:rsid w:val="00DB477D"/>
    <w:rsid w:val="00DB4D1D"/>
    <w:rsid w:val="00DB50DE"/>
    <w:rsid w:val="00DB516B"/>
    <w:rsid w:val="00DB59CF"/>
    <w:rsid w:val="00DB5A1E"/>
    <w:rsid w:val="00DB6096"/>
    <w:rsid w:val="00DB6137"/>
    <w:rsid w:val="00DB61E9"/>
    <w:rsid w:val="00DC0417"/>
    <w:rsid w:val="00DC07EC"/>
    <w:rsid w:val="00DC097D"/>
    <w:rsid w:val="00DC0E8A"/>
    <w:rsid w:val="00DC105E"/>
    <w:rsid w:val="00DC11DB"/>
    <w:rsid w:val="00DC28AC"/>
    <w:rsid w:val="00DC29DB"/>
    <w:rsid w:val="00DC353B"/>
    <w:rsid w:val="00DC3B1F"/>
    <w:rsid w:val="00DC44D3"/>
    <w:rsid w:val="00DC477E"/>
    <w:rsid w:val="00DC54D2"/>
    <w:rsid w:val="00DC5E6D"/>
    <w:rsid w:val="00DC5FDA"/>
    <w:rsid w:val="00DC6D12"/>
    <w:rsid w:val="00DC725F"/>
    <w:rsid w:val="00DC778B"/>
    <w:rsid w:val="00DD0673"/>
    <w:rsid w:val="00DD102F"/>
    <w:rsid w:val="00DD107B"/>
    <w:rsid w:val="00DD1086"/>
    <w:rsid w:val="00DD14EE"/>
    <w:rsid w:val="00DD197B"/>
    <w:rsid w:val="00DD19F7"/>
    <w:rsid w:val="00DD2A8E"/>
    <w:rsid w:val="00DD3309"/>
    <w:rsid w:val="00DD342E"/>
    <w:rsid w:val="00DD4313"/>
    <w:rsid w:val="00DD4BB2"/>
    <w:rsid w:val="00DD4D95"/>
    <w:rsid w:val="00DD5285"/>
    <w:rsid w:val="00DD5FFC"/>
    <w:rsid w:val="00DD619A"/>
    <w:rsid w:val="00DD75A3"/>
    <w:rsid w:val="00DE006E"/>
    <w:rsid w:val="00DE0BC3"/>
    <w:rsid w:val="00DE0F78"/>
    <w:rsid w:val="00DE1485"/>
    <w:rsid w:val="00DE153A"/>
    <w:rsid w:val="00DE195C"/>
    <w:rsid w:val="00DE19C5"/>
    <w:rsid w:val="00DE1C7E"/>
    <w:rsid w:val="00DE2911"/>
    <w:rsid w:val="00DE2937"/>
    <w:rsid w:val="00DE2DDC"/>
    <w:rsid w:val="00DE331E"/>
    <w:rsid w:val="00DE395C"/>
    <w:rsid w:val="00DE3A61"/>
    <w:rsid w:val="00DE3BD6"/>
    <w:rsid w:val="00DE3DA0"/>
    <w:rsid w:val="00DE4546"/>
    <w:rsid w:val="00DE476E"/>
    <w:rsid w:val="00DE4923"/>
    <w:rsid w:val="00DE527D"/>
    <w:rsid w:val="00DE5788"/>
    <w:rsid w:val="00DE5DA5"/>
    <w:rsid w:val="00DE5F9A"/>
    <w:rsid w:val="00DE637D"/>
    <w:rsid w:val="00DE6EE9"/>
    <w:rsid w:val="00DE6F9A"/>
    <w:rsid w:val="00DE797C"/>
    <w:rsid w:val="00DE7AAD"/>
    <w:rsid w:val="00DE7D03"/>
    <w:rsid w:val="00DF010C"/>
    <w:rsid w:val="00DF01A4"/>
    <w:rsid w:val="00DF12D2"/>
    <w:rsid w:val="00DF1B92"/>
    <w:rsid w:val="00DF1C06"/>
    <w:rsid w:val="00DF27D5"/>
    <w:rsid w:val="00DF2B23"/>
    <w:rsid w:val="00DF3BEB"/>
    <w:rsid w:val="00DF3E17"/>
    <w:rsid w:val="00DF4162"/>
    <w:rsid w:val="00DF4188"/>
    <w:rsid w:val="00DF47B3"/>
    <w:rsid w:val="00DF48DB"/>
    <w:rsid w:val="00DF4F2F"/>
    <w:rsid w:val="00DF626C"/>
    <w:rsid w:val="00DF6848"/>
    <w:rsid w:val="00DF7399"/>
    <w:rsid w:val="00DF75C6"/>
    <w:rsid w:val="00DF785D"/>
    <w:rsid w:val="00DF7FCA"/>
    <w:rsid w:val="00E00836"/>
    <w:rsid w:val="00E008D6"/>
    <w:rsid w:val="00E00E2D"/>
    <w:rsid w:val="00E0115F"/>
    <w:rsid w:val="00E01A7D"/>
    <w:rsid w:val="00E01AD5"/>
    <w:rsid w:val="00E01FE2"/>
    <w:rsid w:val="00E0225B"/>
    <w:rsid w:val="00E02507"/>
    <w:rsid w:val="00E02532"/>
    <w:rsid w:val="00E026E2"/>
    <w:rsid w:val="00E02C06"/>
    <w:rsid w:val="00E031A1"/>
    <w:rsid w:val="00E0324B"/>
    <w:rsid w:val="00E03470"/>
    <w:rsid w:val="00E03CA5"/>
    <w:rsid w:val="00E03F68"/>
    <w:rsid w:val="00E04EB1"/>
    <w:rsid w:val="00E05122"/>
    <w:rsid w:val="00E05194"/>
    <w:rsid w:val="00E05256"/>
    <w:rsid w:val="00E053B8"/>
    <w:rsid w:val="00E05904"/>
    <w:rsid w:val="00E05C36"/>
    <w:rsid w:val="00E05E2F"/>
    <w:rsid w:val="00E0602B"/>
    <w:rsid w:val="00E062ED"/>
    <w:rsid w:val="00E064EE"/>
    <w:rsid w:val="00E0697F"/>
    <w:rsid w:val="00E06A08"/>
    <w:rsid w:val="00E0722D"/>
    <w:rsid w:val="00E07BE1"/>
    <w:rsid w:val="00E07CF4"/>
    <w:rsid w:val="00E104BE"/>
    <w:rsid w:val="00E10B33"/>
    <w:rsid w:val="00E10BC1"/>
    <w:rsid w:val="00E117B0"/>
    <w:rsid w:val="00E1188D"/>
    <w:rsid w:val="00E11EE4"/>
    <w:rsid w:val="00E11F8F"/>
    <w:rsid w:val="00E121E6"/>
    <w:rsid w:val="00E12976"/>
    <w:rsid w:val="00E12B05"/>
    <w:rsid w:val="00E136B1"/>
    <w:rsid w:val="00E14365"/>
    <w:rsid w:val="00E1457D"/>
    <w:rsid w:val="00E14E19"/>
    <w:rsid w:val="00E14FD2"/>
    <w:rsid w:val="00E1509D"/>
    <w:rsid w:val="00E1586E"/>
    <w:rsid w:val="00E16028"/>
    <w:rsid w:val="00E16229"/>
    <w:rsid w:val="00E162FD"/>
    <w:rsid w:val="00E169D9"/>
    <w:rsid w:val="00E16C3C"/>
    <w:rsid w:val="00E17273"/>
    <w:rsid w:val="00E172B1"/>
    <w:rsid w:val="00E2007B"/>
    <w:rsid w:val="00E200E3"/>
    <w:rsid w:val="00E20188"/>
    <w:rsid w:val="00E209C2"/>
    <w:rsid w:val="00E2102A"/>
    <w:rsid w:val="00E21113"/>
    <w:rsid w:val="00E215EC"/>
    <w:rsid w:val="00E21A3E"/>
    <w:rsid w:val="00E22AA3"/>
    <w:rsid w:val="00E22E88"/>
    <w:rsid w:val="00E2306E"/>
    <w:rsid w:val="00E23AEB"/>
    <w:rsid w:val="00E23AF0"/>
    <w:rsid w:val="00E242D6"/>
    <w:rsid w:val="00E24C16"/>
    <w:rsid w:val="00E24D45"/>
    <w:rsid w:val="00E25357"/>
    <w:rsid w:val="00E258C7"/>
    <w:rsid w:val="00E25A44"/>
    <w:rsid w:val="00E25CDE"/>
    <w:rsid w:val="00E25D3E"/>
    <w:rsid w:val="00E2614E"/>
    <w:rsid w:val="00E2638A"/>
    <w:rsid w:val="00E26B13"/>
    <w:rsid w:val="00E26F7A"/>
    <w:rsid w:val="00E27493"/>
    <w:rsid w:val="00E278A5"/>
    <w:rsid w:val="00E27C38"/>
    <w:rsid w:val="00E27DDD"/>
    <w:rsid w:val="00E27FB2"/>
    <w:rsid w:val="00E27FD5"/>
    <w:rsid w:val="00E30271"/>
    <w:rsid w:val="00E307D2"/>
    <w:rsid w:val="00E30A9B"/>
    <w:rsid w:val="00E30EBA"/>
    <w:rsid w:val="00E312CD"/>
    <w:rsid w:val="00E31335"/>
    <w:rsid w:val="00E31946"/>
    <w:rsid w:val="00E3237E"/>
    <w:rsid w:val="00E326EE"/>
    <w:rsid w:val="00E3327B"/>
    <w:rsid w:val="00E33667"/>
    <w:rsid w:val="00E336D9"/>
    <w:rsid w:val="00E33777"/>
    <w:rsid w:val="00E338D1"/>
    <w:rsid w:val="00E33997"/>
    <w:rsid w:val="00E339E7"/>
    <w:rsid w:val="00E33E3A"/>
    <w:rsid w:val="00E34174"/>
    <w:rsid w:val="00E34B2E"/>
    <w:rsid w:val="00E34C99"/>
    <w:rsid w:val="00E354F5"/>
    <w:rsid w:val="00E35717"/>
    <w:rsid w:val="00E3580A"/>
    <w:rsid w:val="00E359A8"/>
    <w:rsid w:val="00E35C73"/>
    <w:rsid w:val="00E36205"/>
    <w:rsid w:val="00E36244"/>
    <w:rsid w:val="00E36A95"/>
    <w:rsid w:val="00E373C8"/>
    <w:rsid w:val="00E37EF6"/>
    <w:rsid w:val="00E40015"/>
    <w:rsid w:val="00E40626"/>
    <w:rsid w:val="00E40A5D"/>
    <w:rsid w:val="00E40D34"/>
    <w:rsid w:val="00E414FD"/>
    <w:rsid w:val="00E4174F"/>
    <w:rsid w:val="00E428DF"/>
    <w:rsid w:val="00E43585"/>
    <w:rsid w:val="00E43DA3"/>
    <w:rsid w:val="00E4427D"/>
    <w:rsid w:val="00E44A46"/>
    <w:rsid w:val="00E44D0A"/>
    <w:rsid w:val="00E4574C"/>
    <w:rsid w:val="00E45C20"/>
    <w:rsid w:val="00E46700"/>
    <w:rsid w:val="00E468FF"/>
    <w:rsid w:val="00E46D00"/>
    <w:rsid w:val="00E47B50"/>
    <w:rsid w:val="00E47BD9"/>
    <w:rsid w:val="00E47DAA"/>
    <w:rsid w:val="00E5103C"/>
    <w:rsid w:val="00E514E3"/>
    <w:rsid w:val="00E514F3"/>
    <w:rsid w:val="00E51CF1"/>
    <w:rsid w:val="00E52028"/>
    <w:rsid w:val="00E520D9"/>
    <w:rsid w:val="00E52213"/>
    <w:rsid w:val="00E524B9"/>
    <w:rsid w:val="00E52B66"/>
    <w:rsid w:val="00E53880"/>
    <w:rsid w:val="00E53990"/>
    <w:rsid w:val="00E53A69"/>
    <w:rsid w:val="00E53CEB"/>
    <w:rsid w:val="00E544F0"/>
    <w:rsid w:val="00E54708"/>
    <w:rsid w:val="00E54B74"/>
    <w:rsid w:val="00E54CD5"/>
    <w:rsid w:val="00E5514F"/>
    <w:rsid w:val="00E55219"/>
    <w:rsid w:val="00E5534B"/>
    <w:rsid w:val="00E5636B"/>
    <w:rsid w:val="00E56AB4"/>
    <w:rsid w:val="00E56AD1"/>
    <w:rsid w:val="00E574D6"/>
    <w:rsid w:val="00E576E9"/>
    <w:rsid w:val="00E578B8"/>
    <w:rsid w:val="00E579E8"/>
    <w:rsid w:val="00E6018B"/>
    <w:rsid w:val="00E608F3"/>
    <w:rsid w:val="00E6132A"/>
    <w:rsid w:val="00E616AA"/>
    <w:rsid w:val="00E625B1"/>
    <w:rsid w:val="00E62D33"/>
    <w:rsid w:val="00E63028"/>
    <w:rsid w:val="00E632BE"/>
    <w:rsid w:val="00E64788"/>
    <w:rsid w:val="00E64A96"/>
    <w:rsid w:val="00E653DE"/>
    <w:rsid w:val="00E65479"/>
    <w:rsid w:val="00E65B19"/>
    <w:rsid w:val="00E668A3"/>
    <w:rsid w:val="00E668AF"/>
    <w:rsid w:val="00E67270"/>
    <w:rsid w:val="00E678CD"/>
    <w:rsid w:val="00E67AF8"/>
    <w:rsid w:val="00E7064B"/>
    <w:rsid w:val="00E70BA9"/>
    <w:rsid w:val="00E70EE6"/>
    <w:rsid w:val="00E721D1"/>
    <w:rsid w:val="00E721D9"/>
    <w:rsid w:val="00E72D4D"/>
    <w:rsid w:val="00E72FB7"/>
    <w:rsid w:val="00E734AE"/>
    <w:rsid w:val="00E736C5"/>
    <w:rsid w:val="00E738C8"/>
    <w:rsid w:val="00E74436"/>
    <w:rsid w:val="00E74DD2"/>
    <w:rsid w:val="00E7514F"/>
    <w:rsid w:val="00E7539E"/>
    <w:rsid w:val="00E754AD"/>
    <w:rsid w:val="00E755A1"/>
    <w:rsid w:val="00E755B9"/>
    <w:rsid w:val="00E75678"/>
    <w:rsid w:val="00E759E9"/>
    <w:rsid w:val="00E75AD7"/>
    <w:rsid w:val="00E75BA7"/>
    <w:rsid w:val="00E76177"/>
    <w:rsid w:val="00E76249"/>
    <w:rsid w:val="00E762DF"/>
    <w:rsid w:val="00E7635C"/>
    <w:rsid w:val="00E76489"/>
    <w:rsid w:val="00E76A64"/>
    <w:rsid w:val="00E76DD9"/>
    <w:rsid w:val="00E76F79"/>
    <w:rsid w:val="00E77256"/>
    <w:rsid w:val="00E77C3F"/>
    <w:rsid w:val="00E80282"/>
    <w:rsid w:val="00E80499"/>
    <w:rsid w:val="00E80C66"/>
    <w:rsid w:val="00E810AA"/>
    <w:rsid w:val="00E811AC"/>
    <w:rsid w:val="00E81472"/>
    <w:rsid w:val="00E81610"/>
    <w:rsid w:val="00E818B6"/>
    <w:rsid w:val="00E81FDA"/>
    <w:rsid w:val="00E83215"/>
    <w:rsid w:val="00E83926"/>
    <w:rsid w:val="00E83BB1"/>
    <w:rsid w:val="00E83BBA"/>
    <w:rsid w:val="00E84439"/>
    <w:rsid w:val="00E84AA1"/>
    <w:rsid w:val="00E84C01"/>
    <w:rsid w:val="00E85162"/>
    <w:rsid w:val="00E85336"/>
    <w:rsid w:val="00E864D9"/>
    <w:rsid w:val="00E8670E"/>
    <w:rsid w:val="00E8684F"/>
    <w:rsid w:val="00E86940"/>
    <w:rsid w:val="00E86990"/>
    <w:rsid w:val="00E87026"/>
    <w:rsid w:val="00E8730D"/>
    <w:rsid w:val="00E87F43"/>
    <w:rsid w:val="00E900E3"/>
    <w:rsid w:val="00E901F0"/>
    <w:rsid w:val="00E90C19"/>
    <w:rsid w:val="00E90DD2"/>
    <w:rsid w:val="00E90F30"/>
    <w:rsid w:val="00E90FC6"/>
    <w:rsid w:val="00E91026"/>
    <w:rsid w:val="00E917B3"/>
    <w:rsid w:val="00E918B5"/>
    <w:rsid w:val="00E91E0E"/>
    <w:rsid w:val="00E91F67"/>
    <w:rsid w:val="00E92B0C"/>
    <w:rsid w:val="00E93387"/>
    <w:rsid w:val="00E939EE"/>
    <w:rsid w:val="00E93B2F"/>
    <w:rsid w:val="00E93C70"/>
    <w:rsid w:val="00E94255"/>
    <w:rsid w:val="00E943B0"/>
    <w:rsid w:val="00E94522"/>
    <w:rsid w:val="00E94588"/>
    <w:rsid w:val="00E945F2"/>
    <w:rsid w:val="00E94607"/>
    <w:rsid w:val="00E94833"/>
    <w:rsid w:val="00E95262"/>
    <w:rsid w:val="00E9587B"/>
    <w:rsid w:val="00E95AFD"/>
    <w:rsid w:val="00E95F27"/>
    <w:rsid w:val="00E96116"/>
    <w:rsid w:val="00E96916"/>
    <w:rsid w:val="00E96D79"/>
    <w:rsid w:val="00E96DE0"/>
    <w:rsid w:val="00E97307"/>
    <w:rsid w:val="00E97B49"/>
    <w:rsid w:val="00E97D6C"/>
    <w:rsid w:val="00EA0160"/>
    <w:rsid w:val="00EA0506"/>
    <w:rsid w:val="00EA0550"/>
    <w:rsid w:val="00EA09B0"/>
    <w:rsid w:val="00EA0D46"/>
    <w:rsid w:val="00EA1046"/>
    <w:rsid w:val="00EA130B"/>
    <w:rsid w:val="00EA1CFC"/>
    <w:rsid w:val="00EA26D2"/>
    <w:rsid w:val="00EA2792"/>
    <w:rsid w:val="00EA29A4"/>
    <w:rsid w:val="00EA2B34"/>
    <w:rsid w:val="00EA2CD2"/>
    <w:rsid w:val="00EA2CDB"/>
    <w:rsid w:val="00EA33C5"/>
    <w:rsid w:val="00EA3541"/>
    <w:rsid w:val="00EA3BBF"/>
    <w:rsid w:val="00EA3C70"/>
    <w:rsid w:val="00EA3FB0"/>
    <w:rsid w:val="00EA436A"/>
    <w:rsid w:val="00EA4C35"/>
    <w:rsid w:val="00EA4C3A"/>
    <w:rsid w:val="00EA4D17"/>
    <w:rsid w:val="00EA4F48"/>
    <w:rsid w:val="00EA50E6"/>
    <w:rsid w:val="00EA5271"/>
    <w:rsid w:val="00EA535B"/>
    <w:rsid w:val="00EA5629"/>
    <w:rsid w:val="00EA58C7"/>
    <w:rsid w:val="00EA58DA"/>
    <w:rsid w:val="00EA5A8E"/>
    <w:rsid w:val="00EA5FD0"/>
    <w:rsid w:val="00EA65A4"/>
    <w:rsid w:val="00EA6E4E"/>
    <w:rsid w:val="00EA7230"/>
    <w:rsid w:val="00EA73AF"/>
    <w:rsid w:val="00EA746B"/>
    <w:rsid w:val="00EA7B01"/>
    <w:rsid w:val="00EA7C73"/>
    <w:rsid w:val="00EB0052"/>
    <w:rsid w:val="00EB0338"/>
    <w:rsid w:val="00EB06B8"/>
    <w:rsid w:val="00EB083F"/>
    <w:rsid w:val="00EB0C08"/>
    <w:rsid w:val="00EB1991"/>
    <w:rsid w:val="00EB1CCB"/>
    <w:rsid w:val="00EB1CF3"/>
    <w:rsid w:val="00EB1D9A"/>
    <w:rsid w:val="00EB2062"/>
    <w:rsid w:val="00EB20C7"/>
    <w:rsid w:val="00EB2F89"/>
    <w:rsid w:val="00EB3236"/>
    <w:rsid w:val="00EB32AC"/>
    <w:rsid w:val="00EB3378"/>
    <w:rsid w:val="00EB39DB"/>
    <w:rsid w:val="00EB3A7A"/>
    <w:rsid w:val="00EB3CEE"/>
    <w:rsid w:val="00EB3F27"/>
    <w:rsid w:val="00EB3F9D"/>
    <w:rsid w:val="00EB4933"/>
    <w:rsid w:val="00EB4D44"/>
    <w:rsid w:val="00EB4E15"/>
    <w:rsid w:val="00EB534C"/>
    <w:rsid w:val="00EB590C"/>
    <w:rsid w:val="00EB5B2D"/>
    <w:rsid w:val="00EB5D82"/>
    <w:rsid w:val="00EB5FCB"/>
    <w:rsid w:val="00EB6700"/>
    <w:rsid w:val="00EB6D03"/>
    <w:rsid w:val="00EB73CF"/>
    <w:rsid w:val="00EB7B39"/>
    <w:rsid w:val="00EB7CB3"/>
    <w:rsid w:val="00EB7CF9"/>
    <w:rsid w:val="00EC0F2B"/>
    <w:rsid w:val="00EC1AB1"/>
    <w:rsid w:val="00EC1D49"/>
    <w:rsid w:val="00EC28D6"/>
    <w:rsid w:val="00EC2FCD"/>
    <w:rsid w:val="00EC30D0"/>
    <w:rsid w:val="00EC3354"/>
    <w:rsid w:val="00EC3622"/>
    <w:rsid w:val="00EC3C66"/>
    <w:rsid w:val="00EC4000"/>
    <w:rsid w:val="00EC4152"/>
    <w:rsid w:val="00EC416B"/>
    <w:rsid w:val="00EC43D4"/>
    <w:rsid w:val="00EC48E3"/>
    <w:rsid w:val="00EC4CE9"/>
    <w:rsid w:val="00EC519E"/>
    <w:rsid w:val="00EC5317"/>
    <w:rsid w:val="00EC644E"/>
    <w:rsid w:val="00EC64DC"/>
    <w:rsid w:val="00EC66EE"/>
    <w:rsid w:val="00EC700C"/>
    <w:rsid w:val="00EC7154"/>
    <w:rsid w:val="00EC7D2A"/>
    <w:rsid w:val="00EC7FAC"/>
    <w:rsid w:val="00ED0B57"/>
    <w:rsid w:val="00ED0C19"/>
    <w:rsid w:val="00ED126C"/>
    <w:rsid w:val="00ED133E"/>
    <w:rsid w:val="00ED13C6"/>
    <w:rsid w:val="00ED1737"/>
    <w:rsid w:val="00ED190F"/>
    <w:rsid w:val="00ED191F"/>
    <w:rsid w:val="00ED2177"/>
    <w:rsid w:val="00ED289C"/>
    <w:rsid w:val="00ED3396"/>
    <w:rsid w:val="00ED3965"/>
    <w:rsid w:val="00ED3B30"/>
    <w:rsid w:val="00ED3ECC"/>
    <w:rsid w:val="00ED417A"/>
    <w:rsid w:val="00ED4D7F"/>
    <w:rsid w:val="00ED4F63"/>
    <w:rsid w:val="00ED501B"/>
    <w:rsid w:val="00ED5194"/>
    <w:rsid w:val="00ED5F1E"/>
    <w:rsid w:val="00ED623A"/>
    <w:rsid w:val="00ED6626"/>
    <w:rsid w:val="00ED6E45"/>
    <w:rsid w:val="00ED70AC"/>
    <w:rsid w:val="00ED70F3"/>
    <w:rsid w:val="00ED7177"/>
    <w:rsid w:val="00ED7605"/>
    <w:rsid w:val="00ED7795"/>
    <w:rsid w:val="00ED77B7"/>
    <w:rsid w:val="00ED7801"/>
    <w:rsid w:val="00ED7CEF"/>
    <w:rsid w:val="00EE0012"/>
    <w:rsid w:val="00EE0D15"/>
    <w:rsid w:val="00EE102A"/>
    <w:rsid w:val="00EE152C"/>
    <w:rsid w:val="00EE1A32"/>
    <w:rsid w:val="00EE243E"/>
    <w:rsid w:val="00EE2E99"/>
    <w:rsid w:val="00EE3038"/>
    <w:rsid w:val="00EE325C"/>
    <w:rsid w:val="00EE3AFA"/>
    <w:rsid w:val="00EE3CBE"/>
    <w:rsid w:val="00EE4035"/>
    <w:rsid w:val="00EE40B7"/>
    <w:rsid w:val="00EE436A"/>
    <w:rsid w:val="00EE449B"/>
    <w:rsid w:val="00EE4C69"/>
    <w:rsid w:val="00EE4D81"/>
    <w:rsid w:val="00EE51E9"/>
    <w:rsid w:val="00EE5DAD"/>
    <w:rsid w:val="00EE5F4C"/>
    <w:rsid w:val="00EE6449"/>
    <w:rsid w:val="00EE6699"/>
    <w:rsid w:val="00EE6765"/>
    <w:rsid w:val="00EE69DC"/>
    <w:rsid w:val="00EE69F4"/>
    <w:rsid w:val="00EE7420"/>
    <w:rsid w:val="00EE7496"/>
    <w:rsid w:val="00EE7623"/>
    <w:rsid w:val="00EE79DB"/>
    <w:rsid w:val="00EE7CE4"/>
    <w:rsid w:val="00EF030F"/>
    <w:rsid w:val="00EF03C5"/>
    <w:rsid w:val="00EF0444"/>
    <w:rsid w:val="00EF0673"/>
    <w:rsid w:val="00EF0712"/>
    <w:rsid w:val="00EF0EDD"/>
    <w:rsid w:val="00EF10C6"/>
    <w:rsid w:val="00EF10F2"/>
    <w:rsid w:val="00EF1385"/>
    <w:rsid w:val="00EF1AC3"/>
    <w:rsid w:val="00EF1FBF"/>
    <w:rsid w:val="00EF200E"/>
    <w:rsid w:val="00EF2197"/>
    <w:rsid w:val="00EF2E29"/>
    <w:rsid w:val="00EF37D5"/>
    <w:rsid w:val="00EF3F77"/>
    <w:rsid w:val="00EF3FAE"/>
    <w:rsid w:val="00EF418D"/>
    <w:rsid w:val="00EF4440"/>
    <w:rsid w:val="00EF4855"/>
    <w:rsid w:val="00EF491A"/>
    <w:rsid w:val="00EF4994"/>
    <w:rsid w:val="00EF4DC5"/>
    <w:rsid w:val="00EF57D4"/>
    <w:rsid w:val="00EF63A6"/>
    <w:rsid w:val="00EF6BD8"/>
    <w:rsid w:val="00EF6E85"/>
    <w:rsid w:val="00EF7312"/>
    <w:rsid w:val="00EF7FF5"/>
    <w:rsid w:val="00F00232"/>
    <w:rsid w:val="00F003B5"/>
    <w:rsid w:val="00F005EB"/>
    <w:rsid w:val="00F00DB3"/>
    <w:rsid w:val="00F01329"/>
    <w:rsid w:val="00F015B1"/>
    <w:rsid w:val="00F015DF"/>
    <w:rsid w:val="00F018EB"/>
    <w:rsid w:val="00F01A9A"/>
    <w:rsid w:val="00F01C62"/>
    <w:rsid w:val="00F01DEC"/>
    <w:rsid w:val="00F02957"/>
    <w:rsid w:val="00F03264"/>
    <w:rsid w:val="00F035E5"/>
    <w:rsid w:val="00F0395E"/>
    <w:rsid w:val="00F03EA9"/>
    <w:rsid w:val="00F04205"/>
    <w:rsid w:val="00F04525"/>
    <w:rsid w:val="00F04530"/>
    <w:rsid w:val="00F045CF"/>
    <w:rsid w:val="00F04BAA"/>
    <w:rsid w:val="00F06221"/>
    <w:rsid w:val="00F06712"/>
    <w:rsid w:val="00F06ABF"/>
    <w:rsid w:val="00F06B66"/>
    <w:rsid w:val="00F07643"/>
    <w:rsid w:val="00F0779C"/>
    <w:rsid w:val="00F07DEE"/>
    <w:rsid w:val="00F102D4"/>
    <w:rsid w:val="00F107AD"/>
    <w:rsid w:val="00F1085D"/>
    <w:rsid w:val="00F10BED"/>
    <w:rsid w:val="00F113FD"/>
    <w:rsid w:val="00F11F65"/>
    <w:rsid w:val="00F1236E"/>
    <w:rsid w:val="00F1247C"/>
    <w:rsid w:val="00F12F5E"/>
    <w:rsid w:val="00F138FD"/>
    <w:rsid w:val="00F13B70"/>
    <w:rsid w:val="00F13EB6"/>
    <w:rsid w:val="00F14124"/>
    <w:rsid w:val="00F1461A"/>
    <w:rsid w:val="00F146B0"/>
    <w:rsid w:val="00F14B01"/>
    <w:rsid w:val="00F1511C"/>
    <w:rsid w:val="00F15162"/>
    <w:rsid w:val="00F1534B"/>
    <w:rsid w:val="00F1580B"/>
    <w:rsid w:val="00F15D32"/>
    <w:rsid w:val="00F15D90"/>
    <w:rsid w:val="00F15E56"/>
    <w:rsid w:val="00F16409"/>
    <w:rsid w:val="00F1689C"/>
    <w:rsid w:val="00F168DD"/>
    <w:rsid w:val="00F1698C"/>
    <w:rsid w:val="00F169CE"/>
    <w:rsid w:val="00F16BCB"/>
    <w:rsid w:val="00F1700E"/>
    <w:rsid w:val="00F17DFF"/>
    <w:rsid w:val="00F17F30"/>
    <w:rsid w:val="00F17FB7"/>
    <w:rsid w:val="00F2072B"/>
    <w:rsid w:val="00F20C95"/>
    <w:rsid w:val="00F2165F"/>
    <w:rsid w:val="00F21D02"/>
    <w:rsid w:val="00F21F83"/>
    <w:rsid w:val="00F224B1"/>
    <w:rsid w:val="00F22954"/>
    <w:rsid w:val="00F23FED"/>
    <w:rsid w:val="00F24370"/>
    <w:rsid w:val="00F2448A"/>
    <w:rsid w:val="00F24850"/>
    <w:rsid w:val="00F2494B"/>
    <w:rsid w:val="00F24D28"/>
    <w:rsid w:val="00F251D6"/>
    <w:rsid w:val="00F2561C"/>
    <w:rsid w:val="00F25AC4"/>
    <w:rsid w:val="00F26059"/>
    <w:rsid w:val="00F2610A"/>
    <w:rsid w:val="00F26254"/>
    <w:rsid w:val="00F26E10"/>
    <w:rsid w:val="00F277A3"/>
    <w:rsid w:val="00F279E2"/>
    <w:rsid w:val="00F3013E"/>
    <w:rsid w:val="00F30343"/>
    <w:rsid w:val="00F30E95"/>
    <w:rsid w:val="00F3101F"/>
    <w:rsid w:val="00F3131C"/>
    <w:rsid w:val="00F317D5"/>
    <w:rsid w:val="00F318D5"/>
    <w:rsid w:val="00F31A0E"/>
    <w:rsid w:val="00F31BD4"/>
    <w:rsid w:val="00F32089"/>
    <w:rsid w:val="00F33187"/>
    <w:rsid w:val="00F3397A"/>
    <w:rsid w:val="00F348E1"/>
    <w:rsid w:val="00F35452"/>
    <w:rsid w:val="00F35E43"/>
    <w:rsid w:val="00F361DC"/>
    <w:rsid w:val="00F36AB1"/>
    <w:rsid w:val="00F3733D"/>
    <w:rsid w:val="00F376B7"/>
    <w:rsid w:val="00F378CE"/>
    <w:rsid w:val="00F37BA2"/>
    <w:rsid w:val="00F408D9"/>
    <w:rsid w:val="00F40CAB"/>
    <w:rsid w:val="00F411F8"/>
    <w:rsid w:val="00F412A6"/>
    <w:rsid w:val="00F4169A"/>
    <w:rsid w:val="00F43959"/>
    <w:rsid w:val="00F43DE6"/>
    <w:rsid w:val="00F44AFC"/>
    <w:rsid w:val="00F44B69"/>
    <w:rsid w:val="00F450C4"/>
    <w:rsid w:val="00F45324"/>
    <w:rsid w:val="00F4582B"/>
    <w:rsid w:val="00F45FA7"/>
    <w:rsid w:val="00F46824"/>
    <w:rsid w:val="00F46F3D"/>
    <w:rsid w:val="00F47075"/>
    <w:rsid w:val="00F4747C"/>
    <w:rsid w:val="00F474CB"/>
    <w:rsid w:val="00F4752B"/>
    <w:rsid w:val="00F475E1"/>
    <w:rsid w:val="00F4796F"/>
    <w:rsid w:val="00F479C8"/>
    <w:rsid w:val="00F50EB2"/>
    <w:rsid w:val="00F5129D"/>
    <w:rsid w:val="00F512D7"/>
    <w:rsid w:val="00F51BEF"/>
    <w:rsid w:val="00F52404"/>
    <w:rsid w:val="00F52632"/>
    <w:rsid w:val="00F52AB0"/>
    <w:rsid w:val="00F52D15"/>
    <w:rsid w:val="00F53513"/>
    <w:rsid w:val="00F5351F"/>
    <w:rsid w:val="00F53955"/>
    <w:rsid w:val="00F53B85"/>
    <w:rsid w:val="00F53D77"/>
    <w:rsid w:val="00F542A7"/>
    <w:rsid w:val="00F545B8"/>
    <w:rsid w:val="00F550D1"/>
    <w:rsid w:val="00F553DA"/>
    <w:rsid w:val="00F558D9"/>
    <w:rsid w:val="00F55AE1"/>
    <w:rsid w:val="00F55EF4"/>
    <w:rsid w:val="00F55F10"/>
    <w:rsid w:val="00F55F3D"/>
    <w:rsid w:val="00F56129"/>
    <w:rsid w:val="00F5618A"/>
    <w:rsid w:val="00F56AC9"/>
    <w:rsid w:val="00F56F87"/>
    <w:rsid w:val="00F57093"/>
    <w:rsid w:val="00F57A39"/>
    <w:rsid w:val="00F60C84"/>
    <w:rsid w:val="00F60CFC"/>
    <w:rsid w:val="00F61780"/>
    <w:rsid w:val="00F61F8E"/>
    <w:rsid w:val="00F61FFE"/>
    <w:rsid w:val="00F621C5"/>
    <w:rsid w:val="00F627DB"/>
    <w:rsid w:val="00F62E6E"/>
    <w:rsid w:val="00F6334C"/>
    <w:rsid w:val="00F63729"/>
    <w:rsid w:val="00F637F7"/>
    <w:rsid w:val="00F63B73"/>
    <w:rsid w:val="00F63BD0"/>
    <w:rsid w:val="00F63F60"/>
    <w:rsid w:val="00F6412A"/>
    <w:rsid w:val="00F64B89"/>
    <w:rsid w:val="00F64D3F"/>
    <w:rsid w:val="00F65117"/>
    <w:rsid w:val="00F65801"/>
    <w:rsid w:val="00F6614B"/>
    <w:rsid w:val="00F66464"/>
    <w:rsid w:val="00F6648B"/>
    <w:rsid w:val="00F66697"/>
    <w:rsid w:val="00F66D29"/>
    <w:rsid w:val="00F674C7"/>
    <w:rsid w:val="00F67520"/>
    <w:rsid w:val="00F67970"/>
    <w:rsid w:val="00F67B79"/>
    <w:rsid w:val="00F67C62"/>
    <w:rsid w:val="00F7043B"/>
    <w:rsid w:val="00F70695"/>
    <w:rsid w:val="00F707B1"/>
    <w:rsid w:val="00F712C1"/>
    <w:rsid w:val="00F71527"/>
    <w:rsid w:val="00F7172B"/>
    <w:rsid w:val="00F71DCD"/>
    <w:rsid w:val="00F72031"/>
    <w:rsid w:val="00F72273"/>
    <w:rsid w:val="00F7242B"/>
    <w:rsid w:val="00F725E7"/>
    <w:rsid w:val="00F72CBC"/>
    <w:rsid w:val="00F72F96"/>
    <w:rsid w:val="00F73007"/>
    <w:rsid w:val="00F7448A"/>
    <w:rsid w:val="00F74580"/>
    <w:rsid w:val="00F7515C"/>
    <w:rsid w:val="00F758A2"/>
    <w:rsid w:val="00F75DF2"/>
    <w:rsid w:val="00F768A4"/>
    <w:rsid w:val="00F76B73"/>
    <w:rsid w:val="00F7702E"/>
    <w:rsid w:val="00F7718D"/>
    <w:rsid w:val="00F8041A"/>
    <w:rsid w:val="00F8091B"/>
    <w:rsid w:val="00F80AB5"/>
    <w:rsid w:val="00F8103F"/>
    <w:rsid w:val="00F815B9"/>
    <w:rsid w:val="00F81808"/>
    <w:rsid w:val="00F81A35"/>
    <w:rsid w:val="00F81C64"/>
    <w:rsid w:val="00F81CF8"/>
    <w:rsid w:val="00F81E7A"/>
    <w:rsid w:val="00F82149"/>
    <w:rsid w:val="00F82C3F"/>
    <w:rsid w:val="00F8325A"/>
    <w:rsid w:val="00F83A20"/>
    <w:rsid w:val="00F83A31"/>
    <w:rsid w:val="00F83BE7"/>
    <w:rsid w:val="00F83FA7"/>
    <w:rsid w:val="00F8446C"/>
    <w:rsid w:val="00F84571"/>
    <w:rsid w:val="00F847A1"/>
    <w:rsid w:val="00F848FA"/>
    <w:rsid w:val="00F8494B"/>
    <w:rsid w:val="00F85535"/>
    <w:rsid w:val="00F8599C"/>
    <w:rsid w:val="00F85B5D"/>
    <w:rsid w:val="00F85DB6"/>
    <w:rsid w:val="00F8665D"/>
    <w:rsid w:val="00F866ED"/>
    <w:rsid w:val="00F86937"/>
    <w:rsid w:val="00F86ED8"/>
    <w:rsid w:val="00F8740A"/>
    <w:rsid w:val="00F87B7F"/>
    <w:rsid w:val="00F87D4E"/>
    <w:rsid w:val="00F87D8A"/>
    <w:rsid w:val="00F87F76"/>
    <w:rsid w:val="00F87FFE"/>
    <w:rsid w:val="00F90074"/>
    <w:rsid w:val="00F9012E"/>
    <w:rsid w:val="00F90239"/>
    <w:rsid w:val="00F905A4"/>
    <w:rsid w:val="00F90A76"/>
    <w:rsid w:val="00F90B9E"/>
    <w:rsid w:val="00F90E70"/>
    <w:rsid w:val="00F91ADF"/>
    <w:rsid w:val="00F91D96"/>
    <w:rsid w:val="00F92102"/>
    <w:rsid w:val="00F922A3"/>
    <w:rsid w:val="00F92316"/>
    <w:rsid w:val="00F92A37"/>
    <w:rsid w:val="00F92DAE"/>
    <w:rsid w:val="00F93358"/>
    <w:rsid w:val="00F936B9"/>
    <w:rsid w:val="00F93E2F"/>
    <w:rsid w:val="00F944EF"/>
    <w:rsid w:val="00F94879"/>
    <w:rsid w:val="00F94BD0"/>
    <w:rsid w:val="00F95389"/>
    <w:rsid w:val="00F96116"/>
    <w:rsid w:val="00F961B5"/>
    <w:rsid w:val="00F963E3"/>
    <w:rsid w:val="00F96418"/>
    <w:rsid w:val="00F96924"/>
    <w:rsid w:val="00F9726C"/>
    <w:rsid w:val="00F97628"/>
    <w:rsid w:val="00F97EC2"/>
    <w:rsid w:val="00FA009C"/>
    <w:rsid w:val="00FA1156"/>
    <w:rsid w:val="00FA1D25"/>
    <w:rsid w:val="00FA1D8E"/>
    <w:rsid w:val="00FA1F72"/>
    <w:rsid w:val="00FA21A9"/>
    <w:rsid w:val="00FA21FD"/>
    <w:rsid w:val="00FA238C"/>
    <w:rsid w:val="00FA3357"/>
    <w:rsid w:val="00FA367B"/>
    <w:rsid w:val="00FA3D45"/>
    <w:rsid w:val="00FA3D7B"/>
    <w:rsid w:val="00FA41BF"/>
    <w:rsid w:val="00FA4640"/>
    <w:rsid w:val="00FA4AC1"/>
    <w:rsid w:val="00FA4BFF"/>
    <w:rsid w:val="00FA4F05"/>
    <w:rsid w:val="00FA5081"/>
    <w:rsid w:val="00FA51D2"/>
    <w:rsid w:val="00FA521B"/>
    <w:rsid w:val="00FA5318"/>
    <w:rsid w:val="00FA5FC6"/>
    <w:rsid w:val="00FA60EC"/>
    <w:rsid w:val="00FA6B46"/>
    <w:rsid w:val="00FA6EEE"/>
    <w:rsid w:val="00FA70CD"/>
    <w:rsid w:val="00FB0434"/>
    <w:rsid w:val="00FB05EC"/>
    <w:rsid w:val="00FB1535"/>
    <w:rsid w:val="00FB1882"/>
    <w:rsid w:val="00FB23C5"/>
    <w:rsid w:val="00FB2668"/>
    <w:rsid w:val="00FB299B"/>
    <w:rsid w:val="00FB2ACA"/>
    <w:rsid w:val="00FB2C59"/>
    <w:rsid w:val="00FB357E"/>
    <w:rsid w:val="00FB3A0F"/>
    <w:rsid w:val="00FB3A34"/>
    <w:rsid w:val="00FB3A47"/>
    <w:rsid w:val="00FB3AE5"/>
    <w:rsid w:val="00FB3E78"/>
    <w:rsid w:val="00FB4255"/>
    <w:rsid w:val="00FB442C"/>
    <w:rsid w:val="00FB44BE"/>
    <w:rsid w:val="00FB55B5"/>
    <w:rsid w:val="00FB60B3"/>
    <w:rsid w:val="00FB65DB"/>
    <w:rsid w:val="00FB6649"/>
    <w:rsid w:val="00FB6920"/>
    <w:rsid w:val="00FB6A0A"/>
    <w:rsid w:val="00FB6D80"/>
    <w:rsid w:val="00FB711E"/>
    <w:rsid w:val="00FB7498"/>
    <w:rsid w:val="00FC00DC"/>
    <w:rsid w:val="00FC00F3"/>
    <w:rsid w:val="00FC01CB"/>
    <w:rsid w:val="00FC0528"/>
    <w:rsid w:val="00FC095E"/>
    <w:rsid w:val="00FC0AED"/>
    <w:rsid w:val="00FC0D11"/>
    <w:rsid w:val="00FC2B76"/>
    <w:rsid w:val="00FC2DE3"/>
    <w:rsid w:val="00FC35A6"/>
    <w:rsid w:val="00FC3996"/>
    <w:rsid w:val="00FC430D"/>
    <w:rsid w:val="00FC47AD"/>
    <w:rsid w:val="00FC4A61"/>
    <w:rsid w:val="00FC4A68"/>
    <w:rsid w:val="00FC4F5A"/>
    <w:rsid w:val="00FC51C2"/>
    <w:rsid w:val="00FC530D"/>
    <w:rsid w:val="00FC538C"/>
    <w:rsid w:val="00FC5A17"/>
    <w:rsid w:val="00FC5C8D"/>
    <w:rsid w:val="00FC600B"/>
    <w:rsid w:val="00FC61E1"/>
    <w:rsid w:val="00FC627B"/>
    <w:rsid w:val="00FC62C8"/>
    <w:rsid w:val="00FC6FF1"/>
    <w:rsid w:val="00FC745E"/>
    <w:rsid w:val="00FD0635"/>
    <w:rsid w:val="00FD06F3"/>
    <w:rsid w:val="00FD1D60"/>
    <w:rsid w:val="00FD1F45"/>
    <w:rsid w:val="00FD204F"/>
    <w:rsid w:val="00FD22DC"/>
    <w:rsid w:val="00FD26F1"/>
    <w:rsid w:val="00FD33FB"/>
    <w:rsid w:val="00FD37DC"/>
    <w:rsid w:val="00FD38D8"/>
    <w:rsid w:val="00FD45BB"/>
    <w:rsid w:val="00FD4859"/>
    <w:rsid w:val="00FD4B6D"/>
    <w:rsid w:val="00FD4D58"/>
    <w:rsid w:val="00FD512E"/>
    <w:rsid w:val="00FD5513"/>
    <w:rsid w:val="00FD56CF"/>
    <w:rsid w:val="00FD577B"/>
    <w:rsid w:val="00FD619A"/>
    <w:rsid w:val="00FD6944"/>
    <w:rsid w:val="00FD6B16"/>
    <w:rsid w:val="00FD7350"/>
    <w:rsid w:val="00FD747E"/>
    <w:rsid w:val="00FD7689"/>
    <w:rsid w:val="00FD76AB"/>
    <w:rsid w:val="00FD76DA"/>
    <w:rsid w:val="00FD7FDA"/>
    <w:rsid w:val="00FE0C02"/>
    <w:rsid w:val="00FE1AB4"/>
    <w:rsid w:val="00FE1F4F"/>
    <w:rsid w:val="00FE2903"/>
    <w:rsid w:val="00FE2B86"/>
    <w:rsid w:val="00FE2C4B"/>
    <w:rsid w:val="00FE2E0F"/>
    <w:rsid w:val="00FE3103"/>
    <w:rsid w:val="00FE3419"/>
    <w:rsid w:val="00FE3881"/>
    <w:rsid w:val="00FE3B82"/>
    <w:rsid w:val="00FE3FB1"/>
    <w:rsid w:val="00FE4615"/>
    <w:rsid w:val="00FE62A5"/>
    <w:rsid w:val="00FE65DB"/>
    <w:rsid w:val="00FE68F4"/>
    <w:rsid w:val="00FE7030"/>
    <w:rsid w:val="00FF01D7"/>
    <w:rsid w:val="00FF0667"/>
    <w:rsid w:val="00FF094A"/>
    <w:rsid w:val="00FF142B"/>
    <w:rsid w:val="00FF14A0"/>
    <w:rsid w:val="00FF17D1"/>
    <w:rsid w:val="00FF17DD"/>
    <w:rsid w:val="00FF1B67"/>
    <w:rsid w:val="00FF1BAF"/>
    <w:rsid w:val="00FF2410"/>
    <w:rsid w:val="00FF2616"/>
    <w:rsid w:val="00FF2AEE"/>
    <w:rsid w:val="00FF2F8A"/>
    <w:rsid w:val="00FF3075"/>
    <w:rsid w:val="00FF31EA"/>
    <w:rsid w:val="00FF3B22"/>
    <w:rsid w:val="00FF3F25"/>
    <w:rsid w:val="00FF405C"/>
    <w:rsid w:val="00FF420F"/>
    <w:rsid w:val="00FF4BBB"/>
    <w:rsid w:val="00FF4C8E"/>
    <w:rsid w:val="00FF4CE8"/>
    <w:rsid w:val="00FF5500"/>
    <w:rsid w:val="00FF556B"/>
    <w:rsid w:val="00FF5BB1"/>
    <w:rsid w:val="00FF5DC2"/>
    <w:rsid w:val="00FF5FD4"/>
    <w:rsid w:val="00FF65DC"/>
    <w:rsid w:val="00FF6662"/>
    <w:rsid w:val="00FF666D"/>
    <w:rsid w:val="00FF73C1"/>
    <w:rsid w:val="00FF77F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846F541"/>
  <w15:docId w15:val="{56493911-394A-43B6-860D-DB5A25C55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6D0A"/>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uiPriority w:val="99"/>
    <w:rsid w:val="00C378B3"/>
    <w:rPr>
      <w:vertAlign w:val="superscript"/>
    </w:rPr>
  </w:style>
  <w:style w:type="paragraph" w:styleId="Textonotapie">
    <w:name w:val="footnote text"/>
    <w:aliases w:val=" Car5 Car,Car5 Car"/>
    <w:basedOn w:val="Normal"/>
    <w:link w:val="TextonotapieCar"/>
    <w:uiPriority w:val="99"/>
    <w:rsid w:val="00C378B3"/>
    <w:rPr>
      <w:sz w:val="20"/>
      <w:szCs w:val="20"/>
    </w:rPr>
  </w:style>
  <w:style w:type="paragraph" w:styleId="Prrafodelista">
    <w:name w:val="List Paragraph"/>
    <w:basedOn w:val="Normal"/>
    <w:link w:val="PrrafodelistaCar"/>
    <w:uiPriority w:val="34"/>
    <w:qFormat/>
    <w:rsid w:val="00C378B3"/>
    <w:pPr>
      <w:ind w:left="720"/>
      <w:contextualSpacing/>
    </w:pPr>
    <w:rPr>
      <w:rFonts w:eastAsia="Calibri"/>
    </w:rPr>
  </w:style>
  <w:style w:type="paragraph" w:styleId="Descripcin">
    <w:name w:val="caption"/>
    <w:basedOn w:val="Normal"/>
    <w:next w:val="Normal"/>
    <w:qFormat/>
    <w:rsid w:val="00C378B3"/>
    <w:pPr>
      <w:pBdr>
        <w:bottom w:val="single" w:sz="4" w:space="1" w:color="auto"/>
      </w:pBdr>
      <w:spacing w:before="240"/>
      <w:outlineLvl w:val="0"/>
    </w:pPr>
    <w:rPr>
      <w:rFonts w:ascii="Univers 45 Light" w:hAnsi="Univers 45 Light"/>
      <w:b/>
      <w:color w:val="00374E"/>
      <w:sz w:val="20"/>
      <w:szCs w:val="20"/>
      <w:lang w:val="es-PE"/>
    </w:rPr>
  </w:style>
  <w:style w:type="character" w:styleId="Hipervnculo">
    <w:name w:val="Hyperlink"/>
    <w:uiPriority w:val="99"/>
    <w:rsid w:val="000614EA"/>
    <w:rPr>
      <w:color w:val="0000FF"/>
      <w:u w:val="single"/>
    </w:rPr>
  </w:style>
  <w:style w:type="paragraph" w:styleId="Encabezado">
    <w:name w:val="header"/>
    <w:basedOn w:val="Normal"/>
    <w:rsid w:val="000614EA"/>
    <w:pPr>
      <w:tabs>
        <w:tab w:val="center" w:pos="4320"/>
        <w:tab w:val="right" w:pos="8640"/>
      </w:tabs>
    </w:pPr>
  </w:style>
  <w:style w:type="paragraph" w:styleId="Piedepgina">
    <w:name w:val="footer"/>
    <w:basedOn w:val="Normal"/>
    <w:link w:val="PiedepginaCar"/>
    <w:uiPriority w:val="99"/>
    <w:rsid w:val="000614EA"/>
    <w:pPr>
      <w:tabs>
        <w:tab w:val="center" w:pos="4320"/>
        <w:tab w:val="right" w:pos="8640"/>
      </w:tabs>
    </w:pPr>
  </w:style>
  <w:style w:type="character" w:styleId="Nmerodepgina">
    <w:name w:val="page number"/>
    <w:basedOn w:val="Fuentedeprrafopredeter"/>
    <w:rsid w:val="000614EA"/>
  </w:style>
  <w:style w:type="paragraph" w:styleId="Textoindependiente2">
    <w:name w:val="Body Text 2"/>
    <w:basedOn w:val="Normal"/>
    <w:rsid w:val="00F13B70"/>
    <w:pPr>
      <w:jc w:val="both"/>
    </w:pPr>
    <w:rPr>
      <w:rFonts w:ascii="News Gothic MT" w:hAnsi="News Gothic MT"/>
      <w:sz w:val="16"/>
      <w:szCs w:val="20"/>
    </w:rPr>
  </w:style>
  <w:style w:type="paragraph" w:styleId="Textoindependiente">
    <w:name w:val="Body Text"/>
    <w:aliases w:val="B,c,Texto predeterminado + Arial Unicode MS,8 pt,Negrita,Color personalizado(R..."/>
    <w:basedOn w:val="Normal"/>
    <w:link w:val="TextoindependienteCar"/>
    <w:rsid w:val="00E96D79"/>
    <w:pPr>
      <w:spacing w:after="120"/>
    </w:pPr>
  </w:style>
  <w:style w:type="paragraph" w:customStyle="1" w:styleId="Textopredeterminado">
    <w:name w:val="Texto predeterminado"/>
    <w:basedOn w:val="Normal"/>
    <w:rsid w:val="00814192"/>
    <w:pPr>
      <w:overflowPunct w:val="0"/>
      <w:autoSpaceDE w:val="0"/>
      <w:autoSpaceDN w:val="0"/>
      <w:adjustRightInd w:val="0"/>
      <w:textAlignment w:val="baseline"/>
    </w:pPr>
    <w:rPr>
      <w:szCs w:val="20"/>
      <w:lang w:val="en-US" w:eastAsia="es-ES_tradnl"/>
    </w:rPr>
  </w:style>
  <w:style w:type="paragraph" w:styleId="Textoindependiente3">
    <w:name w:val="Body Text 3"/>
    <w:basedOn w:val="Normal"/>
    <w:rsid w:val="00814192"/>
    <w:pPr>
      <w:spacing w:after="120"/>
    </w:pPr>
    <w:rPr>
      <w:sz w:val="16"/>
      <w:szCs w:val="16"/>
    </w:rPr>
  </w:style>
  <w:style w:type="paragraph" w:styleId="Textonotaalfinal">
    <w:name w:val="endnote text"/>
    <w:basedOn w:val="Normal"/>
    <w:semiHidden/>
    <w:rsid w:val="00D50F23"/>
    <w:rPr>
      <w:sz w:val="20"/>
      <w:szCs w:val="20"/>
    </w:rPr>
  </w:style>
  <w:style w:type="paragraph" w:styleId="Textodeglobo">
    <w:name w:val="Balloon Text"/>
    <w:basedOn w:val="Normal"/>
    <w:semiHidden/>
    <w:rsid w:val="00D759F0"/>
    <w:rPr>
      <w:rFonts w:ascii="Tahoma" w:hAnsi="Tahoma" w:cs="Tahoma"/>
      <w:sz w:val="16"/>
      <w:szCs w:val="16"/>
    </w:rPr>
  </w:style>
  <w:style w:type="table" w:styleId="Tablaconcuadrcula">
    <w:name w:val="Table Grid"/>
    <w:basedOn w:val="Tablanormal"/>
    <w:uiPriority w:val="59"/>
    <w:rsid w:val="00C34FF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oindependienteCar">
    <w:name w:val="Texto independiente Car"/>
    <w:aliases w:val="B Car,c Car,Texto predeterminado + Arial Unicode MS Car,8 pt Car,Negrita Car,Color personalizado(R... Car"/>
    <w:link w:val="Textoindependiente"/>
    <w:rsid w:val="00453DE2"/>
    <w:rPr>
      <w:sz w:val="24"/>
      <w:szCs w:val="24"/>
      <w:lang w:val="es-ES" w:eastAsia="es-ES"/>
    </w:rPr>
  </w:style>
  <w:style w:type="character" w:customStyle="1" w:styleId="TextonotapieCar">
    <w:name w:val="Texto nota pie Car"/>
    <w:aliases w:val=" Car5 Car Car,Car5 Car Car"/>
    <w:basedOn w:val="Fuentedeprrafopredeter"/>
    <w:link w:val="Textonotapie"/>
    <w:uiPriority w:val="99"/>
    <w:rsid w:val="0006344A"/>
  </w:style>
  <w:style w:type="character" w:styleId="Refdecomentario">
    <w:name w:val="annotation reference"/>
    <w:unhideWhenUsed/>
    <w:rsid w:val="00216667"/>
    <w:rPr>
      <w:sz w:val="16"/>
      <w:szCs w:val="16"/>
    </w:rPr>
  </w:style>
  <w:style w:type="paragraph" w:styleId="Textocomentario">
    <w:name w:val="annotation text"/>
    <w:basedOn w:val="Normal"/>
    <w:link w:val="TextocomentarioCar"/>
    <w:unhideWhenUsed/>
    <w:qFormat/>
    <w:rsid w:val="00216667"/>
    <w:rPr>
      <w:sz w:val="20"/>
      <w:szCs w:val="20"/>
    </w:rPr>
  </w:style>
  <w:style w:type="character" w:customStyle="1" w:styleId="TextocomentarioCar">
    <w:name w:val="Texto comentario Car"/>
    <w:link w:val="Textocomentario"/>
    <w:rsid w:val="00216667"/>
    <w:rPr>
      <w:lang w:val="es-ES" w:eastAsia="es-ES"/>
    </w:rPr>
  </w:style>
  <w:style w:type="paragraph" w:styleId="Asuntodelcomentario">
    <w:name w:val="annotation subject"/>
    <w:basedOn w:val="Textocomentario"/>
    <w:next w:val="Textocomentario"/>
    <w:link w:val="AsuntodelcomentarioCar"/>
    <w:uiPriority w:val="99"/>
    <w:semiHidden/>
    <w:unhideWhenUsed/>
    <w:rsid w:val="00216667"/>
    <w:rPr>
      <w:b/>
      <w:bCs/>
    </w:rPr>
  </w:style>
  <w:style w:type="character" w:customStyle="1" w:styleId="AsuntodelcomentarioCar">
    <w:name w:val="Asunto del comentario Car"/>
    <w:link w:val="Asuntodelcomentario"/>
    <w:uiPriority w:val="99"/>
    <w:semiHidden/>
    <w:rsid w:val="00216667"/>
    <w:rPr>
      <w:b/>
      <w:bCs/>
      <w:lang w:val="es-ES" w:eastAsia="es-ES"/>
    </w:rPr>
  </w:style>
  <w:style w:type="paragraph" w:styleId="Revisin">
    <w:name w:val="Revision"/>
    <w:hidden/>
    <w:uiPriority w:val="99"/>
    <w:semiHidden/>
    <w:rsid w:val="00413781"/>
    <w:rPr>
      <w:sz w:val="24"/>
      <w:szCs w:val="24"/>
      <w:lang w:val="es-ES" w:eastAsia="es-ES"/>
    </w:rPr>
  </w:style>
  <w:style w:type="table" w:styleId="Cuadrculamedia3-nfasis6">
    <w:name w:val="Medium Grid 3 Accent 6"/>
    <w:basedOn w:val="Tablanormal"/>
    <w:uiPriority w:val="69"/>
    <w:rsid w:val="00B85BDA"/>
    <w:rPr>
      <w:rFonts w:ascii="Calibri" w:eastAsia="Calibri" w:hAnsi="Calibri"/>
      <w:lang w:val="es-ES" w:eastAsia="es-E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paragraph" w:customStyle="1" w:styleId="Textoindependiente21">
    <w:name w:val="Texto independiente 21"/>
    <w:basedOn w:val="Normal"/>
    <w:rsid w:val="00447B3B"/>
    <w:rPr>
      <w:rFonts w:ascii="Arial" w:hAnsi="Arial"/>
      <w:sz w:val="18"/>
      <w:szCs w:val="20"/>
    </w:rPr>
  </w:style>
  <w:style w:type="character" w:customStyle="1" w:styleId="PrrafodelistaCar">
    <w:name w:val="Párrafo de lista Car"/>
    <w:link w:val="Prrafodelista"/>
    <w:uiPriority w:val="34"/>
    <w:locked/>
    <w:rsid w:val="00D35333"/>
    <w:rPr>
      <w:rFonts w:eastAsia="Calibri"/>
      <w:sz w:val="24"/>
      <w:szCs w:val="24"/>
      <w:lang w:val="es-ES" w:eastAsia="es-ES"/>
    </w:rPr>
  </w:style>
  <w:style w:type="character" w:styleId="Textoennegrita">
    <w:name w:val="Strong"/>
    <w:basedOn w:val="Fuentedeprrafopredeter"/>
    <w:uiPriority w:val="22"/>
    <w:qFormat/>
    <w:rsid w:val="00736A0C"/>
    <w:rPr>
      <w:b/>
      <w:bCs/>
    </w:rPr>
  </w:style>
  <w:style w:type="character" w:styleId="Hipervnculovisitado">
    <w:name w:val="FollowedHyperlink"/>
    <w:basedOn w:val="Fuentedeprrafopredeter"/>
    <w:uiPriority w:val="99"/>
    <w:semiHidden/>
    <w:unhideWhenUsed/>
    <w:rsid w:val="002424A4"/>
    <w:rPr>
      <w:color w:val="800080" w:themeColor="followedHyperlink"/>
      <w:u w:val="single"/>
    </w:rPr>
  </w:style>
  <w:style w:type="character" w:customStyle="1" w:styleId="PiedepginaCar">
    <w:name w:val="Pie de página Car"/>
    <w:basedOn w:val="Fuentedeprrafopredeter"/>
    <w:link w:val="Piedepgina"/>
    <w:uiPriority w:val="99"/>
    <w:rsid w:val="007F7940"/>
    <w:rPr>
      <w:sz w:val="24"/>
      <w:szCs w:val="24"/>
      <w:lang w:val="es-ES" w:eastAsia="es-ES"/>
    </w:rPr>
  </w:style>
  <w:style w:type="character" w:styleId="Mencinsinresolver">
    <w:name w:val="Unresolved Mention"/>
    <w:basedOn w:val="Fuentedeprrafopredeter"/>
    <w:uiPriority w:val="99"/>
    <w:semiHidden/>
    <w:unhideWhenUsed/>
    <w:rsid w:val="003E1B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17656">
      <w:bodyDiv w:val="1"/>
      <w:marLeft w:val="0"/>
      <w:marRight w:val="0"/>
      <w:marTop w:val="0"/>
      <w:marBottom w:val="0"/>
      <w:divBdr>
        <w:top w:val="none" w:sz="0" w:space="0" w:color="auto"/>
        <w:left w:val="none" w:sz="0" w:space="0" w:color="auto"/>
        <w:bottom w:val="none" w:sz="0" w:space="0" w:color="auto"/>
        <w:right w:val="none" w:sz="0" w:space="0" w:color="auto"/>
      </w:divBdr>
    </w:div>
    <w:div w:id="28267794">
      <w:bodyDiv w:val="1"/>
      <w:marLeft w:val="0"/>
      <w:marRight w:val="0"/>
      <w:marTop w:val="0"/>
      <w:marBottom w:val="0"/>
      <w:divBdr>
        <w:top w:val="none" w:sz="0" w:space="0" w:color="auto"/>
        <w:left w:val="none" w:sz="0" w:space="0" w:color="auto"/>
        <w:bottom w:val="none" w:sz="0" w:space="0" w:color="auto"/>
        <w:right w:val="none" w:sz="0" w:space="0" w:color="auto"/>
      </w:divBdr>
    </w:div>
    <w:div w:id="35006352">
      <w:bodyDiv w:val="1"/>
      <w:marLeft w:val="0"/>
      <w:marRight w:val="0"/>
      <w:marTop w:val="0"/>
      <w:marBottom w:val="0"/>
      <w:divBdr>
        <w:top w:val="none" w:sz="0" w:space="0" w:color="auto"/>
        <w:left w:val="none" w:sz="0" w:space="0" w:color="auto"/>
        <w:bottom w:val="none" w:sz="0" w:space="0" w:color="auto"/>
        <w:right w:val="none" w:sz="0" w:space="0" w:color="auto"/>
      </w:divBdr>
    </w:div>
    <w:div w:id="47068516">
      <w:bodyDiv w:val="1"/>
      <w:marLeft w:val="0"/>
      <w:marRight w:val="0"/>
      <w:marTop w:val="0"/>
      <w:marBottom w:val="0"/>
      <w:divBdr>
        <w:top w:val="none" w:sz="0" w:space="0" w:color="auto"/>
        <w:left w:val="none" w:sz="0" w:space="0" w:color="auto"/>
        <w:bottom w:val="none" w:sz="0" w:space="0" w:color="auto"/>
        <w:right w:val="none" w:sz="0" w:space="0" w:color="auto"/>
      </w:divBdr>
    </w:div>
    <w:div w:id="62073850">
      <w:bodyDiv w:val="1"/>
      <w:marLeft w:val="0"/>
      <w:marRight w:val="0"/>
      <w:marTop w:val="0"/>
      <w:marBottom w:val="0"/>
      <w:divBdr>
        <w:top w:val="none" w:sz="0" w:space="0" w:color="auto"/>
        <w:left w:val="none" w:sz="0" w:space="0" w:color="auto"/>
        <w:bottom w:val="none" w:sz="0" w:space="0" w:color="auto"/>
        <w:right w:val="none" w:sz="0" w:space="0" w:color="auto"/>
      </w:divBdr>
    </w:div>
    <w:div w:id="66419717">
      <w:bodyDiv w:val="1"/>
      <w:marLeft w:val="0"/>
      <w:marRight w:val="0"/>
      <w:marTop w:val="0"/>
      <w:marBottom w:val="0"/>
      <w:divBdr>
        <w:top w:val="none" w:sz="0" w:space="0" w:color="auto"/>
        <w:left w:val="none" w:sz="0" w:space="0" w:color="auto"/>
        <w:bottom w:val="none" w:sz="0" w:space="0" w:color="auto"/>
        <w:right w:val="none" w:sz="0" w:space="0" w:color="auto"/>
      </w:divBdr>
    </w:div>
    <w:div w:id="93406373">
      <w:bodyDiv w:val="1"/>
      <w:marLeft w:val="0"/>
      <w:marRight w:val="0"/>
      <w:marTop w:val="0"/>
      <w:marBottom w:val="0"/>
      <w:divBdr>
        <w:top w:val="none" w:sz="0" w:space="0" w:color="auto"/>
        <w:left w:val="none" w:sz="0" w:space="0" w:color="auto"/>
        <w:bottom w:val="none" w:sz="0" w:space="0" w:color="auto"/>
        <w:right w:val="none" w:sz="0" w:space="0" w:color="auto"/>
      </w:divBdr>
    </w:div>
    <w:div w:id="107042152">
      <w:bodyDiv w:val="1"/>
      <w:marLeft w:val="0"/>
      <w:marRight w:val="0"/>
      <w:marTop w:val="0"/>
      <w:marBottom w:val="0"/>
      <w:divBdr>
        <w:top w:val="none" w:sz="0" w:space="0" w:color="auto"/>
        <w:left w:val="none" w:sz="0" w:space="0" w:color="auto"/>
        <w:bottom w:val="none" w:sz="0" w:space="0" w:color="auto"/>
        <w:right w:val="none" w:sz="0" w:space="0" w:color="auto"/>
      </w:divBdr>
    </w:div>
    <w:div w:id="111822358">
      <w:bodyDiv w:val="1"/>
      <w:marLeft w:val="0"/>
      <w:marRight w:val="0"/>
      <w:marTop w:val="0"/>
      <w:marBottom w:val="0"/>
      <w:divBdr>
        <w:top w:val="none" w:sz="0" w:space="0" w:color="auto"/>
        <w:left w:val="none" w:sz="0" w:space="0" w:color="auto"/>
        <w:bottom w:val="none" w:sz="0" w:space="0" w:color="auto"/>
        <w:right w:val="none" w:sz="0" w:space="0" w:color="auto"/>
      </w:divBdr>
    </w:div>
    <w:div w:id="121266155">
      <w:bodyDiv w:val="1"/>
      <w:marLeft w:val="0"/>
      <w:marRight w:val="0"/>
      <w:marTop w:val="0"/>
      <w:marBottom w:val="0"/>
      <w:divBdr>
        <w:top w:val="none" w:sz="0" w:space="0" w:color="auto"/>
        <w:left w:val="none" w:sz="0" w:space="0" w:color="auto"/>
        <w:bottom w:val="none" w:sz="0" w:space="0" w:color="auto"/>
        <w:right w:val="none" w:sz="0" w:space="0" w:color="auto"/>
      </w:divBdr>
    </w:div>
    <w:div w:id="121309545">
      <w:bodyDiv w:val="1"/>
      <w:marLeft w:val="0"/>
      <w:marRight w:val="0"/>
      <w:marTop w:val="0"/>
      <w:marBottom w:val="0"/>
      <w:divBdr>
        <w:top w:val="none" w:sz="0" w:space="0" w:color="auto"/>
        <w:left w:val="none" w:sz="0" w:space="0" w:color="auto"/>
        <w:bottom w:val="none" w:sz="0" w:space="0" w:color="auto"/>
        <w:right w:val="none" w:sz="0" w:space="0" w:color="auto"/>
      </w:divBdr>
    </w:div>
    <w:div w:id="122046489">
      <w:bodyDiv w:val="1"/>
      <w:marLeft w:val="0"/>
      <w:marRight w:val="0"/>
      <w:marTop w:val="0"/>
      <w:marBottom w:val="0"/>
      <w:divBdr>
        <w:top w:val="none" w:sz="0" w:space="0" w:color="auto"/>
        <w:left w:val="none" w:sz="0" w:space="0" w:color="auto"/>
        <w:bottom w:val="none" w:sz="0" w:space="0" w:color="auto"/>
        <w:right w:val="none" w:sz="0" w:space="0" w:color="auto"/>
      </w:divBdr>
    </w:div>
    <w:div w:id="132991562">
      <w:bodyDiv w:val="1"/>
      <w:marLeft w:val="0"/>
      <w:marRight w:val="0"/>
      <w:marTop w:val="0"/>
      <w:marBottom w:val="0"/>
      <w:divBdr>
        <w:top w:val="none" w:sz="0" w:space="0" w:color="auto"/>
        <w:left w:val="none" w:sz="0" w:space="0" w:color="auto"/>
        <w:bottom w:val="none" w:sz="0" w:space="0" w:color="auto"/>
        <w:right w:val="none" w:sz="0" w:space="0" w:color="auto"/>
      </w:divBdr>
    </w:div>
    <w:div w:id="151530432">
      <w:bodyDiv w:val="1"/>
      <w:marLeft w:val="0"/>
      <w:marRight w:val="0"/>
      <w:marTop w:val="0"/>
      <w:marBottom w:val="0"/>
      <w:divBdr>
        <w:top w:val="none" w:sz="0" w:space="0" w:color="auto"/>
        <w:left w:val="none" w:sz="0" w:space="0" w:color="auto"/>
        <w:bottom w:val="none" w:sz="0" w:space="0" w:color="auto"/>
        <w:right w:val="none" w:sz="0" w:space="0" w:color="auto"/>
      </w:divBdr>
    </w:div>
    <w:div w:id="159666339">
      <w:bodyDiv w:val="1"/>
      <w:marLeft w:val="0"/>
      <w:marRight w:val="0"/>
      <w:marTop w:val="0"/>
      <w:marBottom w:val="0"/>
      <w:divBdr>
        <w:top w:val="none" w:sz="0" w:space="0" w:color="auto"/>
        <w:left w:val="none" w:sz="0" w:space="0" w:color="auto"/>
        <w:bottom w:val="none" w:sz="0" w:space="0" w:color="auto"/>
        <w:right w:val="none" w:sz="0" w:space="0" w:color="auto"/>
      </w:divBdr>
    </w:div>
    <w:div w:id="165874552">
      <w:bodyDiv w:val="1"/>
      <w:marLeft w:val="0"/>
      <w:marRight w:val="0"/>
      <w:marTop w:val="0"/>
      <w:marBottom w:val="0"/>
      <w:divBdr>
        <w:top w:val="none" w:sz="0" w:space="0" w:color="auto"/>
        <w:left w:val="none" w:sz="0" w:space="0" w:color="auto"/>
        <w:bottom w:val="none" w:sz="0" w:space="0" w:color="auto"/>
        <w:right w:val="none" w:sz="0" w:space="0" w:color="auto"/>
      </w:divBdr>
    </w:div>
    <w:div w:id="182793459">
      <w:bodyDiv w:val="1"/>
      <w:marLeft w:val="0"/>
      <w:marRight w:val="0"/>
      <w:marTop w:val="0"/>
      <w:marBottom w:val="0"/>
      <w:divBdr>
        <w:top w:val="none" w:sz="0" w:space="0" w:color="auto"/>
        <w:left w:val="none" w:sz="0" w:space="0" w:color="auto"/>
        <w:bottom w:val="none" w:sz="0" w:space="0" w:color="auto"/>
        <w:right w:val="none" w:sz="0" w:space="0" w:color="auto"/>
      </w:divBdr>
    </w:div>
    <w:div w:id="183204712">
      <w:bodyDiv w:val="1"/>
      <w:marLeft w:val="0"/>
      <w:marRight w:val="0"/>
      <w:marTop w:val="0"/>
      <w:marBottom w:val="0"/>
      <w:divBdr>
        <w:top w:val="none" w:sz="0" w:space="0" w:color="auto"/>
        <w:left w:val="none" w:sz="0" w:space="0" w:color="auto"/>
        <w:bottom w:val="none" w:sz="0" w:space="0" w:color="auto"/>
        <w:right w:val="none" w:sz="0" w:space="0" w:color="auto"/>
      </w:divBdr>
    </w:div>
    <w:div w:id="221255511">
      <w:bodyDiv w:val="1"/>
      <w:marLeft w:val="0"/>
      <w:marRight w:val="0"/>
      <w:marTop w:val="0"/>
      <w:marBottom w:val="0"/>
      <w:divBdr>
        <w:top w:val="none" w:sz="0" w:space="0" w:color="auto"/>
        <w:left w:val="none" w:sz="0" w:space="0" w:color="auto"/>
        <w:bottom w:val="none" w:sz="0" w:space="0" w:color="auto"/>
        <w:right w:val="none" w:sz="0" w:space="0" w:color="auto"/>
      </w:divBdr>
    </w:div>
    <w:div w:id="229079937">
      <w:bodyDiv w:val="1"/>
      <w:marLeft w:val="0"/>
      <w:marRight w:val="0"/>
      <w:marTop w:val="0"/>
      <w:marBottom w:val="0"/>
      <w:divBdr>
        <w:top w:val="none" w:sz="0" w:space="0" w:color="auto"/>
        <w:left w:val="none" w:sz="0" w:space="0" w:color="auto"/>
        <w:bottom w:val="none" w:sz="0" w:space="0" w:color="auto"/>
        <w:right w:val="none" w:sz="0" w:space="0" w:color="auto"/>
      </w:divBdr>
    </w:div>
    <w:div w:id="245577165">
      <w:bodyDiv w:val="1"/>
      <w:marLeft w:val="0"/>
      <w:marRight w:val="0"/>
      <w:marTop w:val="0"/>
      <w:marBottom w:val="0"/>
      <w:divBdr>
        <w:top w:val="none" w:sz="0" w:space="0" w:color="auto"/>
        <w:left w:val="none" w:sz="0" w:space="0" w:color="auto"/>
        <w:bottom w:val="none" w:sz="0" w:space="0" w:color="auto"/>
        <w:right w:val="none" w:sz="0" w:space="0" w:color="auto"/>
      </w:divBdr>
    </w:div>
    <w:div w:id="267935860">
      <w:bodyDiv w:val="1"/>
      <w:marLeft w:val="0"/>
      <w:marRight w:val="0"/>
      <w:marTop w:val="0"/>
      <w:marBottom w:val="0"/>
      <w:divBdr>
        <w:top w:val="none" w:sz="0" w:space="0" w:color="auto"/>
        <w:left w:val="none" w:sz="0" w:space="0" w:color="auto"/>
        <w:bottom w:val="none" w:sz="0" w:space="0" w:color="auto"/>
        <w:right w:val="none" w:sz="0" w:space="0" w:color="auto"/>
      </w:divBdr>
    </w:div>
    <w:div w:id="268394173">
      <w:bodyDiv w:val="1"/>
      <w:marLeft w:val="0"/>
      <w:marRight w:val="0"/>
      <w:marTop w:val="0"/>
      <w:marBottom w:val="0"/>
      <w:divBdr>
        <w:top w:val="none" w:sz="0" w:space="0" w:color="auto"/>
        <w:left w:val="none" w:sz="0" w:space="0" w:color="auto"/>
        <w:bottom w:val="none" w:sz="0" w:space="0" w:color="auto"/>
        <w:right w:val="none" w:sz="0" w:space="0" w:color="auto"/>
      </w:divBdr>
    </w:div>
    <w:div w:id="296957962">
      <w:bodyDiv w:val="1"/>
      <w:marLeft w:val="0"/>
      <w:marRight w:val="0"/>
      <w:marTop w:val="0"/>
      <w:marBottom w:val="0"/>
      <w:divBdr>
        <w:top w:val="none" w:sz="0" w:space="0" w:color="auto"/>
        <w:left w:val="none" w:sz="0" w:space="0" w:color="auto"/>
        <w:bottom w:val="none" w:sz="0" w:space="0" w:color="auto"/>
        <w:right w:val="none" w:sz="0" w:space="0" w:color="auto"/>
      </w:divBdr>
    </w:div>
    <w:div w:id="314068248">
      <w:bodyDiv w:val="1"/>
      <w:marLeft w:val="0"/>
      <w:marRight w:val="0"/>
      <w:marTop w:val="0"/>
      <w:marBottom w:val="0"/>
      <w:divBdr>
        <w:top w:val="none" w:sz="0" w:space="0" w:color="auto"/>
        <w:left w:val="none" w:sz="0" w:space="0" w:color="auto"/>
        <w:bottom w:val="none" w:sz="0" w:space="0" w:color="auto"/>
        <w:right w:val="none" w:sz="0" w:space="0" w:color="auto"/>
      </w:divBdr>
    </w:div>
    <w:div w:id="368260874">
      <w:bodyDiv w:val="1"/>
      <w:marLeft w:val="0"/>
      <w:marRight w:val="0"/>
      <w:marTop w:val="0"/>
      <w:marBottom w:val="0"/>
      <w:divBdr>
        <w:top w:val="none" w:sz="0" w:space="0" w:color="auto"/>
        <w:left w:val="none" w:sz="0" w:space="0" w:color="auto"/>
        <w:bottom w:val="none" w:sz="0" w:space="0" w:color="auto"/>
        <w:right w:val="none" w:sz="0" w:space="0" w:color="auto"/>
      </w:divBdr>
    </w:div>
    <w:div w:id="375475640">
      <w:bodyDiv w:val="1"/>
      <w:marLeft w:val="0"/>
      <w:marRight w:val="0"/>
      <w:marTop w:val="0"/>
      <w:marBottom w:val="0"/>
      <w:divBdr>
        <w:top w:val="none" w:sz="0" w:space="0" w:color="auto"/>
        <w:left w:val="none" w:sz="0" w:space="0" w:color="auto"/>
        <w:bottom w:val="none" w:sz="0" w:space="0" w:color="auto"/>
        <w:right w:val="none" w:sz="0" w:space="0" w:color="auto"/>
      </w:divBdr>
    </w:div>
    <w:div w:id="378089330">
      <w:bodyDiv w:val="1"/>
      <w:marLeft w:val="0"/>
      <w:marRight w:val="0"/>
      <w:marTop w:val="0"/>
      <w:marBottom w:val="0"/>
      <w:divBdr>
        <w:top w:val="none" w:sz="0" w:space="0" w:color="auto"/>
        <w:left w:val="none" w:sz="0" w:space="0" w:color="auto"/>
        <w:bottom w:val="none" w:sz="0" w:space="0" w:color="auto"/>
        <w:right w:val="none" w:sz="0" w:space="0" w:color="auto"/>
      </w:divBdr>
    </w:div>
    <w:div w:id="387459233">
      <w:bodyDiv w:val="1"/>
      <w:marLeft w:val="0"/>
      <w:marRight w:val="0"/>
      <w:marTop w:val="0"/>
      <w:marBottom w:val="0"/>
      <w:divBdr>
        <w:top w:val="none" w:sz="0" w:space="0" w:color="auto"/>
        <w:left w:val="none" w:sz="0" w:space="0" w:color="auto"/>
        <w:bottom w:val="none" w:sz="0" w:space="0" w:color="auto"/>
        <w:right w:val="none" w:sz="0" w:space="0" w:color="auto"/>
      </w:divBdr>
    </w:div>
    <w:div w:id="412897275">
      <w:bodyDiv w:val="1"/>
      <w:marLeft w:val="0"/>
      <w:marRight w:val="0"/>
      <w:marTop w:val="0"/>
      <w:marBottom w:val="0"/>
      <w:divBdr>
        <w:top w:val="none" w:sz="0" w:space="0" w:color="auto"/>
        <w:left w:val="none" w:sz="0" w:space="0" w:color="auto"/>
        <w:bottom w:val="none" w:sz="0" w:space="0" w:color="auto"/>
        <w:right w:val="none" w:sz="0" w:space="0" w:color="auto"/>
      </w:divBdr>
    </w:div>
    <w:div w:id="421419971">
      <w:bodyDiv w:val="1"/>
      <w:marLeft w:val="0"/>
      <w:marRight w:val="0"/>
      <w:marTop w:val="0"/>
      <w:marBottom w:val="0"/>
      <w:divBdr>
        <w:top w:val="none" w:sz="0" w:space="0" w:color="auto"/>
        <w:left w:val="none" w:sz="0" w:space="0" w:color="auto"/>
        <w:bottom w:val="none" w:sz="0" w:space="0" w:color="auto"/>
        <w:right w:val="none" w:sz="0" w:space="0" w:color="auto"/>
      </w:divBdr>
    </w:div>
    <w:div w:id="421682790">
      <w:bodyDiv w:val="1"/>
      <w:marLeft w:val="0"/>
      <w:marRight w:val="0"/>
      <w:marTop w:val="0"/>
      <w:marBottom w:val="0"/>
      <w:divBdr>
        <w:top w:val="none" w:sz="0" w:space="0" w:color="auto"/>
        <w:left w:val="none" w:sz="0" w:space="0" w:color="auto"/>
        <w:bottom w:val="none" w:sz="0" w:space="0" w:color="auto"/>
        <w:right w:val="none" w:sz="0" w:space="0" w:color="auto"/>
      </w:divBdr>
    </w:div>
    <w:div w:id="433063271">
      <w:bodyDiv w:val="1"/>
      <w:marLeft w:val="0"/>
      <w:marRight w:val="0"/>
      <w:marTop w:val="0"/>
      <w:marBottom w:val="0"/>
      <w:divBdr>
        <w:top w:val="none" w:sz="0" w:space="0" w:color="auto"/>
        <w:left w:val="none" w:sz="0" w:space="0" w:color="auto"/>
        <w:bottom w:val="none" w:sz="0" w:space="0" w:color="auto"/>
        <w:right w:val="none" w:sz="0" w:space="0" w:color="auto"/>
      </w:divBdr>
    </w:div>
    <w:div w:id="437262542">
      <w:bodyDiv w:val="1"/>
      <w:marLeft w:val="0"/>
      <w:marRight w:val="0"/>
      <w:marTop w:val="0"/>
      <w:marBottom w:val="0"/>
      <w:divBdr>
        <w:top w:val="none" w:sz="0" w:space="0" w:color="auto"/>
        <w:left w:val="none" w:sz="0" w:space="0" w:color="auto"/>
        <w:bottom w:val="none" w:sz="0" w:space="0" w:color="auto"/>
        <w:right w:val="none" w:sz="0" w:space="0" w:color="auto"/>
      </w:divBdr>
    </w:div>
    <w:div w:id="462188459">
      <w:bodyDiv w:val="1"/>
      <w:marLeft w:val="0"/>
      <w:marRight w:val="0"/>
      <w:marTop w:val="0"/>
      <w:marBottom w:val="0"/>
      <w:divBdr>
        <w:top w:val="none" w:sz="0" w:space="0" w:color="auto"/>
        <w:left w:val="none" w:sz="0" w:space="0" w:color="auto"/>
        <w:bottom w:val="none" w:sz="0" w:space="0" w:color="auto"/>
        <w:right w:val="none" w:sz="0" w:space="0" w:color="auto"/>
      </w:divBdr>
    </w:div>
    <w:div w:id="464736203">
      <w:bodyDiv w:val="1"/>
      <w:marLeft w:val="0"/>
      <w:marRight w:val="0"/>
      <w:marTop w:val="0"/>
      <w:marBottom w:val="0"/>
      <w:divBdr>
        <w:top w:val="none" w:sz="0" w:space="0" w:color="auto"/>
        <w:left w:val="none" w:sz="0" w:space="0" w:color="auto"/>
        <w:bottom w:val="none" w:sz="0" w:space="0" w:color="auto"/>
        <w:right w:val="none" w:sz="0" w:space="0" w:color="auto"/>
      </w:divBdr>
    </w:div>
    <w:div w:id="467282774">
      <w:bodyDiv w:val="1"/>
      <w:marLeft w:val="0"/>
      <w:marRight w:val="0"/>
      <w:marTop w:val="0"/>
      <w:marBottom w:val="0"/>
      <w:divBdr>
        <w:top w:val="none" w:sz="0" w:space="0" w:color="auto"/>
        <w:left w:val="none" w:sz="0" w:space="0" w:color="auto"/>
        <w:bottom w:val="none" w:sz="0" w:space="0" w:color="auto"/>
        <w:right w:val="none" w:sz="0" w:space="0" w:color="auto"/>
      </w:divBdr>
    </w:div>
    <w:div w:id="471406309">
      <w:bodyDiv w:val="1"/>
      <w:marLeft w:val="0"/>
      <w:marRight w:val="0"/>
      <w:marTop w:val="0"/>
      <w:marBottom w:val="0"/>
      <w:divBdr>
        <w:top w:val="none" w:sz="0" w:space="0" w:color="auto"/>
        <w:left w:val="none" w:sz="0" w:space="0" w:color="auto"/>
        <w:bottom w:val="none" w:sz="0" w:space="0" w:color="auto"/>
        <w:right w:val="none" w:sz="0" w:space="0" w:color="auto"/>
      </w:divBdr>
    </w:div>
    <w:div w:id="495272000">
      <w:bodyDiv w:val="1"/>
      <w:marLeft w:val="0"/>
      <w:marRight w:val="0"/>
      <w:marTop w:val="0"/>
      <w:marBottom w:val="0"/>
      <w:divBdr>
        <w:top w:val="none" w:sz="0" w:space="0" w:color="auto"/>
        <w:left w:val="none" w:sz="0" w:space="0" w:color="auto"/>
        <w:bottom w:val="none" w:sz="0" w:space="0" w:color="auto"/>
        <w:right w:val="none" w:sz="0" w:space="0" w:color="auto"/>
      </w:divBdr>
    </w:div>
    <w:div w:id="501435129">
      <w:bodyDiv w:val="1"/>
      <w:marLeft w:val="0"/>
      <w:marRight w:val="0"/>
      <w:marTop w:val="0"/>
      <w:marBottom w:val="0"/>
      <w:divBdr>
        <w:top w:val="none" w:sz="0" w:space="0" w:color="auto"/>
        <w:left w:val="none" w:sz="0" w:space="0" w:color="auto"/>
        <w:bottom w:val="none" w:sz="0" w:space="0" w:color="auto"/>
        <w:right w:val="none" w:sz="0" w:space="0" w:color="auto"/>
      </w:divBdr>
    </w:div>
    <w:div w:id="527567147">
      <w:bodyDiv w:val="1"/>
      <w:marLeft w:val="0"/>
      <w:marRight w:val="0"/>
      <w:marTop w:val="0"/>
      <w:marBottom w:val="0"/>
      <w:divBdr>
        <w:top w:val="none" w:sz="0" w:space="0" w:color="auto"/>
        <w:left w:val="none" w:sz="0" w:space="0" w:color="auto"/>
        <w:bottom w:val="none" w:sz="0" w:space="0" w:color="auto"/>
        <w:right w:val="none" w:sz="0" w:space="0" w:color="auto"/>
      </w:divBdr>
    </w:div>
    <w:div w:id="541989614">
      <w:bodyDiv w:val="1"/>
      <w:marLeft w:val="0"/>
      <w:marRight w:val="0"/>
      <w:marTop w:val="0"/>
      <w:marBottom w:val="0"/>
      <w:divBdr>
        <w:top w:val="none" w:sz="0" w:space="0" w:color="auto"/>
        <w:left w:val="none" w:sz="0" w:space="0" w:color="auto"/>
        <w:bottom w:val="none" w:sz="0" w:space="0" w:color="auto"/>
        <w:right w:val="none" w:sz="0" w:space="0" w:color="auto"/>
      </w:divBdr>
    </w:div>
    <w:div w:id="544758201">
      <w:bodyDiv w:val="1"/>
      <w:marLeft w:val="0"/>
      <w:marRight w:val="0"/>
      <w:marTop w:val="0"/>
      <w:marBottom w:val="0"/>
      <w:divBdr>
        <w:top w:val="none" w:sz="0" w:space="0" w:color="auto"/>
        <w:left w:val="none" w:sz="0" w:space="0" w:color="auto"/>
        <w:bottom w:val="none" w:sz="0" w:space="0" w:color="auto"/>
        <w:right w:val="none" w:sz="0" w:space="0" w:color="auto"/>
      </w:divBdr>
    </w:div>
    <w:div w:id="573590881">
      <w:bodyDiv w:val="1"/>
      <w:marLeft w:val="0"/>
      <w:marRight w:val="0"/>
      <w:marTop w:val="0"/>
      <w:marBottom w:val="0"/>
      <w:divBdr>
        <w:top w:val="none" w:sz="0" w:space="0" w:color="auto"/>
        <w:left w:val="none" w:sz="0" w:space="0" w:color="auto"/>
        <w:bottom w:val="none" w:sz="0" w:space="0" w:color="auto"/>
        <w:right w:val="none" w:sz="0" w:space="0" w:color="auto"/>
      </w:divBdr>
    </w:div>
    <w:div w:id="589855938">
      <w:bodyDiv w:val="1"/>
      <w:marLeft w:val="0"/>
      <w:marRight w:val="0"/>
      <w:marTop w:val="0"/>
      <w:marBottom w:val="0"/>
      <w:divBdr>
        <w:top w:val="none" w:sz="0" w:space="0" w:color="auto"/>
        <w:left w:val="none" w:sz="0" w:space="0" w:color="auto"/>
        <w:bottom w:val="none" w:sz="0" w:space="0" w:color="auto"/>
        <w:right w:val="none" w:sz="0" w:space="0" w:color="auto"/>
      </w:divBdr>
    </w:div>
    <w:div w:id="593132851">
      <w:bodyDiv w:val="1"/>
      <w:marLeft w:val="0"/>
      <w:marRight w:val="0"/>
      <w:marTop w:val="0"/>
      <w:marBottom w:val="0"/>
      <w:divBdr>
        <w:top w:val="none" w:sz="0" w:space="0" w:color="auto"/>
        <w:left w:val="none" w:sz="0" w:space="0" w:color="auto"/>
        <w:bottom w:val="none" w:sz="0" w:space="0" w:color="auto"/>
        <w:right w:val="none" w:sz="0" w:space="0" w:color="auto"/>
      </w:divBdr>
    </w:div>
    <w:div w:id="605231953">
      <w:bodyDiv w:val="1"/>
      <w:marLeft w:val="0"/>
      <w:marRight w:val="0"/>
      <w:marTop w:val="0"/>
      <w:marBottom w:val="0"/>
      <w:divBdr>
        <w:top w:val="none" w:sz="0" w:space="0" w:color="auto"/>
        <w:left w:val="none" w:sz="0" w:space="0" w:color="auto"/>
        <w:bottom w:val="none" w:sz="0" w:space="0" w:color="auto"/>
        <w:right w:val="none" w:sz="0" w:space="0" w:color="auto"/>
      </w:divBdr>
    </w:div>
    <w:div w:id="619799112">
      <w:bodyDiv w:val="1"/>
      <w:marLeft w:val="0"/>
      <w:marRight w:val="0"/>
      <w:marTop w:val="0"/>
      <w:marBottom w:val="0"/>
      <w:divBdr>
        <w:top w:val="none" w:sz="0" w:space="0" w:color="auto"/>
        <w:left w:val="none" w:sz="0" w:space="0" w:color="auto"/>
        <w:bottom w:val="none" w:sz="0" w:space="0" w:color="auto"/>
        <w:right w:val="none" w:sz="0" w:space="0" w:color="auto"/>
      </w:divBdr>
    </w:div>
    <w:div w:id="632098136">
      <w:bodyDiv w:val="1"/>
      <w:marLeft w:val="0"/>
      <w:marRight w:val="0"/>
      <w:marTop w:val="0"/>
      <w:marBottom w:val="0"/>
      <w:divBdr>
        <w:top w:val="none" w:sz="0" w:space="0" w:color="auto"/>
        <w:left w:val="none" w:sz="0" w:space="0" w:color="auto"/>
        <w:bottom w:val="none" w:sz="0" w:space="0" w:color="auto"/>
        <w:right w:val="none" w:sz="0" w:space="0" w:color="auto"/>
      </w:divBdr>
    </w:div>
    <w:div w:id="652024823">
      <w:bodyDiv w:val="1"/>
      <w:marLeft w:val="0"/>
      <w:marRight w:val="0"/>
      <w:marTop w:val="0"/>
      <w:marBottom w:val="0"/>
      <w:divBdr>
        <w:top w:val="none" w:sz="0" w:space="0" w:color="auto"/>
        <w:left w:val="none" w:sz="0" w:space="0" w:color="auto"/>
        <w:bottom w:val="none" w:sz="0" w:space="0" w:color="auto"/>
        <w:right w:val="none" w:sz="0" w:space="0" w:color="auto"/>
      </w:divBdr>
    </w:div>
    <w:div w:id="659237327">
      <w:bodyDiv w:val="1"/>
      <w:marLeft w:val="0"/>
      <w:marRight w:val="0"/>
      <w:marTop w:val="0"/>
      <w:marBottom w:val="0"/>
      <w:divBdr>
        <w:top w:val="none" w:sz="0" w:space="0" w:color="auto"/>
        <w:left w:val="none" w:sz="0" w:space="0" w:color="auto"/>
        <w:bottom w:val="none" w:sz="0" w:space="0" w:color="auto"/>
        <w:right w:val="none" w:sz="0" w:space="0" w:color="auto"/>
      </w:divBdr>
    </w:div>
    <w:div w:id="668606056">
      <w:bodyDiv w:val="1"/>
      <w:marLeft w:val="0"/>
      <w:marRight w:val="0"/>
      <w:marTop w:val="0"/>
      <w:marBottom w:val="0"/>
      <w:divBdr>
        <w:top w:val="none" w:sz="0" w:space="0" w:color="auto"/>
        <w:left w:val="none" w:sz="0" w:space="0" w:color="auto"/>
        <w:bottom w:val="none" w:sz="0" w:space="0" w:color="auto"/>
        <w:right w:val="none" w:sz="0" w:space="0" w:color="auto"/>
      </w:divBdr>
    </w:div>
    <w:div w:id="672072201">
      <w:bodyDiv w:val="1"/>
      <w:marLeft w:val="0"/>
      <w:marRight w:val="0"/>
      <w:marTop w:val="0"/>
      <w:marBottom w:val="0"/>
      <w:divBdr>
        <w:top w:val="none" w:sz="0" w:space="0" w:color="auto"/>
        <w:left w:val="none" w:sz="0" w:space="0" w:color="auto"/>
        <w:bottom w:val="none" w:sz="0" w:space="0" w:color="auto"/>
        <w:right w:val="none" w:sz="0" w:space="0" w:color="auto"/>
      </w:divBdr>
    </w:div>
    <w:div w:id="710762243">
      <w:bodyDiv w:val="1"/>
      <w:marLeft w:val="0"/>
      <w:marRight w:val="0"/>
      <w:marTop w:val="0"/>
      <w:marBottom w:val="0"/>
      <w:divBdr>
        <w:top w:val="none" w:sz="0" w:space="0" w:color="auto"/>
        <w:left w:val="none" w:sz="0" w:space="0" w:color="auto"/>
        <w:bottom w:val="none" w:sz="0" w:space="0" w:color="auto"/>
        <w:right w:val="none" w:sz="0" w:space="0" w:color="auto"/>
      </w:divBdr>
    </w:div>
    <w:div w:id="716661664">
      <w:bodyDiv w:val="1"/>
      <w:marLeft w:val="0"/>
      <w:marRight w:val="0"/>
      <w:marTop w:val="0"/>
      <w:marBottom w:val="0"/>
      <w:divBdr>
        <w:top w:val="none" w:sz="0" w:space="0" w:color="auto"/>
        <w:left w:val="none" w:sz="0" w:space="0" w:color="auto"/>
        <w:bottom w:val="none" w:sz="0" w:space="0" w:color="auto"/>
        <w:right w:val="none" w:sz="0" w:space="0" w:color="auto"/>
      </w:divBdr>
    </w:div>
    <w:div w:id="725953699">
      <w:bodyDiv w:val="1"/>
      <w:marLeft w:val="0"/>
      <w:marRight w:val="0"/>
      <w:marTop w:val="0"/>
      <w:marBottom w:val="0"/>
      <w:divBdr>
        <w:top w:val="none" w:sz="0" w:space="0" w:color="auto"/>
        <w:left w:val="none" w:sz="0" w:space="0" w:color="auto"/>
        <w:bottom w:val="none" w:sz="0" w:space="0" w:color="auto"/>
        <w:right w:val="none" w:sz="0" w:space="0" w:color="auto"/>
      </w:divBdr>
    </w:div>
    <w:div w:id="742484795">
      <w:bodyDiv w:val="1"/>
      <w:marLeft w:val="0"/>
      <w:marRight w:val="0"/>
      <w:marTop w:val="0"/>
      <w:marBottom w:val="0"/>
      <w:divBdr>
        <w:top w:val="none" w:sz="0" w:space="0" w:color="auto"/>
        <w:left w:val="none" w:sz="0" w:space="0" w:color="auto"/>
        <w:bottom w:val="none" w:sz="0" w:space="0" w:color="auto"/>
        <w:right w:val="none" w:sz="0" w:space="0" w:color="auto"/>
      </w:divBdr>
    </w:div>
    <w:div w:id="751972852">
      <w:bodyDiv w:val="1"/>
      <w:marLeft w:val="0"/>
      <w:marRight w:val="0"/>
      <w:marTop w:val="0"/>
      <w:marBottom w:val="0"/>
      <w:divBdr>
        <w:top w:val="none" w:sz="0" w:space="0" w:color="auto"/>
        <w:left w:val="none" w:sz="0" w:space="0" w:color="auto"/>
        <w:bottom w:val="none" w:sz="0" w:space="0" w:color="auto"/>
        <w:right w:val="none" w:sz="0" w:space="0" w:color="auto"/>
      </w:divBdr>
    </w:div>
    <w:div w:id="761142053">
      <w:bodyDiv w:val="1"/>
      <w:marLeft w:val="0"/>
      <w:marRight w:val="0"/>
      <w:marTop w:val="0"/>
      <w:marBottom w:val="0"/>
      <w:divBdr>
        <w:top w:val="none" w:sz="0" w:space="0" w:color="auto"/>
        <w:left w:val="none" w:sz="0" w:space="0" w:color="auto"/>
        <w:bottom w:val="none" w:sz="0" w:space="0" w:color="auto"/>
        <w:right w:val="none" w:sz="0" w:space="0" w:color="auto"/>
      </w:divBdr>
    </w:div>
    <w:div w:id="766774035">
      <w:bodyDiv w:val="1"/>
      <w:marLeft w:val="0"/>
      <w:marRight w:val="0"/>
      <w:marTop w:val="0"/>
      <w:marBottom w:val="0"/>
      <w:divBdr>
        <w:top w:val="none" w:sz="0" w:space="0" w:color="auto"/>
        <w:left w:val="none" w:sz="0" w:space="0" w:color="auto"/>
        <w:bottom w:val="none" w:sz="0" w:space="0" w:color="auto"/>
        <w:right w:val="none" w:sz="0" w:space="0" w:color="auto"/>
      </w:divBdr>
    </w:div>
    <w:div w:id="768350403">
      <w:bodyDiv w:val="1"/>
      <w:marLeft w:val="0"/>
      <w:marRight w:val="0"/>
      <w:marTop w:val="0"/>
      <w:marBottom w:val="0"/>
      <w:divBdr>
        <w:top w:val="none" w:sz="0" w:space="0" w:color="auto"/>
        <w:left w:val="none" w:sz="0" w:space="0" w:color="auto"/>
        <w:bottom w:val="none" w:sz="0" w:space="0" w:color="auto"/>
        <w:right w:val="none" w:sz="0" w:space="0" w:color="auto"/>
      </w:divBdr>
    </w:div>
    <w:div w:id="782698720">
      <w:bodyDiv w:val="1"/>
      <w:marLeft w:val="0"/>
      <w:marRight w:val="0"/>
      <w:marTop w:val="0"/>
      <w:marBottom w:val="0"/>
      <w:divBdr>
        <w:top w:val="none" w:sz="0" w:space="0" w:color="auto"/>
        <w:left w:val="none" w:sz="0" w:space="0" w:color="auto"/>
        <w:bottom w:val="none" w:sz="0" w:space="0" w:color="auto"/>
        <w:right w:val="none" w:sz="0" w:space="0" w:color="auto"/>
      </w:divBdr>
    </w:div>
    <w:div w:id="798228669">
      <w:bodyDiv w:val="1"/>
      <w:marLeft w:val="0"/>
      <w:marRight w:val="0"/>
      <w:marTop w:val="0"/>
      <w:marBottom w:val="0"/>
      <w:divBdr>
        <w:top w:val="none" w:sz="0" w:space="0" w:color="auto"/>
        <w:left w:val="none" w:sz="0" w:space="0" w:color="auto"/>
        <w:bottom w:val="none" w:sz="0" w:space="0" w:color="auto"/>
        <w:right w:val="none" w:sz="0" w:space="0" w:color="auto"/>
      </w:divBdr>
    </w:div>
    <w:div w:id="812528687">
      <w:bodyDiv w:val="1"/>
      <w:marLeft w:val="0"/>
      <w:marRight w:val="0"/>
      <w:marTop w:val="0"/>
      <w:marBottom w:val="0"/>
      <w:divBdr>
        <w:top w:val="none" w:sz="0" w:space="0" w:color="auto"/>
        <w:left w:val="none" w:sz="0" w:space="0" w:color="auto"/>
        <w:bottom w:val="none" w:sz="0" w:space="0" w:color="auto"/>
        <w:right w:val="none" w:sz="0" w:space="0" w:color="auto"/>
      </w:divBdr>
    </w:div>
    <w:div w:id="818232297">
      <w:bodyDiv w:val="1"/>
      <w:marLeft w:val="0"/>
      <w:marRight w:val="0"/>
      <w:marTop w:val="0"/>
      <w:marBottom w:val="0"/>
      <w:divBdr>
        <w:top w:val="none" w:sz="0" w:space="0" w:color="auto"/>
        <w:left w:val="none" w:sz="0" w:space="0" w:color="auto"/>
        <w:bottom w:val="none" w:sz="0" w:space="0" w:color="auto"/>
        <w:right w:val="none" w:sz="0" w:space="0" w:color="auto"/>
      </w:divBdr>
    </w:div>
    <w:div w:id="821778381">
      <w:bodyDiv w:val="1"/>
      <w:marLeft w:val="0"/>
      <w:marRight w:val="0"/>
      <w:marTop w:val="0"/>
      <w:marBottom w:val="0"/>
      <w:divBdr>
        <w:top w:val="none" w:sz="0" w:space="0" w:color="auto"/>
        <w:left w:val="none" w:sz="0" w:space="0" w:color="auto"/>
        <w:bottom w:val="none" w:sz="0" w:space="0" w:color="auto"/>
        <w:right w:val="none" w:sz="0" w:space="0" w:color="auto"/>
      </w:divBdr>
    </w:div>
    <w:div w:id="836118910">
      <w:bodyDiv w:val="1"/>
      <w:marLeft w:val="0"/>
      <w:marRight w:val="0"/>
      <w:marTop w:val="0"/>
      <w:marBottom w:val="0"/>
      <w:divBdr>
        <w:top w:val="none" w:sz="0" w:space="0" w:color="auto"/>
        <w:left w:val="none" w:sz="0" w:space="0" w:color="auto"/>
        <w:bottom w:val="none" w:sz="0" w:space="0" w:color="auto"/>
        <w:right w:val="none" w:sz="0" w:space="0" w:color="auto"/>
      </w:divBdr>
    </w:div>
    <w:div w:id="862859071">
      <w:bodyDiv w:val="1"/>
      <w:marLeft w:val="0"/>
      <w:marRight w:val="0"/>
      <w:marTop w:val="0"/>
      <w:marBottom w:val="0"/>
      <w:divBdr>
        <w:top w:val="none" w:sz="0" w:space="0" w:color="auto"/>
        <w:left w:val="none" w:sz="0" w:space="0" w:color="auto"/>
        <w:bottom w:val="none" w:sz="0" w:space="0" w:color="auto"/>
        <w:right w:val="none" w:sz="0" w:space="0" w:color="auto"/>
      </w:divBdr>
    </w:div>
    <w:div w:id="892734088">
      <w:bodyDiv w:val="1"/>
      <w:marLeft w:val="0"/>
      <w:marRight w:val="0"/>
      <w:marTop w:val="0"/>
      <w:marBottom w:val="0"/>
      <w:divBdr>
        <w:top w:val="none" w:sz="0" w:space="0" w:color="auto"/>
        <w:left w:val="none" w:sz="0" w:space="0" w:color="auto"/>
        <w:bottom w:val="none" w:sz="0" w:space="0" w:color="auto"/>
        <w:right w:val="none" w:sz="0" w:space="0" w:color="auto"/>
      </w:divBdr>
    </w:div>
    <w:div w:id="908613269">
      <w:bodyDiv w:val="1"/>
      <w:marLeft w:val="0"/>
      <w:marRight w:val="0"/>
      <w:marTop w:val="0"/>
      <w:marBottom w:val="0"/>
      <w:divBdr>
        <w:top w:val="none" w:sz="0" w:space="0" w:color="auto"/>
        <w:left w:val="none" w:sz="0" w:space="0" w:color="auto"/>
        <w:bottom w:val="none" w:sz="0" w:space="0" w:color="auto"/>
        <w:right w:val="none" w:sz="0" w:space="0" w:color="auto"/>
      </w:divBdr>
    </w:div>
    <w:div w:id="919410995">
      <w:bodyDiv w:val="1"/>
      <w:marLeft w:val="0"/>
      <w:marRight w:val="0"/>
      <w:marTop w:val="0"/>
      <w:marBottom w:val="0"/>
      <w:divBdr>
        <w:top w:val="none" w:sz="0" w:space="0" w:color="auto"/>
        <w:left w:val="none" w:sz="0" w:space="0" w:color="auto"/>
        <w:bottom w:val="none" w:sz="0" w:space="0" w:color="auto"/>
        <w:right w:val="none" w:sz="0" w:space="0" w:color="auto"/>
      </w:divBdr>
    </w:div>
    <w:div w:id="919682483">
      <w:bodyDiv w:val="1"/>
      <w:marLeft w:val="0"/>
      <w:marRight w:val="0"/>
      <w:marTop w:val="0"/>
      <w:marBottom w:val="0"/>
      <w:divBdr>
        <w:top w:val="none" w:sz="0" w:space="0" w:color="auto"/>
        <w:left w:val="none" w:sz="0" w:space="0" w:color="auto"/>
        <w:bottom w:val="none" w:sz="0" w:space="0" w:color="auto"/>
        <w:right w:val="none" w:sz="0" w:space="0" w:color="auto"/>
      </w:divBdr>
    </w:div>
    <w:div w:id="945384815">
      <w:bodyDiv w:val="1"/>
      <w:marLeft w:val="0"/>
      <w:marRight w:val="0"/>
      <w:marTop w:val="0"/>
      <w:marBottom w:val="0"/>
      <w:divBdr>
        <w:top w:val="none" w:sz="0" w:space="0" w:color="auto"/>
        <w:left w:val="none" w:sz="0" w:space="0" w:color="auto"/>
        <w:bottom w:val="none" w:sz="0" w:space="0" w:color="auto"/>
        <w:right w:val="none" w:sz="0" w:space="0" w:color="auto"/>
      </w:divBdr>
    </w:div>
    <w:div w:id="965741284">
      <w:bodyDiv w:val="1"/>
      <w:marLeft w:val="0"/>
      <w:marRight w:val="0"/>
      <w:marTop w:val="0"/>
      <w:marBottom w:val="0"/>
      <w:divBdr>
        <w:top w:val="none" w:sz="0" w:space="0" w:color="auto"/>
        <w:left w:val="none" w:sz="0" w:space="0" w:color="auto"/>
        <w:bottom w:val="none" w:sz="0" w:space="0" w:color="auto"/>
        <w:right w:val="none" w:sz="0" w:space="0" w:color="auto"/>
      </w:divBdr>
    </w:div>
    <w:div w:id="966274709">
      <w:bodyDiv w:val="1"/>
      <w:marLeft w:val="0"/>
      <w:marRight w:val="0"/>
      <w:marTop w:val="0"/>
      <w:marBottom w:val="0"/>
      <w:divBdr>
        <w:top w:val="none" w:sz="0" w:space="0" w:color="auto"/>
        <w:left w:val="none" w:sz="0" w:space="0" w:color="auto"/>
        <w:bottom w:val="none" w:sz="0" w:space="0" w:color="auto"/>
        <w:right w:val="none" w:sz="0" w:space="0" w:color="auto"/>
      </w:divBdr>
    </w:div>
    <w:div w:id="985549025">
      <w:bodyDiv w:val="1"/>
      <w:marLeft w:val="0"/>
      <w:marRight w:val="0"/>
      <w:marTop w:val="0"/>
      <w:marBottom w:val="0"/>
      <w:divBdr>
        <w:top w:val="none" w:sz="0" w:space="0" w:color="auto"/>
        <w:left w:val="none" w:sz="0" w:space="0" w:color="auto"/>
        <w:bottom w:val="none" w:sz="0" w:space="0" w:color="auto"/>
        <w:right w:val="none" w:sz="0" w:space="0" w:color="auto"/>
      </w:divBdr>
    </w:div>
    <w:div w:id="994453771">
      <w:bodyDiv w:val="1"/>
      <w:marLeft w:val="0"/>
      <w:marRight w:val="0"/>
      <w:marTop w:val="0"/>
      <w:marBottom w:val="0"/>
      <w:divBdr>
        <w:top w:val="none" w:sz="0" w:space="0" w:color="auto"/>
        <w:left w:val="none" w:sz="0" w:space="0" w:color="auto"/>
        <w:bottom w:val="none" w:sz="0" w:space="0" w:color="auto"/>
        <w:right w:val="none" w:sz="0" w:space="0" w:color="auto"/>
      </w:divBdr>
    </w:div>
    <w:div w:id="1013068145">
      <w:bodyDiv w:val="1"/>
      <w:marLeft w:val="0"/>
      <w:marRight w:val="0"/>
      <w:marTop w:val="0"/>
      <w:marBottom w:val="0"/>
      <w:divBdr>
        <w:top w:val="none" w:sz="0" w:space="0" w:color="auto"/>
        <w:left w:val="none" w:sz="0" w:space="0" w:color="auto"/>
        <w:bottom w:val="none" w:sz="0" w:space="0" w:color="auto"/>
        <w:right w:val="none" w:sz="0" w:space="0" w:color="auto"/>
      </w:divBdr>
    </w:div>
    <w:div w:id="1015765251">
      <w:bodyDiv w:val="1"/>
      <w:marLeft w:val="0"/>
      <w:marRight w:val="0"/>
      <w:marTop w:val="0"/>
      <w:marBottom w:val="0"/>
      <w:divBdr>
        <w:top w:val="none" w:sz="0" w:space="0" w:color="auto"/>
        <w:left w:val="none" w:sz="0" w:space="0" w:color="auto"/>
        <w:bottom w:val="none" w:sz="0" w:space="0" w:color="auto"/>
        <w:right w:val="none" w:sz="0" w:space="0" w:color="auto"/>
      </w:divBdr>
    </w:div>
    <w:div w:id="1056078230">
      <w:bodyDiv w:val="1"/>
      <w:marLeft w:val="0"/>
      <w:marRight w:val="0"/>
      <w:marTop w:val="0"/>
      <w:marBottom w:val="0"/>
      <w:divBdr>
        <w:top w:val="none" w:sz="0" w:space="0" w:color="auto"/>
        <w:left w:val="none" w:sz="0" w:space="0" w:color="auto"/>
        <w:bottom w:val="none" w:sz="0" w:space="0" w:color="auto"/>
        <w:right w:val="none" w:sz="0" w:space="0" w:color="auto"/>
      </w:divBdr>
    </w:div>
    <w:div w:id="1069570598">
      <w:bodyDiv w:val="1"/>
      <w:marLeft w:val="0"/>
      <w:marRight w:val="0"/>
      <w:marTop w:val="0"/>
      <w:marBottom w:val="0"/>
      <w:divBdr>
        <w:top w:val="none" w:sz="0" w:space="0" w:color="auto"/>
        <w:left w:val="none" w:sz="0" w:space="0" w:color="auto"/>
        <w:bottom w:val="none" w:sz="0" w:space="0" w:color="auto"/>
        <w:right w:val="none" w:sz="0" w:space="0" w:color="auto"/>
      </w:divBdr>
    </w:div>
    <w:div w:id="1097748618">
      <w:bodyDiv w:val="1"/>
      <w:marLeft w:val="0"/>
      <w:marRight w:val="0"/>
      <w:marTop w:val="0"/>
      <w:marBottom w:val="0"/>
      <w:divBdr>
        <w:top w:val="none" w:sz="0" w:space="0" w:color="auto"/>
        <w:left w:val="none" w:sz="0" w:space="0" w:color="auto"/>
        <w:bottom w:val="none" w:sz="0" w:space="0" w:color="auto"/>
        <w:right w:val="none" w:sz="0" w:space="0" w:color="auto"/>
      </w:divBdr>
    </w:div>
    <w:div w:id="1106535883">
      <w:bodyDiv w:val="1"/>
      <w:marLeft w:val="0"/>
      <w:marRight w:val="0"/>
      <w:marTop w:val="0"/>
      <w:marBottom w:val="0"/>
      <w:divBdr>
        <w:top w:val="none" w:sz="0" w:space="0" w:color="auto"/>
        <w:left w:val="none" w:sz="0" w:space="0" w:color="auto"/>
        <w:bottom w:val="none" w:sz="0" w:space="0" w:color="auto"/>
        <w:right w:val="none" w:sz="0" w:space="0" w:color="auto"/>
      </w:divBdr>
    </w:div>
    <w:div w:id="1135216684">
      <w:bodyDiv w:val="1"/>
      <w:marLeft w:val="0"/>
      <w:marRight w:val="0"/>
      <w:marTop w:val="0"/>
      <w:marBottom w:val="0"/>
      <w:divBdr>
        <w:top w:val="none" w:sz="0" w:space="0" w:color="auto"/>
        <w:left w:val="none" w:sz="0" w:space="0" w:color="auto"/>
        <w:bottom w:val="none" w:sz="0" w:space="0" w:color="auto"/>
        <w:right w:val="none" w:sz="0" w:space="0" w:color="auto"/>
      </w:divBdr>
    </w:div>
    <w:div w:id="1136679745">
      <w:bodyDiv w:val="1"/>
      <w:marLeft w:val="0"/>
      <w:marRight w:val="0"/>
      <w:marTop w:val="0"/>
      <w:marBottom w:val="0"/>
      <w:divBdr>
        <w:top w:val="none" w:sz="0" w:space="0" w:color="auto"/>
        <w:left w:val="none" w:sz="0" w:space="0" w:color="auto"/>
        <w:bottom w:val="none" w:sz="0" w:space="0" w:color="auto"/>
        <w:right w:val="none" w:sz="0" w:space="0" w:color="auto"/>
      </w:divBdr>
    </w:div>
    <w:div w:id="1143814601">
      <w:bodyDiv w:val="1"/>
      <w:marLeft w:val="0"/>
      <w:marRight w:val="0"/>
      <w:marTop w:val="0"/>
      <w:marBottom w:val="0"/>
      <w:divBdr>
        <w:top w:val="none" w:sz="0" w:space="0" w:color="auto"/>
        <w:left w:val="none" w:sz="0" w:space="0" w:color="auto"/>
        <w:bottom w:val="none" w:sz="0" w:space="0" w:color="auto"/>
        <w:right w:val="none" w:sz="0" w:space="0" w:color="auto"/>
      </w:divBdr>
    </w:div>
    <w:div w:id="1144617123">
      <w:bodyDiv w:val="1"/>
      <w:marLeft w:val="0"/>
      <w:marRight w:val="0"/>
      <w:marTop w:val="0"/>
      <w:marBottom w:val="0"/>
      <w:divBdr>
        <w:top w:val="none" w:sz="0" w:space="0" w:color="auto"/>
        <w:left w:val="none" w:sz="0" w:space="0" w:color="auto"/>
        <w:bottom w:val="none" w:sz="0" w:space="0" w:color="auto"/>
        <w:right w:val="none" w:sz="0" w:space="0" w:color="auto"/>
      </w:divBdr>
    </w:div>
    <w:div w:id="1145121066">
      <w:bodyDiv w:val="1"/>
      <w:marLeft w:val="0"/>
      <w:marRight w:val="0"/>
      <w:marTop w:val="0"/>
      <w:marBottom w:val="0"/>
      <w:divBdr>
        <w:top w:val="none" w:sz="0" w:space="0" w:color="auto"/>
        <w:left w:val="none" w:sz="0" w:space="0" w:color="auto"/>
        <w:bottom w:val="none" w:sz="0" w:space="0" w:color="auto"/>
        <w:right w:val="none" w:sz="0" w:space="0" w:color="auto"/>
      </w:divBdr>
    </w:div>
    <w:div w:id="1162819953">
      <w:bodyDiv w:val="1"/>
      <w:marLeft w:val="0"/>
      <w:marRight w:val="0"/>
      <w:marTop w:val="0"/>
      <w:marBottom w:val="0"/>
      <w:divBdr>
        <w:top w:val="none" w:sz="0" w:space="0" w:color="auto"/>
        <w:left w:val="none" w:sz="0" w:space="0" w:color="auto"/>
        <w:bottom w:val="none" w:sz="0" w:space="0" w:color="auto"/>
        <w:right w:val="none" w:sz="0" w:space="0" w:color="auto"/>
      </w:divBdr>
    </w:div>
    <w:div w:id="1171335168">
      <w:bodyDiv w:val="1"/>
      <w:marLeft w:val="0"/>
      <w:marRight w:val="0"/>
      <w:marTop w:val="0"/>
      <w:marBottom w:val="0"/>
      <w:divBdr>
        <w:top w:val="none" w:sz="0" w:space="0" w:color="auto"/>
        <w:left w:val="none" w:sz="0" w:space="0" w:color="auto"/>
        <w:bottom w:val="none" w:sz="0" w:space="0" w:color="auto"/>
        <w:right w:val="none" w:sz="0" w:space="0" w:color="auto"/>
      </w:divBdr>
    </w:div>
    <w:div w:id="1188372657">
      <w:bodyDiv w:val="1"/>
      <w:marLeft w:val="0"/>
      <w:marRight w:val="0"/>
      <w:marTop w:val="0"/>
      <w:marBottom w:val="0"/>
      <w:divBdr>
        <w:top w:val="none" w:sz="0" w:space="0" w:color="auto"/>
        <w:left w:val="none" w:sz="0" w:space="0" w:color="auto"/>
        <w:bottom w:val="none" w:sz="0" w:space="0" w:color="auto"/>
        <w:right w:val="none" w:sz="0" w:space="0" w:color="auto"/>
      </w:divBdr>
    </w:div>
    <w:div w:id="1238054583">
      <w:bodyDiv w:val="1"/>
      <w:marLeft w:val="0"/>
      <w:marRight w:val="0"/>
      <w:marTop w:val="0"/>
      <w:marBottom w:val="0"/>
      <w:divBdr>
        <w:top w:val="none" w:sz="0" w:space="0" w:color="auto"/>
        <w:left w:val="none" w:sz="0" w:space="0" w:color="auto"/>
        <w:bottom w:val="none" w:sz="0" w:space="0" w:color="auto"/>
        <w:right w:val="none" w:sz="0" w:space="0" w:color="auto"/>
      </w:divBdr>
    </w:div>
    <w:div w:id="1240990016">
      <w:bodyDiv w:val="1"/>
      <w:marLeft w:val="0"/>
      <w:marRight w:val="0"/>
      <w:marTop w:val="0"/>
      <w:marBottom w:val="0"/>
      <w:divBdr>
        <w:top w:val="none" w:sz="0" w:space="0" w:color="auto"/>
        <w:left w:val="none" w:sz="0" w:space="0" w:color="auto"/>
        <w:bottom w:val="none" w:sz="0" w:space="0" w:color="auto"/>
        <w:right w:val="none" w:sz="0" w:space="0" w:color="auto"/>
      </w:divBdr>
    </w:div>
    <w:div w:id="1259020682">
      <w:bodyDiv w:val="1"/>
      <w:marLeft w:val="0"/>
      <w:marRight w:val="0"/>
      <w:marTop w:val="0"/>
      <w:marBottom w:val="0"/>
      <w:divBdr>
        <w:top w:val="none" w:sz="0" w:space="0" w:color="auto"/>
        <w:left w:val="none" w:sz="0" w:space="0" w:color="auto"/>
        <w:bottom w:val="none" w:sz="0" w:space="0" w:color="auto"/>
        <w:right w:val="none" w:sz="0" w:space="0" w:color="auto"/>
      </w:divBdr>
    </w:div>
    <w:div w:id="1259828520">
      <w:bodyDiv w:val="1"/>
      <w:marLeft w:val="0"/>
      <w:marRight w:val="0"/>
      <w:marTop w:val="0"/>
      <w:marBottom w:val="0"/>
      <w:divBdr>
        <w:top w:val="none" w:sz="0" w:space="0" w:color="auto"/>
        <w:left w:val="none" w:sz="0" w:space="0" w:color="auto"/>
        <w:bottom w:val="none" w:sz="0" w:space="0" w:color="auto"/>
        <w:right w:val="none" w:sz="0" w:space="0" w:color="auto"/>
      </w:divBdr>
    </w:div>
    <w:div w:id="1266114823">
      <w:bodyDiv w:val="1"/>
      <w:marLeft w:val="0"/>
      <w:marRight w:val="0"/>
      <w:marTop w:val="0"/>
      <w:marBottom w:val="0"/>
      <w:divBdr>
        <w:top w:val="none" w:sz="0" w:space="0" w:color="auto"/>
        <w:left w:val="none" w:sz="0" w:space="0" w:color="auto"/>
        <w:bottom w:val="none" w:sz="0" w:space="0" w:color="auto"/>
        <w:right w:val="none" w:sz="0" w:space="0" w:color="auto"/>
      </w:divBdr>
    </w:div>
    <w:div w:id="1296568871">
      <w:bodyDiv w:val="1"/>
      <w:marLeft w:val="0"/>
      <w:marRight w:val="0"/>
      <w:marTop w:val="0"/>
      <w:marBottom w:val="0"/>
      <w:divBdr>
        <w:top w:val="none" w:sz="0" w:space="0" w:color="auto"/>
        <w:left w:val="none" w:sz="0" w:space="0" w:color="auto"/>
        <w:bottom w:val="none" w:sz="0" w:space="0" w:color="auto"/>
        <w:right w:val="none" w:sz="0" w:space="0" w:color="auto"/>
      </w:divBdr>
    </w:div>
    <w:div w:id="1297219906">
      <w:bodyDiv w:val="1"/>
      <w:marLeft w:val="0"/>
      <w:marRight w:val="0"/>
      <w:marTop w:val="0"/>
      <w:marBottom w:val="0"/>
      <w:divBdr>
        <w:top w:val="none" w:sz="0" w:space="0" w:color="auto"/>
        <w:left w:val="none" w:sz="0" w:space="0" w:color="auto"/>
        <w:bottom w:val="none" w:sz="0" w:space="0" w:color="auto"/>
        <w:right w:val="none" w:sz="0" w:space="0" w:color="auto"/>
      </w:divBdr>
    </w:div>
    <w:div w:id="1302661966">
      <w:bodyDiv w:val="1"/>
      <w:marLeft w:val="0"/>
      <w:marRight w:val="0"/>
      <w:marTop w:val="0"/>
      <w:marBottom w:val="0"/>
      <w:divBdr>
        <w:top w:val="none" w:sz="0" w:space="0" w:color="auto"/>
        <w:left w:val="none" w:sz="0" w:space="0" w:color="auto"/>
        <w:bottom w:val="none" w:sz="0" w:space="0" w:color="auto"/>
        <w:right w:val="none" w:sz="0" w:space="0" w:color="auto"/>
      </w:divBdr>
    </w:div>
    <w:div w:id="1305739525">
      <w:bodyDiv w:val="1"/>
      <w:marLeft w:val="0"/>
      <w:marRight w:val="0"/>
      <w:marTop w:val="0"/>
      <w:marBottom w:val="0"/>
      <w:divBdr>
        <w:top w:val="none" w:sz="0" w:space="0" w:color="auto"/>
        <w:left w:val="none" w:sz="0" w:space="0" w:color="auto"/>
        <w:bottom w:val="none" w:sz="0" w:space="0" w:color="auto"/>
        <w:right w:val="none" w:sz="0" w:space="0" w:color="auto"/>
      </w:divBdr>
    </w:div>
    <w:div w:id="1324628193">
      <w:bodyDiv w:val="1"/>
      <w:marLeft w:val="0"/>
      <w:marRight w:val="0"/>
      <w:marTop w:val="0"/>
      <w:marBottom w:val="0"/>
      <w:divBdr>
        <w:top w:val="none" w:sz="0" w:space="0" w:color="auto"/>
        <w:left w:val="none" w:sz="0" w:space="0" w:color="auto"/>
        <w:bottom w:val="none" w:sz="0" w:space="0" w:color="auto"/>
        <w:right w:val="none" w:sz="0" w:space="0" w:color="auto"/>
      </w:divBdr>
    </w:div>
    <w:div w:id="1336688365">
      <w:bodyDiv w:val="1"/>
      <w:marLeft w:val="0"/>
      <w:marRight w:val="0"/>
      <w:marTop w:val="0"/>
      <w:marBottom w:val="0"/>
      <w:divBdr>
        <w:top w:val="none" w:sz="0" w:space="0" w:color="auto"/>
        <w:left w:val="none" w:sz="0" w:space="0" w:color="auto"/>
        <w:bottom w:val="none" w:sz="0" w:space="0" w:color="auto"/>
        <w:right w:val="none" w:sz="0" w:space="0" w:color="auto"/>
      </w:divBdr>
    </w:div>
    <w:div w:id="1347244061">
      <w:bodyDiv w:val="1"/>
      <w:marLeft w:val="0"/>
      <w:marRight w:val="0"/>
      <w:marTop w:val="0"/>
      <w:marBottom w:val="0"/>
      <w:divBdr>
        <w:top w:val="none" w:sz="0" w:space="0" w:color="auto"/>
        <w:left w:val="none" w:sz="0" w:space="0" w:color="auto"/>
        <w:bottom w:val="none" w:sz="0" w:space="0" w:color="auto"/>
        <w:right w:val="none" w:sz="0" w:space="0" w:color="auto"/>
      </w:divBdr>
    </w:div>
    <w:div w:id="1347904221">
      <w:bodyDiv w:val="1"/>
      <w:marLeft w:val="0"/>
      <w:marRight w:val="0"/>
      <w:marTop w:val="0"/>
      <w:marBottom w:val="0"/>
      <w:divBdr>
        <w:top w:val="none" w:sz="0" w:space="0" w:color="auto"/>
        <w:left w:val="none" w:sz="0" w:space="0" w:color="auto"/>
        <w:bottom w:val="none" w:sz="0" w:space="0" w:color="auto"/>
        <w:right w:val="none" w:sz="0" w:space="0" w:color="auto"/>
      </w:divBdr>
    </w:div>
    <w:div w:id="1384257857">
      <w:bodyDiv w:val="1"/>
      <w:marLeft w:val="0"/>
      <w:marRight w:val="0"/>
      <w:marTop w:val="0"/>
      <w:marBottom w:val="0"/>
      <w:divBdr>
        <w:top w:val="none" w:sz="0" w:space="0" w:color="auto"/>
        <w:left w:val="none" w:sz="0" w:space="0" w:color="auto"/>
        <w:bottom w:val="none" w:sz="0" w:space="0" w:color="auto"/>
        <w:right w:val="none" w:sz="0" w:space="0" w:color="auto"/>
      </w:divBdr>
    </w:div>
    <w:div w:id="1387415912">
      <w:bodyDiv w:val="1"/>
      <w:marLeft w:val="0"/>
      <w:marRight w:val="0"/>
      <w:marTop w:val="0"/>
      <w:marBottom w:val="0"/>
      <w:divBdr>
        <w:top w:val="none" w:sz="0" w:space="0" w:color="auto"/>
        <w:left w:val="none" w:sz="0" w:space="0" w:color="auto"/>
        <w:bottom w:val="none" w:sz="0" w:space="0" w:color="auto"/>
        <w:right w:val="none" w:sz="0" w:space="0" w:color="auto"/>
      </w:divBdr>
    </w:div>
    <w:div w:id="1414936398">
      <w:bodyDiv w:val="1"/>
      <w:marLeft w:val="0"/>
      <w:marRight w:val="0"/>
      <w:marTop w:val="0"/>
      <w:marBottom w:val="0"/>
      <w:divBdr>
        <w:top w:val="none" w:sz="0" w:space="0" w:color="auto"/>
        <w:left w:val="none" w:sz="0" w:space="0" w:color="auto"/>
        <w:bottom w:val="none" w:sz="0" w:space="0" w:color="auto"/>
        <w:right w:val="none" w:sz="0" w:space="0" w:color="auto"/>
      </w:divBdr>
    </w:div>
    <w:div w:id="1418482815">
      <w:bodyDiv w:val="1"/>
      <w:marLeft w:val="0"/>
      <w:marRight w:val="0"/>
      <w:marTop w:val="0"/>
      <w:marBottom w:val="0"/>
      <w:divBdr>
        <w:top w:val="none" w:sz="0" w:space="0" w:color="auto"/>
        <w:left w:val="none" w:sz="0" w:space="0" w:color="auto"/>
        <w:bottom w:val="none" w:sz="0" w:space="0" w:color="auto"/>
        <w:right w:val="none" w:sz="0" w:space="0" w:color="auto"/>
      </w:divBdr>
    </w:div>
    <w:div w:id="1435395916">
      <w:bodyDiv w:val="1"/>
      <w:marLeft w:val="0"/>
      <w:marRight w:val="0"/>
      <w:marTop w:val="0"/>
      <w:marBottom w:val="0"/>
      <w:divBdr>
        <w:top w:val="none" w:sz="0" w:space="0" w:color="auto"/>
        <w:left w:val="none" w:sz="0" w:space="0" w:color="auto"/>
        <w:bottom w:val="none" w:sz="0" w:space="0" w:color="auto"/>
        <w:right w:val="none" w:sz="0" w:space="0" w:color="auto"/>
      </w:divBdr>
    </w:div>
    <w:div w:id="1448159359">
      <w:bodyDiv w:val="1"/>
      <w:marLeft w:val="0"/>
      <w:marRight w:val="0"/>
      <w:marTop w:val="0"/>
      <w:marBottom w:val="0"/>
      <w:divBdr>
        <w:top w:val="none" w:sz="0" w:space="0" w:color="auto"/>
        <w:left w:val="none" w:sz="0" w:space="0" w:color="auto"/>
        <w:bottom w:val="none" w:sz="0" w:space="0" w:color="auto"/>
        <w:right w:val="none" w:sz="0" w:space="0" w:color="auto"/>
      </w:divBdr>
    </w:div>
    <w:div w:id="1451239893">
      <w:bodyDiv w:val="1"/>
      <w:marLeft w:val="0"/>
      <w:marRight w:val="0"/>
      <w:marTop w:val="0"/>
      <w:marBottom w:val="0"/>
      <w:divBdr>
        <w:top w:val="none" w:sz="0" w:space="0" w:color="auto"/>
        <w:left w:val="none" w:sz="0" w:space="0" w:color="auto"/>
        <w:bottom w:val="none" w:sz="0" w:space="0" w:color="auto"/>
        <w:right w:val="none" w:sz="0" w:space="0" w:color="auto"/>
      </w:divBdr>
    </w:div>
    <w:div w:id="1468088601">
      <w:bodyDiv w:val="1"/>
      <w:marLeft w:val="0"/>
      <w:marRight w:val="0"/>
      <w:marTop w:val="0"/>
      <w:marBottom w:val="0"/>
      <w:divBdr>
        <w:top w:val="none" w:sz="0" w:space="0" w:color="auto"/>
        <w:left w:val="none" w:sz="0" w:space="0" w:color="auto"/>
        <w:bottom w:val="none" w:sz="0" w:space="0" w:color="auto"/>
        <w:right w:val="none" w:sz="0" w:space="0" w:color="auto"/>
      </w:divBdr>
    </w:div>
    <w:div w:id="1475024199">
      <w:bodyDiv w:val="1"/>
      <w:marLeft w:val="0"/>
      <w:marRight w:val="0"/>
      <w:marTop w:val="0"/>
      <w:marBottom w:val="0"/>
      <w:divBdr>
        <w:top w:val="none" w:sz="0" w:space="0" w:color="auto"/>
        <w:left w:val="none" w:sz="0" w:space="0" w:color="auto"/>
        <w:bottom w:val="none" w:sz="0" w:space="0" w:color="auto"/>
        <w:right w:val="none" w:sz="0" w:space="0" w:color="auto"/>
      </w:divBdr>
    </w:div>
    <w:div w:id="1490823413">
      <w:bodyDiv w:val="1"/>
      <w:marLeft w:val="0"/>
      <w:marRight w:val="0"/>
      <w:marTop w:val="0"/>
      <w:marBottom w:val="0"/>
      <w:divBdr>
        <w:top w:val="none" w:sz="0" w:space="0" w:color="auto"/>
        <w:left w:val="none" w:sz="0" w:space="0" w:color="auto"/>
        <w:bottom w:val="none" w:sz="0" w:space="0" w:color="auto"/>
        <w:right w:val="none" w:sz="0" w:space="0" w:color="auto"/>
      </w:divBdr>
    </w:div>
    <w:div w:id="1494763296">
      <w:bodyDiv w:val="1"/>
      <w:marLeft w:val="0"/>
      <w:marRight w:val="0"/>
      <w:marTop w:val="0"/>
      <w:marBottom w:val="0"/>
      <w:divBdr>
        <w:top w:val="none" w:sz="0" w:space="0" w:color="auto"/>
        <w:left w:val="none" w:sz="0" w:space="0" w:color="auto"/>
        <w:bottom w:val="none" w:sz="0" w:space="0" w:color="auto"/>
        <w:right w:val="none" w:sz="0" w:space="0" w:color="auto"/>
      </w:divBdr>
    </w:div>
    <w:div w:id="1504318140">
      <w:bodyDiv w:val="1"/>
      <w:marLeft w:val="0"/>
      <w:marRight w:val="0"/>
      <w:marTop w:val="0"/>
      <w:marBottom w:val="0"/>
      <w:divBdr>
        <w:top w:val="none" w:sz="0" w:space="0" w:color="auto"/>
        <w:left w:val="none" w:sz="0" w:space="0" w:color="auto"/>
        <w:bottom w:val="none" w:sz="0" w:space="0" w:color="auto"/>
        <w:right w:val="none" w:sz="0" w:space="0" w:color="auto"/>
      </w:divBdr>
    </w:div>
    <w:div w:id="1508400528">
      <w:bodyDiv w:val="1"/>
      <w:marLeft w:val="0"/>
      <w:marRight w:val="0"/>
      <w:marTop w:val="0"/>
      <w:marBottom w:val="0"/>
      <w:divBdr>
        <w:top w:val="none" w:sz="0" w:space="0" w:color="auto"/>
        <w:left w:val="none" w:sz="0" w:space="0" w:color="auto"/>
        <w:bottom w:val="none" w:sz="0" w:space="0" w:color="auto"/>
        <w:right w:val="none" w:sz="0" w:space="0" w:color="auto"/>
      </w:divBdr>
    </w:div>
    <w:div w:id="1518151403">
      <w:bodyDiv w:val="1"/>
      <w:marLeft w:val="0"/>
      <w:marRight w:val="0"/>
      <w:marTop w:val="0"/>
      <w:marBottom w:val="0"/>
      <w:divBdr>
        <w:top w:val="none" w:sz="0" w:space="0" w:color="auto"/>
        <w:left w:val="none" w:sz="0" w:space="0" w:color="auto"/>
        <w:bottom w:val="none" w:sz="0" w:space="0" w:color="auto"/>
        <w:right w:val="none" w:sz="0" w:space="0" w:color="auto"/>
      </w:divBdr>
    </w:div>
    <w:div w:id="1526167152">
      <w:bodyDiv w:val="1"/>
      <w:marLeft w:val="0"/>
      <w:marRight w:val="0"/>
      <w:marTop w:val="0"/>
      <w:marBottom w:val="0"/>
      <w:divBdr>
        <w:top w:val="none" w:sz="0" w:space="0" w:color="auto"/>
        <w:left w:val="none" w:sz="0" w:space="0" w:color="auto"/>
        <w:bottom w:val="none" w:sz="0" w:space="0" w:color="auto"/>
        <w:right w:val="none" w:sz="0" w:space="0" w:color="auto"/>
      </w:divBdr>
    </w:div>
    <w:div w:id="1555702319">
      <w:bodyDiv w:val="1"/>
      <w:marLeft w:val="0"/>
      <w:marRight w:val="0"/>
      <w:marTop w:val="0"/>
      <w:marBottom w:val="0"/>
      <w:divBdr>
        <w:top w:val="none" w:sz="0" w:space="0" w:color="auto"/>
        <w:left w:val="none" w:sz="0" w:space="0" w:color="auto"/>
        <w:bottom w:val="none" w:sz="0" w:space="0" w:color="auto"/>
        <w:right w:val="none" w:sz="0" w:space="0" w:color="auto"/>
      </w:divBdr>
    </w:div>
    <w:div w:id="1556548812">
      <w:bodyDiv w:val="1"/>
      <w:marLeft w:val="0"/>
      <w:marRight w:val="0"/>
      <w:marTop w:val="0"/>
      <w:marBottom w:val="0"/>
      <w:divBdr>
        <w:top w:val="none" w:sz="0" w:space="0" w:color="auto"/>
        <w:left w:val="none" w:sz="0" w:space="0" w:color="auto"/>
        <w:bottom w:val="none" w:sz="0" w:space="0" w:color="auto"/>
        <w:right w:val="none" w:sz="0" w:space="0" w:color="auto"/>
      </w:divBdr>
    </w:div>
    <w:div w:id="1587954585">
      <w:bodyDiv w:val="1"/>
      <w:marLeft w:val="0"/>
      <w:marRight w:val="0"/>
      <w:marTop w:val="0"/>
      <w:marBottom w:val="0"/>
      <w:divBdr>
        <w:top w:val="none" w:sz="0" w:space="0" w:color="auto"/>
        <w:left w:val="none" w:sz="0" w:space="0" w:color="auto"/>
        <w:bottom w:val="none" w:sz="0" w:space="0" w:color="auto"/>
        <w:right w:val="none" w:sz="0" w:space="0" w:color="auto"/>
      </w:divBdr>
    </w:div>
    <w:div w:id="1599411474">
      <w:bodyDiv w:val="1"/>
      <w:marLeft w:val="0"/>
      <w:marRight w:val="0"/>
      <w:marTop w:val="0"/>
      <w:marBottom w:val="0"/>
      <w:divBdr>
        <w:top w:val="none" w:sz="0" w:space="0" w:color="auto"/>
        <w:left w:val="none" w:sz="0" w:space="0" w:color="auto"/>
        <w:bottom w:val="none" w:sz="0" w:space="0" w:color="auto"/>
        <w:right w:val="none" w:sz="0" w:space="0" w:color="auto"/>
      </w:divBdr>
    </w:div>
    <w:div w:id="1604460211">
      <w:bodyDiv w:val="1"/>
      <w:marLeft w:val="0"/>
      <w:marRight w:val="0"/>
      <w:marTop w:val="0"/>
      <w:marBottom w:val="0"/>
      <w:divBdr>
        <w:top w:val="none" w:sz="0" w:space="0" w:color="auto"/>
        <w:left w:val="none" w:sz="0" w:space="0" w:color="auto"/>
        <w:bottom w:val="none" w:sz="0" w:space="0" w:color="auto"/>
        <w:right w:val="none" w:sz="0" w:space="0" w:color="auto"/>
      </w:divBdr>
    </w:div>
    <w:div w:id="1610425565">
      <w:bodyDiv w:val="1"/>
      <w:marLeft w:val="0"/>
      <w:marRight w:val="0"/>
      <w:marTop w:val="0"/>
      <w:marBottom w:val="0"/>
      <w:divBdr>
        <w:top w:val="none" w:sz="0" w:space="0" w:color="auto"/>
        <w:left w:val="none" w:sz="0" w:space="0" w:color="auto"/>
        <w:bottom w:val="none" w:sz="0" w:space="0" w:color="auto"/>
        <w:right w:val="none" w:sz="0" w:space="0" w:color="auto"/>
      </w:divBdr>
    </w:div>
    <w:div w:id="1632325768">
      <w:bodyDiv w:val="1"/>
      <w:marLeft w:val="0"/>
      <w:marRight w:val="0"/>
      <w:marTop w:val="0"/>
      <w:marBottom w:val="0"/>
      <w:divBdr>
        <w:top w:val="none" w:sz="0" w:space="0" w:color="auto"/>
        <w:left w:val="none" w:sz="0" w:space="0" w:color="auto"/>
        <w:bottom w:val="none" w:sz="0" w:space="0" w:color="auto"/>
        <w:right w:val="none" w:sz="0" w:space="0" w:color="auto"/>
      </w:divBdr>
    </w:div>
    <w:div w:id="1670134773">
      <w:bodyDiv w:val="1"/>
      <w:marLeft w:val="0"/>
      <w:marRight w:val="0"/>
      <w:marTop w:val="0"/>
      <w:marBottom w:val="0"/>
      <w:divBdr>
        <w:top w:val="none" w:sz="0" w:space="0" w:color="auto"/>
        <w:left w:val="none" w:sz="0" w:space="0" w:color="auto"/>
        <w:bottom w:val="none" w:sz="0" w:space="0" w:color="auto"/>
        <w:right w:val="none" w:sz="0" w:space="0" w:color="auto"/>
      </w:divBdr>
    </w:div>
    <w:div w:id="1711688648">
      <w:bodyDiv w:val="1"/>
      <w:marLeft w:val="0"/>
      <w:marRight w:val="0"/>
      <w:marTop w:val="0"/>
      <w:marBottom w:val="0"/>
      <w:divBdr>
        <w:top w:val="none" w:sz="0" w:space="0" w:color="auto"/>
        <w:left w:val="none" w:sz="0" w:space="0" w:color="auto"/>
        <w:bottom w:val="none" w:sz="0" w:space="0" w:color="auto"/>
        <w:right w:val="none" w:sz="0" w:space="0" w:color="auto"/>
      </w:divBdr>
    </w:div>
    <w:div w:id="1724525621">
      <w:bodyDiv w:val="1"/>
      <w:marLeft w:val="0"/>
      <w:marRight w:val="0"/>
      <w:marTop w:val="0"/>
      <w:marBottom w:val="0"/>
      <w:divBdr>
        <w:top w:val="none" w:sz="0" w:space="0" w:color="auto"/>
        <w:left w:val="none" w:sz="0" w:space="0" w:color="auto"/>
        <w:bottom w:val="none" w:sz="0" w:space="0" w:color="auto"/>
        <w:right w:val="none" w:sz="0" w:space="0" w:color="auto"/>
      </w:divBdr>
    </w:div>
    <w:div w:id="1746754602">
      <w:bodyDiv w:val="1"/>
      <w:marLeft w:val="0"/>
      <w:marRight w:val="0"/>
      <w:marTop w:val="0"/>
      <w:marBottom w:val="0"/>
      <w:divBdr>
        <w:top w:val="none" w:sz="0" w:space="0" w:color="auto"/>
        <w:left w:val="none" w:sz="0" w:space="0" w:color="auto"/>
        <w:bottom w:val="none" w:sz="0" w:space="0" w:color="auto"/>
        <w:right w:val="none" w:sz="0" w:space="0" w:color="auto"/>
      </w:divBdr>
    </w:div>
    <w:div w:id="1751387432">
      <w:bodyDiv w:val="1"/>
      <w:marLeft w:val="0"/>
      <w:marRight w:val="0"/>
      <w:marTop w:val="0"/>
      <w:marBottom w:val="0"/>
      <w:divBdr>
        <w:top w:val="none" w:sz="0" w:space="0" w:color="auto"/>
        <w:left w:val="none" w:sz="0" w:space="0" w:color="auto"/>
        <w:bottom w:val="none" w:sz="0" w:space="0" w:color="auto"/>
        <w:right w:val="none" w:sz="0" w:space="0" w:color="auto"/>
      </w:divBdr>
    </w:div>
    <w:div w:id="1763182332">
      <w:bodyDiv w:val="1"/>
      <w:marLeft w:val="0"/>
      <w:marRight w:val="0"/>
      <w:marTop w:val="0"/>
      <w:marBottom w:val="0"/>
      <w:divBdr>
        <w:top w:val="none" w:sz="0" w:space="0" w:color="auto"/>
        <w:left w:val="none" w:sz="0" w:space="0" w:color="auto"/>
        <w:bottom w:val="none" w:sz="0" w:space="0" w:color="auto"/>
        <w:right w:val="none" w:sz="0" w:space="0" w:color="auto"/>
      </w:divBdr>
    </w:div>
    <w:div w:id="1781679862">
      <w:bodyDiv w:val="1"/>
      <w:marLeft w:val="0"/>
      <w:marRight w:val="0"/>
      <w:marTop w:val="0"/>
      <w:marBottom w:val="0"/>
      <w:divBdr>
        <w:top w:val="none" w:sz="0" w:space="0" w:color="auto"/>
        <w:left w:val="none" w:sz="0" w:space="0" w:color="auto"/>
        <w:bottom w:val="none" w:sz="0" w:space="0" w:color="auto"/>
        <w:right w:val="none" w:sz="0" w:space="0" w:color="auto"/>
      </w:divBdr>
    </w:div>
    <w:div w:id="1782187300">
      <w:bodyDiv w:val="1"/>
      <w:marLeft w:val="0"/>
      <w:marRight w:val="0"/>
      <w:marTop w:val="0"/>
      <w:marBottom w:val="0"/>
      <w:divBdr>
        <w:top w:val="none" w:sz="0" w:space="0" w:color="auto"/>
        <w:left w:val="none" w:sz="0" w:space="0" w:color="auto"/>
        <w:bottom w:val="none" w:sz="0" w:space="0" w:color="auto"/>
        <w:right w:val="none" w:sz="0" w:space="0" w:color="auto"/>
      </w:divBdr>
    </w:div>
    <w:div w:id="1786657045">
      <w:bodyDiv w:val="1"/>
      <w:marLeft w:val="0"/>
      <w:marRight w:val="0"/>
      <w:marTop w:val="0"/>
      <w:marBottom w:val="0"/>
      <w:divBdr>
        <w:top w:val="none" w:sz="0" w:space="0" w:color="auto"/>
        <w:left w:val="none" w:sz="0" w:space="0" w:color="auto"/>
        <w:bottom w:val="none" w:sz="0" w:space="0" w:color="auto"/>
        <w:right w:val="none" w:sz="0" w:space="0" w:color="auto"/>
      </w:divBdr>
    </w:div>
    <w:div w:id="1794710870">
      <w:bodyDiv w:val="1"/>
      <w:marLeft w:val="0"/>
      <w:marRight w:val="0"/>
      <w:marTop w:val="0"/>
      <w:marBottom w:val="0"/>
      <w:divBdr>
        <w:top w:val="none" w:sz="0" w:space="0" w:color="auto"/>
        <w:left w:val="none" w:sz="0" w:space="0" w:color="auto"/>
        <w:bottom w:val="none" w:sz="0" w:space="0" w:color="auto"/>
        <w:right w:val="none" w:sz="0" w:space="0" w:color="auto"/>
      </w:divBdr>
    </w:div>
    <w:div w:id="1798377768">
      <w:bodyDiv w:val="1"/>
      <w:marLeft w:val="0"/>
      <w:marRight w:val="0"/>
      <w:marTop w:val="0"/>
      <w:marBottom w:val="0"/>
      <w:divBdr>
        <w:top w:val="none" w:sz="0" w:space="0" w:color="auto"/>
        <w:left w:val="none" w:sz="0" w:space="0" w:color="auto"/>
        <w:bottom w:val="none" w:sz="0" w:space="0" w:color="auto"/>
        <w:right w:val="none" w:sz="0" w:space="0" w:color="auto"/>
      </w:divBdr>
    </w:div>
    <w:div w:id="1805080737">
      <w:bodyDiv w:val="1"/>
      <w:marLeft w:val="0"/>
      <w:marRight w:val="0"/>
      <w:marTop w:val="0"/>
      <w:marBottom w:val="0"/>
      <w:divBdr>
        <w:top w:val="none" w:sz="0" w:space="0" w:color="auto"/>
        <w:left w:val="none" w:sz="0" w:space="0" w:color="auto"/>
        <w:bottom w:val="none" w:sz="0" w:space="0" w:color="auto"/>
        <w:right w:val="none" w:sz="0" w:space="0" w:color="auto"/>
      </w:divBdr>
    </w:div>
    <w:div w:id="1808087638">
      <w:bodyDiv w:val="1"/>
      <w:marLeft w:val="0"/>
      <w:marRight w:val="0"/>
      <w:marTop w:val="0"/>
      <w:marBottom w:val="0"/>
      <w:divBdr>
        <w:top w:val="none" w:sz="0" w:space="0" w:color="auto"/>
        <w:left w:val="none" w:sz="0" w:space="0" w:color="auto"/>
        <w:bottom w:val="none" w:sz="0" w:space="0" w:color="auto"/>
        <w:right w:val="none" w:sz="0" w:space="0" w:color="auto"/>
      </w:divBdr>
    </w:div>
    <w:div w:id="1828668339">
      <w:bodyDiv w:val="1"/>
      <w:marLeft w:val="0"/>
      <w:marRight w:val="0"/>
      <w:marTop w:val="0"/>
      <w:marBottom w:val="0"/>
      <w:divBdr>
        <w:top w:val="none" w:sz="0" w:space="0" w:color="auto"/>
        <w:left w:val="none" w:sz="0" w:space="0" w:color="auto"/>
        <w:bottom w:val="none" w:sz="0" w:space="0" w:color="auto"/>
        <w:right w:val="none" w:sz="0" w:space="0" w:color="auto"/>
      </w:divBdr>
    </w:div>
    <w:div w:id="1855922428">
      <w:bodyDiv w:val="1"/>
      <w:marLeft w:val="0"/>
      <w:marRight w:val="0"/>
      <w:marTop w:val="0"/>
      <w:marBottom w:val="0"/>
      <w:divBdr>
        <w:top w:val="none" w:sz="0" w:space="0" w:color="auto"/>
        <w:left w:val="none" w:sz="0" w:space="0" w:color="auto"/>
        <w:bottom w:val="none" w:sz="0" w:space="0" w:color="auto"/>
        <w:right w:val="none" w:sz="0" w:space="0" w:color="auto"/>
      </w:divBdr>
    </w:div>
    <w:div w:id="1862429041">
      <w:bodyDiv w:val="1"/>
      <w:marLeft w:val="0"/>
      <w:marRight w:val="0"/>
      <w:marTop w:val="0"/>
      <w:marBottom w:val="0"/>
      <w:divBdr>
        <w:top w:val="none" w:sz="0" w:space="0" w:color="auto"/>
        <w:left w:val="none" w:sz="0" w:space="0" w:color="auto"/>
        <w:bottom w:val="none" w:sz="0" w:space="0" w:color="auto"/>
        <w:right w:val="none" w:sz="0" w:space="0" w:color="auto"/>
      </w:divBdr>
    </w:div>
    <w:div w:id="1898710849">
      <w:bodyDiv w:val="1"/>
      <w:marLeft w:val="0"/>
      <w:marRight w:val="0"/>
      <w:marTop w:val="0"/>
      <w:marBottom w:val="0"/>
      <w:divBdr>
        <w:top w:val="none" w:sz="0" w:space="0" w:color="auto"/>
        <w:left w:val="none" w:sz="0" w:space="0" w:color="auto"/>
        <w:bottom w:val="none" w:sz="0" w:space="0" w:color="auto"/>
        <w:right w:val="none" w:sz="0" w:space="0" w:color="auto"/>
      </w:divBdr>
    </w:div>
    <w:div w:id="1908101962">
      <w:bodyDiv w:val="1"/>
      <w:marLeft w:val="0"/>
      <w:marRight w:val="0"/>
      <w:marTop w:val="0"/>
      <w:marBottom w:val="0"/>
      <w:divBdr>
        <w:top w:val="none" w:sz="0" w:space="0" w:color="auto"/>
        <w:left w:val="none" w:sz="0" w:space="0" w:color="auto"/>
        <w:bottom w:val="none" w:sz="0" w:space="0" w:color="auto"/>
        <w:right w:val="none" w:sz="0" w:space="0" w:color="auto"/>
      </w:divBdr>
    </w:div>
    <w:div w:id="1948342354">
      <w:bodyDiv w:val="1"/>
      <w:marLeft w:val="0"/>
      <w:marRight w:val="0"/>
      <w:marTop w:val="0"/>
      <w:marBottom w:val="0"/>
      <w:divBdr>
        <w:top w:val="none" w:sz="0" w:space="0" w:color="auto"/>
        <w:left w:val="none" w:sz="0" w:space="0" w:color="auto"/>
        <w:bottom w:val="none" w:sz="0" w:space="0" w:color="auto"/>
        <w:right w:val="none" w:sz="0" w:space="0" w:color="auto"/>
      </w:divBdr>
    </w:div>
    <w:div w:id="1952009115">
      <w:bodyDiv w:val="1"/>
      <w:marLeft w:val="0"/>
      <w:marRight w:val="0"/>
      <w:marTop w:val="0"/>
      <w:marBottom w:val="0"/>
      <w:divBdr>
        <w:top w:val="none" w:sz="0" w:space="0" w:color="auto"/>
        <w:left w:val="none" w:sz="0" w:space="0" w:color="auto"/>
        <w:bottom w:val="none" w:sz="0" w:space="0" w:color="auto"/>
        <w:right w:val="none" w:sz="0" w:space="0" w:color="auto"/>
      </w:divBdr>
    </w:div>
    <w:div w:id="1955942681">
      <w:bodyDiv w:val="1"/>
      <w:marLeft w:val="0"/>
      <w:marRight w:val="0"/>
      <w:marTop w:val="0"/>
      <w:marBottom w:val="0"/>
      <w:divBdr>
        <w:top w:val="none" w:sz="0" w:space="0" w:color="auto"/>
        <w:left w:val="none" w:sz="0" w:space="0" w:color="auto"/>
        <w:bottom w:val="none" w:sz="0" w:space="0" w:color="auto"/>
        <w:right w:val="none" w:sz="0" w:space="0" w:color="auto"/>
      </w:divBdr>
    </w:div>
    <w:div w:id="1966618215">
      <w:bodyDiv w:val="1"/>
      <w:marLeft w:val="0"/>
      <w:marRight w:val="0"/>
      <w:marTop w:val="0"/>
      <w:marBottom w:val="0"/>
      <w:divBdr>
        <w:top w:val="none" w:sz="0" w:space="0" w:color="auto"/>
        <w:left w:val="none" w:sz="0" w:space="0" w:color="auto"/>
        <w:bottom w:val="none" w:sz="0" w:space="0" w:color="auto"/>
        <w:right w:val="none" w:sz="0" w:space="0" w:color="auto"/>
      </w:divBdr>
    </w:div>
    <w:div w:id="2007174076">
      <w:bodyDiv w:val="1"/>
      <w:marLeft w:val="0"/>
      <w:marRight w:val="0"/>
      <w:marTop w:val="0"/>
      <w:marBottom w:val="0"/>
      <w:divBdr>
        <w:top w:val="none" w:sz="0" w:space="0" w:color="auto"/>
        <w:left w:val="none" w:sz="0" w:space="0" w:color="auto"/>
        <w:bottom w:val="none" w:sz="0" w:space="0" w:color="auto"/>
        <w:right w:val="none" w:sz="0" w:space="0" w:color="auto"/>
      </w:divBdr>
    </w:div>
    <w:div w:id="2011980841">
      <w:bodyDiv w:val="1"/>
      <w:marLeft w:val="0"/>
      <w:marRight w:val="0"/>
      <w:marTop w:val="0"/>
      <w:marBottom w:val="0"/>
      <w:divBdr>
        <w:top w:val="none" w:sz="0" w:space="0" w:color="auto"/>
        <w:left w:val="none" w:sz="0" w:space="0" w:color="auto"/>
        <w:bottom w:val="none" w:sz="0" w:space="0" w:color="auto"/>
        <w:right w:val="none" w:sz="0" w:space="0" w:color="auto"/>
      </w:divBdr>
    </w:div>
    <w:div w:id="2030182334">
      <w:bodyDiv w:val="1"/>
      <w:marLeft w:val="0"/>
      <w:marRight w:val="0"/>
      <w:marTop w:val="0"/>
      <w:marBottom w:val="0"/>
      <w:divBdr>
        <w:top w:val="none" w:sz="0" w:space="0" w:color="auto"/>
        <w:left w:val="none" w:sz="0" w:space="0" w:color="auto"/>
        <w:bottom w:val="none" w:sz="0" w:space="0" w:color="auto"/>
        <w:right w:val="none" w:sz="0" w:space="0" w:color="auto"/>
      </w:divBdr>
    </w:div>
    <w:div w:id="2055692065">
      <w:bodyDiv w:val="1"/>
      <w:marLeft w:val="0"/>
      <w:marRight w:val="0"/>
      <w:marTop w:val="0"/>
      <w:marBottom w:val="0"/>
      <w:divBdr>
        <w:top w:val="none" w:sz="0" w:space="0" w:color="auto"/>
        <w:left w:val="none" w:sz="0" w:space="0" w:color="auto"/>
        <w:bottom w:val="none" w:sz="0" w:space="0" w:color="auto"/>
        <w:right w:val="none" w:sz="0" w:space="0" w:color="auto"/>
      </w:divBdr>
    </w:div>
    <w:div w:id="2073036467">
      <w:bodyDiv w:val="1"/>
      <w:marLeft w:val="0"/>
      <w:marRight w:val="0"/>
      <w:marTop w:val="0"/>
      <w:marBottom w:val="0"/>
      <w:divBdr>
        <w:top w:val="none" w:sz="0" w:space="0" w:color="auto"/>
        <w:left w:val="none" w:sz="0" w:space="0" w:color="auto"/>
        <w:bottom w:val="none" w:sz="0" w:space="0" w:color="auto"/>
        <w:right w:val="none" w:sz="0" w:space="0" w:color="auto"/>
      </w:divBdr>
    </w:div>
    <w:div w:id="2084524878">
      <w:bodyDiv w:val="1"/>
      <w:marLeft w:val="0"/>
      <w:marRight w:val="0"/>
      <w:marTop w:val="0"/>
      <w:marBottom w:val="0"/>
      <w:divBdr>
        <w:top w:val="none" w:sz="0" w:space="0" w:color="auto"/>
        <w:left w:val="none" w:sz="0" w:space="0" w:color="auto"/>
        <w:bottom w:val="none" w:sz="0" w:space="0" w:color="auto"/>
        <w:right w:val="none" w:sz="0" w:space="0" w:color="auto"/>
      </w:divBdr>
    </w:div>
    <w:div w:id="2109235510">
      <w:bodyDiv w:val="1"/>
      <w:marLeft w:val="0"/>
      <w:marRight w:val="0"/>
      <w:marTop w:val="0"/>
      <w:marBottom w:val="0"/>
      <w:divBdr>
        <w:top w:val="none" w:sz="0" w:space="0" w:color="auto"/>
        <w:left w:val="none" w:sz="0" w:space="0" w:color="auto"/>
        <w:bottom w:val="none" w:sz="0" w:space="0" w:color="auto"/>
        <w:right w:val="none" w:sz="0" w:space="0" w:color="auto"/>
      </w:divBdr>
    </w:div>
    <w:div w:id="2111854023">
      <w:bodyDiv w:val="1"/>
      <w:marLeft w:val="0"/>
      <w:marRight w:val="0"/>
      <w:marTop w:val="0"/>
      <w:marBottom w:val="0"/>
      <w:divBdr>
        <w:top w:val="none" w:sz="0" w:space="0" w:color="auto"/>
        <w:left w:val="none" w:sz="0" w:space="0" w:color="auto"/>
        <w:bottom w:val="none" w:sz="0" w:space="0" w:color="auto"/>
        <w:right w:val="none" w:sz="0" w:space="0" w:color="auto"/>
      </w:divBdr>
    </w:div>
    <w:div w:id="2112044574">
      <w:bodyDiv w:val="1"/>
      <w:marLeft w:val="0"/>
      <w:marRight w:val="0"/>
      <w:marTop w:val="0"/>
      <w:marBottom w:val="0"/>
      <w:divBdr>
        <w:top w:val="none" w:sz="0" w:space="0" w:color="auto"/>
        <w:left w:val="none" w:sz="0" w:space="0" w:color="auto"/>
        <w:bottom w:val="none" w:sz="0" w:space="0" w:color="auto"/>
        <w:right w:val="none" w:sz="0" w:space="0" w:color="auto"/>
      </w:divBdr>
    </w:div>
    <w:div w:id="2130852867">
      <w:bodyDiv w:val="1"/>
      <w:marLeft w:val="0"/>
      <w:marRight w:val="0"/>
      <w:marTop w:val="0"/>
      <w:marBottom w:val="0"/>
      <w:divBdr>
        <w:top w:val="none" w:sz="0" w:space="0" w:color="auto"/>
        <w:left w:val="none" w:sz="0" w:space="0" w:color="auto"/>
        <w:bottom w:val="none" w:sz="0" w:space="0" w:color="auto"/>
        <w:right w:val="none" w:sz="0" w:space="0" w:color="auto"/>
      </w:divBdr>
    </w:div>
    <w:div w:id="2140682503">
      <w:bodyDiv w:val="1"/>
      <w:marLeft w:val="0"/>
      <w:marRight w:val="0"/>
      <w:marTop w:val="0"/>
      <w:marBottom w:val="0"/>
      <w:divBdr>
        <w:top w:val="none" w:sz="0" w:space="0" w:color="auto"/>
        <w:left w:val="none" w:sz="0" w:space="0" w:color="auto"/>
        <w:bottom w:val="none" w:sz="0" w:space="0" w:color="auto"/>
        <w:right w:val="none" w:sz="0" w:space="0" w:color="auto"/>
      </w:divBdr>
    </w:div>
    <w:div w:id="2140877023">
      <w:bodyDiv w:val="1"/>
      <w:marLeft w:val="0"/>
      <w:marRight w:val="0"/>
      <w:marTop w:val="0"/>
      <w:marBottom w:val="0"/>
      <w:divBdr>
        <w:top w:val="none" w:sz="0" w:space="0" w:color="auto"/>
        <w:left w:val="none" w:sz="0" w:space="0" w:color="auto"/>
        <w:bottom w:val="none" w:sz="0" w:space="0" w:color="auto"/>
        <w:right w:val="none" w:sz="0" w:space="0" w:color="auto"/>
      </w:divBdr>
    </w:div>
    <w:div w:id="2145804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landauro@ratingspcr.com" TargetMode="External"/><Relationship Id="rId18" Type="http://schemas.openxmlformats.org/officeDocument/2006/relationships/chart" Target="charts/chart4.xml"/><Relationship Id="rId26" Type="http://schemas.openxmlformats.org/officeDocument/2006/relationships/image" Target="media/image7.emf"/><Relationship Id="rId3" Type="http://schemas.openxmlformats.org/officeDocument/2006/relationships/customXml" Target="../customXml/item3.xml"/><Relationship Id="rId21" Type="http://schemas.openxmlformats.org/officeDocument/2006/relationships/image" Target="media/image2.emf"/><Relationship Id="rId7" Type="http://schemas.openxmlformats.org/officeDocument/2006/relationships/settings" Target="settings.xml"/><Relationship Id="rId12" Type="http://schemas.openxmlformats.org/officeDocument/2006/relationships/hyperlink" Target="mailto:jibanez@ratingspcr.com" TargetMode="External"/><Relationship Id="rId17" Type="http://schemas.openxmlformats.org/officeDocument/2006/relationships/chart" Target="charts/chart3.xml"/><Relationship Id="rId25" Type="http://schemas.openxmlformats.org/officeDocument/2006/relationships/image" Target="media/image6.emf"/><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chart" Target="charts/chart6.xml"/><Relationship Id="rId29"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5.emf"/><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chart" Target="charts/chart1.xml"/><Relationship Id="rId23" Type="http://schemas.openxmlformats.org/officeDocument/2006/relationships/image" Target="media/image4.emf"/><Relationship Id="rId28" Type="http://schemas.openxmlformats.org/officeDocument/2006/relationships/chart" Target="charts/chart8.xml"/><Relationship Id="rId10" Type="http://schemas.openxmlformats.org/officeDocument/2006/relationships/endnotes" Target="endnotes.xml"/><Relationship Id="rId19" Type="http://schemas.openxmlformats.org/officeDocument/2006/relationships/chart" Target="charts/chart5.xm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atingspcr.com/informes-peruacute.html" TargetMode="External"/><Relationship Id="rId22" Type="http://schemas.openxmlformats.org/officeDocument/2006/relationships/image" Target="media/image3.emf"/><Relationship Id="rId27" Type="http://schemas.openxmlformats.org/officeDocument/2006/relationships/chart" Target="charts/chart7.xml"/><Relationship Id="rId30" Type="http://schemas.openxmlformats.org/officeDocument/2006/relationships/chart" Target="charts/chart10.xml"/><Relationship Id="rId8"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FernandoG&#243;mez\Downloads\OneDrive_1_6-7-2022\PE-SCOTIAFONDOS%20DD%20USD.%202021.12.xlsm"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FernandoG&#243;mez\Downloads\OneDrive_1_6-7-2022\PE-SCOTIAFONDOS%20DD%20USD.%202021.12.xlsm"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FernandoG&#243;mez\Downloads\OneDrive_1_6-7-2022\PE-SCOTIAFONDOS%20DD%20USD.%202021.12.xlsm"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FernandoG&#243;mez\Downloads\OneDrive_1_6-7-2022\PE-SCOTIAFONDOS%20DD%20USD.%202021.12.xlsm"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FernandoG&#243;mez\Downloads\OneDrive_1_6-7-2022\PE-SCOTIAFONDOS%20DD%20USD.%202021.12.xlsm"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FernandoG&#243;mez\Downloads\OneDrive_1_6-7-2022\PE-SCOTIAFONDOS%20DD%20USD.%202021.12.xlsm"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FernandoG&#243;mez\Downloads\OneDrive_1_6-7-2022\PE-SCOTIAFONDOS%20DD%20USD.%202021.12.xlsm"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FernandoG&#243;mez\Downloads\OneDrive_1_6-7-2022\PE-SCOTIAFONDOS%20DD%20USD.%202021.12.xlsm"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FernandoG&#243;mez\Downloads\OneDrive_1_6-7-2022\PE-SCOTIAFONDOS%20DD%20USD.%202021.12.xlsm"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FernandoG&#243;mez\Downloads\OneDrive_1_6-7-2022\PE-SCOTIAFONDOS%20DD%20USD.%202021.12.xlsm"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985514622540354"/>
          <c:y val="4.5656151750635407E-2"/>
          <c:w val="0.72144756305984081"/>
          <c:h val="0.66080234396138871"/>
        </c:manualLayout>
      </c:layout>
      <c:areaChart>
        <c:grouping val="standard"/>
        <c:varyColors val="0"/>
        <c:ser>
          <c:idx val="0"/>
          <c:order val="0"/>
          <c:tx>
            <c:v>Patrimonio</c:v>
          </c:tx>
          <c:spPr>
            <a:solidFill>
              <a:srgbClr val="F49D62"/>
            </a:solidFill>
            <a:ln w="25400">
              <a:noFill/>
            </a:ln>
          </c:spPr>
          <c:cat>
            <c:numRef>
              <c:f>Tablas!$Z$6:$AV$6</c:f>
              <c:numCache>
                <c:formatCode>mmm\-yy</c:formatCode>
                <c:ptCount val="23"/>
                <c:pt idx="0">
                  <c:v>42551</c:v>
                </c:pt>
                <c:pt idx="1">
                  <c:v>42643</c:v>
                </c:pt>
                <c:pt idx="2">
                  <c:v>42735</c:v>
                </c:pt>
                <c:pt idx="3">
                  <c:v>42825</c:v>
                </c:pt>
                <c:pt idx="4">
                  <c:v>42916</c:v>
                </c:pt>
                <c:pt idx="5">
                  <c:v>43008</c:v>
                </c:pt>
                <c:pt idx="6">
                  <c:v>43100</c:v>
                </c:pt>
                <c:pt idx="7">
                  <c:v>43190</c:v>
                </c:pt>
                <c:pt idx="8">
                  <c:v>43281</c:v>
                </c:pt>
                <c:pt idx="9">
                  <c:v>43373</c:v>
                </c:pt>
                <c:pt idx="10">
                  <c:v>43465</c:v>
                </c:pt>
                <c:pt idx="11">
                  <c:v>43555</c:v>
                </c:pt>
                <c:pt idx="12">
                  <c:v>43646</c:v>
                </c:pt>
                <c:pt idx="13">
                  <c:v>43738</c:v>
                </c:pt>
                <c:pt idx="14">
                  <c:v>43830</c:v>
                </c:pt>
                <c:pt idx="15">
                  <c:v>43921</c:v>
                </c:pt>
                <c:pt idx="16">
                  <c:v>44012</c:v>
                </c:pt>
                <c:pt idx="17">
                  <c:v>44104</c:v>
                </c:pt>
                <c:pt idx="18">
                  <c:v>44196</c:v>
                </c:pt>
                <c:pt idx="19">
                  <c:v>44286</c:v>
                </c:pt>
                <c:pt idx="20">
                  <c:v>44377</c:v>
                </c:pt>
                <c:pt idx="21">
                  <c:v>44469</c:v>
                </c:pt>
                <c:pt idx="22">
                  <c:v>44561</c:v>
                </c:pt>
              </c:numCache>
              <c:extLst/>
            </c:numRef>
          </c:cat>
          <c:val>
            <c:numRef>
              <c:f>Tablas!$Z$12:$AV$12</c:f>
              <c:numCache>
                <c:formatCode>_ * #,##0.00_ ;_ * \-#,##0.00_ ;_ * "-"??_ ;_ @_ </c:formatCode>
                <c:ptCount val="23"/>
                <c:pt idx="0">
                  <c:v>495347272.95530552</c:v>
                </c:pt>
                <c:pt idx="1">
                  <c:v>538864556.91126275</c:v>
                </c:pt>
                <c:pt idx="2">
                  <c:v>529711425.56912994</c:v>
                </c:pt>
                <c:pt idx="3">
                  <c:v>501569179.3404969</c:v>
                </c:pt>
                <c:pt idx="4">
                  <c:v>476799552.93647373</c:v>
                </c:pt>
                <c:pt idx="5">
                  <c:v>403420223.0472458</c:v>
                </c:pt>
                <c:pt idx="6">
                  <c:v>431014992.18330508</c:v>
                </c:pt>
                <c:pt idx="7">
                  <c:v>414680793.76510692</c:v>
                </c:pt>
                <c:pt idx="8">
                  <c:v>416112455.77352035</c:v>
                </c:pt>
                <c:pt idx="9">
                  <c:v>443039119.0197624</c:v>
                </c:pt>
                <c:pt idx="10">
                  <c:v>464960856.40645826</c:v>
                </c:pt>
                <c:pt idx="11">
                  <c:v>462461838.03856587</c:v>
                </c:pt>
                <c:pt idx="12">
                  <c:v>464138810.02555054</c:v>
                </c:pt>
                <c:pt idx="13">
                  <c:v>497760225.53656954</c:v>
                </c:pt>
                <c:pt idx="14">
                  <c:v>526799049.71316433</c:v>
                </c:pt>
                <c:pt idx="15">
                  <c:v>495394465.10653162</c:v>
                </c:pt>
                <c:pt idx="16">
                  <c:v>695274685.24414337</c:v>
                </c:pt>
                <c:pt idx="17">
                  <c:v>712990070.7170651</c:v>
                </c:pt>
                <c:pt idx="18">
                  <c:v>776340826.69869399</c:v>
                </c:pt>
                <c:pt idx="19">
                  <c:v>801739933.71764839</c:v>
                </c:pt>
                <c:pt idx="20">
                  <c:v>569197022.70459855</c:v>
                </c:pt>
                <c:pt idx="21">
                  <c:v>404962466.69488448</c:v>
                </c:pt>
                <c:pt idx="22">
                  <c:v>487885058.61982185</c:v>
                </c:pt>
              </c:numCache>
              <c:extLst/>
            </c:numRef>
          </c:val>
          <c:extLst>
            <c:ext xmlns:c16="http://schemas.microsoft.com/office/drawing/2014/chart" uri="{C3380CC4-5D6E-409C-BE32-E72D297353CC}">
              <c16:uniqueId val="{00000000-7441-4E52-8855-819C674B1A60}"/>
            </c:ext>
          </c:extLst>
        </c:ser>
        <c:dLbls>
          <c:showLegendKey val="0"/>
          <c:showVal val="0"/>
          <c:showCatName val="0"/>
          <c:showSerName val="0"/>
          <c:showPercent val="0"/>
          <c:showBubbleSize val="0"/>
        </c:dLbls>
        <c:axId val="916783920"/>
        <c:axId val="916784312"/>
      </c:areaChart>
      <c:lineChart>
        <c:grouping val="standard"/>
        <c:varyColors val="0"/>
        <c:ser>
          <c:idx val="1"/>
          <c:order val="1"/>
          <c:tx>
            <c:v>Número de Partícipes</c:v>
          </c:tx>
          <c:spPr>
            <a:ln>
              <a:solidFill>
                <a:srgbClr val="E7E6E6">
                  <a:lumMod val="50000"/>
                </a:srgbClr>
              </a:solidFill>
            </a:ln>
          </c:spPr>
          <c:marker>
            <c:symbol val="none"/>
          </c:marker>
          <c:cat>
            <c:numRef>
              <c:f>Tablas!$Z$6:$AV$6</c:f>
              <c:numCache>
                <c:formatCode>mmm\-yy</c:formatCode>
                <c:ptCount val="23"/>
                <c:pt idx="0">
                  <c:v>42551</c:v>
                </c:pt>
                <c:pt idx="1">
                  <c:v>42643</c:v>
                </c:pt>
                <c:pt idx="2">
                  <c:v>42735</c:v>
                </c:pt>
                <c:pt idx="3">
                  <c:v>42825</c:v>
                </c:pt>
                <c:pt idx="4">
                  <c:v>42916</c:v>
                </c:pt>
                <c:pt idx="5">
                  <c:v>43008</c:v>
                </c:pt>
                <c:pt idx="6">
                  <c:v>43100</c:v>
                </c:pt>
                <c:pt idx="7">
                  <c:v>43190</c:v>
                </c:pt>
                <c:pt idx="8">
                  <c:v>43281</c:v>
                </c:pt>
                <c:pt idx="9">
                  <c:v>43373</c:v>
                </c:pt>
                <c:pt idx="10">
                  <c:v>43465</c:v>
                </c:pt>
                <c:pt idx="11">
                  <c:v>43555</c:v>
                </c:pt>
                <c:pt idx="12">
                  <c:v>43646</c:v>
                </c:pt>
                <c:pt idx="13">
                  <c:v>43738</c:v>
                </c:pt>
                <c:pt idx="14">
                  <c:v>43830</c:v>
                </c:pt>
                <c:pt idx="15">
                  <c:v>43921</c:v>
                </c:pt>
                <c:pt idx="16">
                  <c:v>44012</c:v>
                </c:pt>
                <c:pt idx="17">
                  <c:v>44104</c:v>
                </c:pt>
                <c:pt idx="18">
                  <c:v>44196</c:v>
                </c:pt>
                <c:pt idx="19">
                  <c:v>44286</c:v>
                </c:pt>
                <c:pt idx="20">
                  <c:v>44377</c:v>
                </c:pt>
                <c:pt idx="21">
                  <c:v>44469</c:v>
                </c:pt>
                <c:pt idx="22">
                  <c:v>44561</c:v>
                </c:pt>
              </c:numCache>
              <c:extLst/>
            </c:numRef>
          </c:cat>
          <c:val>
            <c:numRef>
              <c:f>Tablas!$Z$14:$AV$14</c:f>
              <c:numCache>
                <c:formatCode>_ * #,##0.00_ ;_ * \-#,##0.00_ ;_ * "-"??_ ;_ @_ </c:formatCode>
                <c:ptCount val="23"/>
                <c:pt idx="0">
                  <c:v>10165</c:v>
                </c:pt>
                <c:pt idx="1">
                  <c:v>10317</c:v>
                </c:pt>
                <c:pt idx="2">
                  <c:v>10413</c:v>
                </c:pt>
                <c:pt idx="3">
                  <c:v>10482</c:v>
                </c:pt>
                <c:pt idx="4">
                  <c:v>10394</c:v>
                </c:pt>
                <c:pt idx="5">
                  <c:v>10273</c:v>
                </c:pt>
                <c:pt idx="6">
                  <c:v>10111</c:v>
                </c:pt>
                <c:pt idx="7">
                  <c:v>10072</c:v>
                </c:pt>
                <c:pt idx="8">
                  <c:v>10174</c:v>
                </c:pt>
                <c:pt idx="9">
                  <c:v>10343</c:v>
                </c:pt>
                <c:pt idx="10">
                  <c:v>10532</c:v>
                </c:pt>
                <c:pt idx="11">
                  <c:v>10422</c:v>
                </c:pt>
                <c:pt idx="12">
                  <c:v>10290</c:v>
                </c:pt>
                <c:pt idx="13">
                  <c:v>10140</c:v>
                </c:pt>
                <c:pt idx="14">
                  <c:v>10058</c:v>
                </c:pt>
                <c:pt idx="15">
                  <c:v>9846</c:v>
                </c:pt>
                <c:pt idx="16">
                  <c:v>10065</c:v>
                </c:pt>
                <c:pt idx="17">
                  <c:v>10191</c:v>
                </c:pt>
                <c:pt idx="18">
                  <c:v>10208</c:v>
                </c:pt>
                <c:pt idx="19">
                  <c:v>10099</c:v>
                </c:pt>
                <c:pt idx="20">
                  <c:v>9213</c:v>
                </c:pt>
                <c:pt idx="21">
                  <c:v>8722</c:v>
                </c:pt>
                <c:pt idx="22">
                  <c:v>8789</c:v>
                </c:pt>
              </c:numCache>
              <c:extLst/>
            </c:numRef>
          </c:val>
          <c:smooth val="1"/>
          <c:extLst>
            <c:ext xmlns:c16="http://schemas.microsoft.com/office/drawing/2014/chart" uri="{C3380CC4-5D6E-409C-BE32-E72D297353CC}">
              <c16:uniqueId val="{00000001-7441-4E52-8855-819C674B1A60}"/>
            </c:ext>
          </c:extLst>
        </c:ser>
        <c:dLbls>
          <c:showLegendKey val="0"/>
          <c:showVal val="0"/>
          <c:showCatName val="0"/>
          <c:showSerName val="0"/>
          <c:showPercent val="0"/>
          <c:showBubbleSize val="0"/>
        </c:dLbls>
        <c:marker val="1"/>
        <c:smooth val="0"/>
        <c:axId val="972384536"/>
        <c:axId val="916784704"/>
      </c:lineChart>
      <c:dateAx>
        <c:axId val="916783920"/>
        <c:scaling>
          <c:orientation val="minMax"/>
          <c:max val="44561"/>
          <c:min val="42460"/>
        </c:scaling>
        <c:delete val="0"/>
        <c:axPos val="b"/>
        <c:numFmt formatCode="mmm\-yy" sourceLinked="0"/>
        <c:majorTickMark val="out"/>
        <c:minorTickMark val="none"/>
        <c:tickLblPos val="nextTo"/>
        <c:txPr>
          <a:bodyPr rot="-5400000" vert="horz"/>
          <a:lstStyle/>
          <a:p>
            <a:pPr>
              <a:defRPr sz="700">
                <a:solidFill>
                  <a:sysClr val="windowText" lastClr="000000"/>
                </a:solidFill>
              </a:defRPr>
            </a:pPr>
            <a:endParaRPr lang="es-ES"/>
          </a:p>
        </c:txPr>
        <c:crossAx val="916784312"/>
        <c:crosses val="autoZero"/>
        <c:auto val="0"/>
        <c:lblOffset val="100"/>
        <c:baseTimeUnit val="months"/>
        <c:majorUnit val="3"/>
        <c:majorTimeUnit val="months"/>
        <c:minorUnit val="6"/>
        <c:minorTimeUnit val="months"/>
      </c:dateAx>
      <c:valAx>
        <c:axId val="916784312"/>
        <c:scaling>
          <c:orientation val="minMax"/>
        </c:scaling>
        <c:delete val="0"/>
        <c:axPos val="l"/>
        <c:title>
          <c:tx>
            <c:rich>
              <a:bodyPr/>
              <a:lstStyle/>
              <a:p>
                <a:pPr>
                  <a:defRPr sz="700"/>
                </a:pPr>
                <a:r>
                  <a:rPr lang="es-PE" sz="700"/>
                  <a:t>Patrimonio (</a:t>
                </a:r>
                <a:r>
                  <a:rPr lang="es-PE" sz="700" b="0" i="0" u="none" strike="noStrike" kern="1200" baseline="0">
                    <a:solidFill>
                      <a:srgbClr val="000000"/>
                    </a:solidFill>
                    <a:latin typeface="Arial"/>
                    <a:cs typeface="Arial"/>
                  </a:rPr>
                  <a:t>MM</a:t>
                </a:r>
                <a:r>
                  <a:rPr lang="es-PE" sz="700"/>
                  <a:t> de USD)</a:t>
                </a:r>
              </a:p>
            </c:rich>
          </c:tx>
          <c:layout>
            <c:manualLayout>
              <c:xMode val="edge"/>
              <c:yMode val="edge"/>
              <c:x val="3.5759592547052609E-3"/>
              <c:y val="6.9174691358024676E-2"/>
            </c:manualLayout>
          </c:layout>
          <c:overlay val="0"/>
        </c:title>
        <c:numFmt formatCode="#,##0" sourceLinked="0"/>
        <c:majorTickMark val="out"/>
        <c:minorTickMark val="none"/>
        <c:tickLblPos val="nextTo"/>
        <c:txPr>
          <a:bodyPr rot="0" vert="horz"/>
          <a:lstStyle/>
          <a:p>
            <a:pPr>
              <a:defRPr sz="700"/>
            </a:pPr>
            <a:endParaRPr lang="es-ES"/>
          </a:p>
        </c:txPr>
        <c:crossAx val="916783920"/>
        <c:crosses val="autoZero"/>
        <c:crossBetween val="between"/>
        <c:dispUnits>
          <c:builtInUnit val="millions"/>
        </c:dispUnits>
      </c:valAx>
      <c:valAx>
        <c:axId val="916784704"/>
        <c:scaling>
          <c:orientation val="minMax"/>
        </c:scaling>
        <c:delete val="0"/>
        <c:axPos val="r"/>
        <c:title>
          <c:tx>
            <c:rich>
              <a:bodyPr/>
              <a:lstStyle/>
              <a:p>
                <a:pPr>
                  <a:defRPr sz="700">
                    <a:solidFill>
                      <a:sysClr val="windowText" lastClr="000000"/>
                    </a:solidFill>
                  </a:defRPr>
                </a:pPr>
                <a:r>
                  <a:rPr lang="es-PE" sz="700">
                    <a:solidFill>
                      <a:sysClr val="windowText" lastClr="000000"/>
                    </a:solidFill>
                  </a:rPr>
                  <a:t>Número de Partícipes (Miles)</a:t>
                </a:r>
              </a:p>
            </c:rich>
          </c:tx>
          <c:overlay val="0"/>
        </c:title>
        <c:numFmt formatCode="_ * #,##0.0_ ;_ * \-#,##0.0_ ;_ * &quot;-&quot;?_ ;_ @_ " sourceLinked="0"/>
        <c:majorTickMark val="out"/>
        <c:minorTickMark val="none"/>
        <c:tickLblPos val="nextTo"/>
        <c:txPr>
          <a:bodyPr/>
          <a:lstStyle/>
          <a:p>
            <a:pPr>
              <a:defRPr sz="700"/>
            </a:pPr>
            <a:endParaRPr lang="es-ES"/>
          </a:p>
        </c:txPr>
        <c:crossAx val="972384536"/>
        <c:crosses val="max"/>
        <c:crossBetween val="between"/>
        <c:dispUnits>
          <c:builtInUnit val="thousands"/>
        </c:dispUnits>
      </c:valAx>
      <c:dateAx>
        <c:axId val="972384536"/>
        <c:scaling>
          <c:orientation val="minMax"/>
        </c:scaling>
        <c:delete val="1"/>
        <c:axPos val="b"/>
        <c:numFmt formatCode="mmm\-yy" sourceLinked="1"/>
        <c:majorTickMark val="out"/>
        <c:minorTickMark val="none"/>
        <c:tickLblPos val="nextTo"/>
        <c:crossAx val="916784704"/>
        <c:crosses val="autoZero"/>
        <c:auto val="1"/>
        <c:lblOffset val="100"/>
        <c:baseTimeUnit val="months"/>
      </c:dateAx>
      <c:spPr>
        <a:noFill/>
        <a:ln w="25400">
          <a:noFill/>
        </a:ln>
      </c:spPr>
    </c:plotArea>
    <c:legend>
      <c:legendPos val="b"/>
      <c:layout>
        <c:manualLayout>
          <c:xMode val="edge"/>
          <c:yMode val="edge"/>
          <c:x val="0.14468146163087015"/>
          <c:y val="0.92665568479284266"/>
          <c:w val="0.70218753194830963"/>
          <c:h val="6.3685741968554116E-2"/>
        </c:manualLayout>
      </c:layout>
      <c:overlay val="0"/>
      <c:txPr>
        <a:bodyPr/>
        <a:lstStyle/>
        <a:p>
          <a:pPr>
            <a:defRPr sz="700"/>
          </a:pPr>
          <a:endParaRPr lang="es-ES"/>
        </a:p>
      </c:txPr>
    </c:legend>
    <c:plotVisOnly val="1"/>
    <c:dispBlanksAs val="gap"/>
    <c:showDLblsOverMax val="0"/>
  </c:chart>
  <c:spPr>
    <a:noFill/>
    <a:ln>
      <a:noFill/>
    </a:ln>
  </c:spPr>
  <c:txPr>
    <a:bodyPr/>
    <a:lstStyle/>
    <a:p>
      <a:pPr>
        <a:defRPr sz="900" b="0" i="0" u="none" strike="noStrike" baseline="0">
          <a:solidFill>
            <a:srgbClr val="000000"/>
          </a:solidFill>
          <a:latin typeface="Arial"/>
          <a:ea typeface="Arial"/>
          <a:cs typeface="Arial"/>
        </a:defRPr>
      </a:pPr>
      <a:endParaRPr lang="es-E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119801677480955"/>
          <c:y val="3.5845177099717296E-2"/>
          <c:w val="0.70668920093881793"/>
          <c:h val="0.63183599356723719"/>
        </c:manualLayout>
      </c:layout>
      <c:areaChart>
        <c:grouping val="standard"/>
        <c:varyColors val="0"/>
        <c:ser>
          <c:idx val="3"/>
          <c:order val="1"/>
          <c:tx>
            <c:v>Valor Cuota</c:v>
          </c:tx>
          <c:spPr>
            <a:solidFill>
              <a:srgbClr val="F49D62"/>
            </a:solidFill>
          </c:spPr>
          <c:cat>
            <c:numRef>
              <c:f>('Data Cliente y TC'!$B$7:$B$43,'Data Cliente y TC'!$B$57:$B$2197)</c:f>
              <c:numCache>
                <c:formatCode>m/d/yyyy</c:formatCode>
                <c:ptCount val="2178"/>
                <c:pt idx="0">
                  <c:v>41275</c:v>
                </c:pt>
                <c:pt idx="1">
                  <c:v>41276</c:v>
                </c:pt>
                <c:pt idx="2">
                  <c:v>41277</c:v>
                </c:pt>
                <c:pt idx="3">
                  <c:v>41278</c:v>
                </c:pt>
                <c:pt idx="4">
                  <c:v>41279</c:v>
                </c:pt>
                <c:pt idx="5">
                  <c:v>41280</c:v>
                </c:pt>
                <c:pt idx="6">
                  <c:v>41281</c:v>
                </c:pt>
                <c:pt idx="7">
                  <c:v>41282</c:v>
                </c:pt>
                <c:pt idx="8">
                  <c:v>41283</c:v>
                </c:pt>
                <c:pt idx="9">
                  <c:v>41284</c:v>
                </c:pt>
                <c:pt idx="10">
                  <c:v>41285</c:v>
                </c:pt>
                <c:pt idx="11">
                  <c:v>41286</c:v>
                </c:pt>
                <c:pt idx="12">
                  <c:v>41287</c:v>
                </c:pt>
                <c:pt idx="13">
                  <c:v>41288</c:v>
                </c:pt>
                <c:pt idx="14">
                  <c:v>41289</c:v>
                </c:pt>
                <c:pt idx="15">
                  <c:v>41290</c:v>
                </c:pt>
                <c:pt idx="16">
                  <c:v>41291</c:v>
                </c:pt>
                <c:pt idx="17">
                  <c:v>41292</c:v>
                </c:pt>
                <c:pt idx="18">
                  <c:v>41293</c:v>
                </c:pt>
                <c:pt idx="19">
                  <c:v>41294</c:v>
                </c:pt>
                <c:pt idx="20">
                  <c:v>41295</c:v>
                </c:pt>
                <c:pt idx="21">
                  <c:v>41296</c:v>
                </c:pt>
                <c:pt idx="22">
                  <c:v>41297</c:v>
                </c:pt>
                <c:pt idx="23">
                  <c:v>41298</c:v>
                </c:pt>
                <c:pt idx="24">
                  <c:v>41299</c:v>
                </c:pt>
                <c:pt idx="25">
                  <c:v>41300</c:v>
                </c:pt>
                <c:pt idx="26">
                  <c:v>41301</c:v>
                </c:pt>
                <c:pt idx="27">
                  <c:v>41302</c:v>
                </c:pt>
                <c:pt idx="28">
                  <c:v>41303</c:v>
                </c:pt>
                <c:pt idx="29">
                  <c:v>41304</c:v>
                </c:pt>
                <c:pt idx="30">
                  <c:v>41305</c:v>
                </c:pt>
                <c:pt idx="31">
                  <c:v>41306</c:v>
                </c:pt>
                <c:pt idx="32">
                  <c:v>41307</c:v>
                </c:pt>
                <c:pt idx="33">
                  <c:v>41308</c:v>
                </c:pt>
                <c:pt idx="34">
                  <c:v>41309</c:v>
                </c:pt>
                <c:pt idx="35">
                  <c:v>41310</c:v>
                </c:pt>
                <c:pt idx="36">
                  <c:v>41311</c:v>
                </c:pt>
                <c:pt idx="37">
                  <c:v>41325</c:v>
                </c:pt>
                <c:pt idx="38">
                  <c:v>41326</c:v>
                </c:pt>
                <c:pt idx="39">
                  <c:v>41327</c:v>
                </c:pt>
                <c:pt idx="40">
                  <c:v>41328</c:v>
                </c:pt>
                <c:pt idx="41">
                  <c:v>41329</c:v>
                </c:pt>
                <c:pt idx="42">
                  <c:v>41330</c:v>
                </c:pt>
                <c:pt idx="43">
                  <c:v>41331</c:v>
                </c:pt>
                <c:pt idx="44">
                  <c:v>41332</c:v>
                </c:pt>
                <c:pt idx="45">
                  <c:v>41333</c:v>
                </c:pt>
                <c:pt idx="46">
                  <c:v>41334</c:v>
                </c:pt>
                <c:pt idx="47">
                  <c:v>41335</c:v>
                </c:pt>
                <c:pt idx="48">
                  <c:v>41336</c:v>
                </c:pt>
                <c:pt idx="49">
                  <c:v>41337</c:v>
                </c:pt>
                <c:pt idx="50">
                  <c:v>41338</c:v>
                </c:pt>
                <c:pt idx="51">
                  <c:v>41339</c:v>
                </c:pt>
                <c:pt idx="52">
                  <c:v>41340</c:v>
                </c:pt>
                <c:pt idx="53">
                  <c:v>41341</c:v>
                </c:pt>
                <c:pt idx="54">
                  <c:v>41342</c:v>
                </c:pt>
                <c:pt idx="55">
                  <c:v>41343</c:v>
                </c:pt>
                <c:pt idx="56">
                  <c:v>41344</c:v>
                </c:pt>
                <c:pt idx="57">
                  <c:v>41345</c:v>
                </c:pt>
                <c:pt idx="58">
                  <c:v>41346</c:v>
                </c:pt>
                <c:pt idx="59">
                  <c:v>41347</c:v>
                </c:pt>
                <c:pt idx="60">
                  <c:v>41348</c:v>
                </c:pt>
                <c:pt idx="61">
                  <c:v>41349</c:v>
                </c:pt>
                <c:pt idx="62">
                  <c:v>41350</c:v>
                </c:pt>
                <c:pt idx="63">
                  <c:v>41351</c:v>
                </c:pt>
                <c:pt idx="64">
                  <c:v>41352</c:v>
                </c:pt>
                <c:pt idx="65">
                  <c:v>41353</c:v>
                </c:pt>
                <c:pt idx="66">
                  <c:v>41354</c:v>
                </c:pt>
                <c:pt idx="67">
                  <c:v>41355</c:v>
                </c:pt>
                <c:pt idx="68">
                  <c:v>41356</c:v>
                </c:pt>
                <c:pt idx="69">
                  <c:v>41357</c:v>
                </c:pt>
                <c:pt idx="70">
                  <c:v>41358</c:v>
                </c:pt>
                <c:pt idx="71">
                  <c:v>41359</c:v>
                </c:pt>
                <c:pt idx="72">
                  <c:v>41360</c:v>
                </c:pt>
                <c:pt idx="73">
                  <c:v>41361</c:v>
                </c:pt>
                <c:pt idx="74">
                  <c:v>41362</c:v>
                </c:pt>
                <c:pt idx="75">
                  <c:v>41363</c:v>
                </c:pt>
                <c:pt idx="76">
                  <c:v>41364</c:v>
                </c:pt>
                <c:pt idx="77">
                  <c:v>41365</c:v>
                </c:pt>
                <c:pt idx="78">
                  <c:v>41366</c:v>
                </c:pt>
                <c:pt idx="79">
                  <c:v>41367</c:v>
                </c:pt>
                <c:pt idx="80">
                  <c:v>41368</c:v>
                </c:pt>
                <c:pt idx="81">
                  <c:v>41369</c:v>
                </c:pt>
                <c:pt idx="82">
                  <c:v>41370</c:v>
                </c:pt>
                <c:pt idx="83">
                  <c:v>41371</c:v>
                </c:pt>
                <c:pt idx="84">
                  <c:v>41372</c:v>
                </c:pt>
                <c:pt idx="85">
                  <c:v>41373</c:v>
                </c:pt>
                <c:pt idx="86">
                  <c:v>41374</c:v>
                </c:pt>
                <c:pt idx="87">
                  <c:v>41375</c:v>
                </c:pt>
                <c:pt idx="88">
                  <c:v>41376</c:v>
                </c:pt>
                <c:pt idx="89">
                  <c:v>41377</c:v>
                </c:pt>
                <c:pt idx="90">
                  <c:v>41378</c:v>
                </c:pt>
                <c:pt idx="91">
                  <c:v>41379</c:v>
                </c:pt>
                <c:pt idx="92">
                  <c:v>41380</c:v>
                </c:pt>
                <c:pt idx="93">
                  <c:v>41381</c:v>
                </c:pt>
                <c:pt idx="94">
                  <c:v>41382</c:v>
                </c:pt>
                <c:pt idx="95">
                  <c:v>41383</c:v>
                </c:pt>
                <c:pt idx="96">
                  <c:v>41384</c:v>
                </c:pt>
                <c:pt idx="97">
                  <c:v>41385</c:v>
                </c:pt>
                <c:pt idx="98">
                  <c:v>41386</c:v>
                </c:pt>
                <c:pt idx="99">
                  <c:v>41387</c:v>
                </c:pt>
                <c:pt idx="100">
                  <c:v>41388</c:v>
                </c:pt>
                <c:pt idx="101">
                  <c:v>41389</c:v>
                </c:pt>
                <c:pt idx="102">
                  <c:v>41390</c:v>
                </c:pt>
                <c:pt idx="103">
                  <c:v>41391</c:v>
                </c:pt>
                <c:pt idx="104">
                  <c:v>41392</c:v>
                </c:pt>
                <c:pt idx="105">
                  <c:v>41393</c:v>
                </c:pt>
                <c:pt idx="106">
                  <c:v>41394</c:v>
                </c:pt>
                <c:pt idx="107">
                  <c:v>41395</c:v>
                </c:pt>
                <c:pt idx="108">
                  <c:v>41396</c:v>
                </c:pt>
                <c:pt idx="109">
                  <c:v>41397</c:v>
                </c:pt>
                <c:pt idx="110">
                  <c:v>41398</c:v>
                </c:pt>
                <c:pt idx="111">
                  <c:v>41399</c:v>
                </c:pt>
                <c:pt idx="112">
                  <c:v>41400</c:v>
                </c:pt>
                <c:pt idx="113">
                  <c:v>41401</c:v>
                </c:pt>
                <c:pt idx="114">
                  <c:v>41402</c:v>
                </c:pt>
                <c:pt idx="115">
                  <c:v>41403</c:v>
                </c:pt>
                <c:pt idx="116">
                  <c:v>41404</c:v>
                </c:pt>
                <c:pt idx="117">
                  <c:v>41405</c:v>
                </c:pt>
                <c:pt idx="118">
                  <c:v>41406</c:v>
                </c:pt>
                <c:pt idx="119">
                  <c:v>41407</c:v>
                </c:pt>
                <c:pt idx="120">
                  <c:v>41408</c:v>
                </c:pt>
                <c:pt idx="121">
                  <c:v>41409</c:v>
                </c:pt>
                <c:pt idx="122">
                  <c:v>41410</c:v>
                </c:pt>
                <c:pt idx="123">
                  <c:v>41411</c:v>
                </c:pt>
                <c:pt idx="124">
                  <c:v>41412</c:v>
                </c:pt>
                <c:pt idx="125">
                  <c:v>41413</c:v>
                </c:pt>
                <c:pt idx="126">
                  <c:v>41414</c:v>
                </c:pt>
                <c:pt idx="127">
                  <c:v>41415</c:v>
                </c:pt>
                <c:pt idx="128">
                  <c:v>41416</c:v>
                </c:pt>
                <c:pt idx="129">
                  <c:v>41417</c:v>
                </c:pt>
                <c:pt idx="130">
                  <c:v>41418</c:v>
                </c:pt>
                <c:pt idx="131">
                  <c:v>41419</c:v>
                </c:pt>
                <c:pt idx="132">
                  <c:v>41420</c:v>
                </c:pt>
                <c:pt idx="133">
                  <c:v>41421</c:v>
                </c:pt>
                <c:pt idx="134">
                  <c:v>41422</c:v>
                </c:pt>
                <c:pt idx="135">
                  <c:v>41423</c:v>
                </c:pt>
                <c:pt idx="136">
                  <c:v>41424</c:v>
                </c:pt>
                <c:pt idx="137">
                  <c:v>41425</c:v>
                </c:pt>
                <c:pt idx="138">
                  <c:v>41426</c:v>
                </c:pt>
                <c:pt idx="139">
                  <c:v>41427</c:v>
                </c:pt>
                <c:pt idx="140">
                  <c:v>41428</c:v>
                </c:pt>
                <c:pt idx="141">
                  <c:v>41429</c:v>
                </c:pt>
                <c:pt idx="142">
                  <c:v>41430</c:v>
                </c:pt>
                <c:pt idx="143">
                  <c:v>41431</c:v>
                </c:pt>
                <c:pt idx="144">
                  <c:v>41432</c:v>
                </c:pt>
                <c:pt idx="145">
                  <c:v>41433</c:v>
                </c:pt>
                <c:pt idx="146">
                  <c:v>41434</c:v>
                </c:pt>
                <c:pt idx="147">
                  <c:v>41435</c:v>
                </c:pt>
                <c:pt idx="148">
                  <c:v>41436</c:v>
                </c:pt>
                <c:pt idx="149">
                  <c:v>41437</c:v>
                </c:pt>
                <c:pt idx="150">
                  <c:v>41438</c:v>
                </c:pt>
                <c:pt idx="151">
                  <c:v>41439</c:v>
                </c:pt>
                <c:pt idx="152">
                  <c:v>41440</c:v>
                </c:pt>
                <c:pt idx="153">
                  <c:v>41441</c:v>
                </c:pt>
                <c:pt idx="154">
                  <c:v>41442</c:v>
                </c:pt>
                <c:pt idx="155">
                  <c:v>41443</c:v>
                </c:pt>
                <c:pt idx="156">
                  <c:v>41444</c:v>
                </c:pt>
                <c:pt idx="157">
                  <c:v>41445</c:v>
                </c:pt>
                <c:pt idx="158">
                  <c:v>41446</c:v>
                </c:pt>
                <c:pt idx="159">
                  <c:v>41447</c:v>
                </c:pt>
                <c:pt idx="160">
                  <c:v>41448</c:v>
                </c:pt>
                <c:pt idx="161">
                  <c:v>41449</c:v>
                </c:pt>
                <c:pt idx="162">
                  <c:v>41450</c:v>
                </c:pt>
                <c:pt idx="163">
                  <c:v>41451</c:v>
                </c:pt>
                <c:pt idx="164">
                  <c:v>41452</c:v>
                </c:pt>
                <c:pt idx="165">
                  <c:v>41453</c:v>
                </c:pt>
                <c:pt idx="166">
                  <c:v>41454</c:v>
                </c:pt>
                <c:pt idx="167">
                  <c:v>41455</c:v>
                </c:pt>
                <c:pt idx="168">
                  <c:v>41456</c:v>
                </c:pt>
                <c:pt idx="169">
                  <c:v>41457</c:v>
                </c:pt>
                <c:pt idx="170">
                  <c:v>41458</c:v>
                </c:pt>
                <c:pt idx="171">
                  <c:v>41459</c:v>
                </c:pt>
                <c:pt idx="172">
                  <c:v>41460</c:v>
                </c:pt>
                <c:pt idx="173">
                  <c:v>41461</c:v>
                </c:pt>
                <c:pt idx="174">
                  <c:v>41462</c:v>
                </c:pt>
                <c:pt idx="175">
                  <c:v>41463</c:v>
                </c:pt>
                <c:pt idx="176">
                  <c:v>41464</c:v>
                </c:pt>
                <c:pt idx="177">
                  <c:v>41465</c:v>
                </c:pt>
                <c:pt idx="178">
                  <c:v>41466</c:v>
                </c:pt>
                <c:pt idx="179">
                  <c:v>41467</c:v>
                </c:pt>
                <c:pt idx="180">
                  <c:v>41468</c:v>
                </c:pt>
                <c:pt idx="181">
                  <c:v>41469</c:v>
                </c:pt>
                <c:pt idx="182">
                  <c:v>41470</c:v>
                </c:pt>
                <c:pt idx="183">
                  <c:v>41471</c:v>
                </c:pt>
                <c:pt idx="184">
                  <c:v>41472</c:v>
                </c:pt>
                <c:pt idx="185">
                  <c:v>41473</c:v>
                </c:pt>
                <c:pt idx="186">
                  <c:v>41474</c:v>
                </c:pt>
                <c:pt idx="187">
                  <c:v>41475</c:v>
                </c:pt>
                <c:pt idx="188">
                  <c:v>41476</c:v>
                </c:pt>
                <c:pt idx="189">
                  <c:v>41477</c:v>
                </c:pt>
                <c:pt idx="190">
                  <c:v>41478</c:v>
                </c:pt>
                <c:pt idx="191">
                  <c:v>41479</c:v>
                </c:pt>
                <c:pt idx="192">
                  <c:v>41480</c:v>
                </c:pt>
                <c:pt idx="193">
                  <c:v>41481</c:v>
                </c:pt>
                <c:pt idx="194">
                  <c:v>41482</c:v>
                </c:pt>
                <c:pt idx="195">
                  <c:v>41483</c:v>
                </c:pt>
                <c:pt idx="196">
                  <c:v>41484</c:v>
                </c:pt>
                <c:pt idx="197">
                  <c:v>41485</c:v>
                </c:pt>
                <c:pt idx="198">
                  <c:v>41486</c:v>
                </c:pt>
                <c:pt idx="199">
                  <c:v>41487</c:v>
                </c:pt>
                <c:pt idx="200">
                  <c:v>41488</c:v>
                </c:pt>
                <c:pt idx="201">
                  <c:v>41489</c:v>
                </c:pt>
                <c:pt idx="202">
                  <c:v>41490</c:v>
                </c:pt>
                <c:pt idx="203">
                  <c:v>41491</c:v>
                </c:pt>
                <c:pt idx="204">
                  <c:v>41492</c:v>
                </c:pt>
                <c:pt idx="205">
                  <c:v>41493</c:v>
                </c:pt>
                <c:pt idx="206">
                  <c:v>41494</c:v>
                </c:pt>
                <c:pt idx="207">
                  <c:v>41495</c:v>
                </c:pt>
                <c:pt idx="208">
                  <c:v>41496</c:v>
                </c:pt>
                <c:pt idx="209">
                  <c:v>41497</c:v>
                </c:pt>
                <c:pt idx="210">
                  <c:v>41498</c:v>
                </c:pt>
                <c:pt idx="211">
                  <c:v>41499</c:v>
                </c:pt>
                <c:pt idx="212">
                  <c:v>41500</c:v>
                </c:pt>
                <c:pt idx="213">
                  <c:v>41501</c:v>
                </c:pt>
                <c:pt idx="214">
                  <c:v>41502</c:v>
                </c:pt>
                <c:pt idx="215">
                  <c:v>41503</c:v>
                </c:pt>
                <c:pt idx="216">
                  <c:v>41504</c:v>
                </c:pt>
                <c:pt idx="217">
                  <c:v>41505</c:v>
                </c:pt>
                <c:pt idx="218">
                  <c:v>41506</c:v>
                </c:pt>
                <c:pt idx="219">
                  <c:v>41507</c:v>
                </c:pt>
                <c:pt idx="220">
                  <c:v>41508</c:v>
                </c:pt>
                <c:pt idx="221">
                  <c:v>41509</c:v>
                </c:pt>
                <c:pt idx="222">
                  <c:v>41510</c:v>
                </c:pt>
                <c:pt idx="223">
                  <c:v>41511</c:v>
                </c:pt>
                <c:pt idx="224">
                  <c:v>41512</c:v>
                </c:pt>
                <c:pt idx="225">
                  <c:v>41513</c:v>
                </c:pt>
                <c:pt idx="226">
                  <c:v>41514</c:v>
                </c:pt>
                <c:pt idx="227">
                  <c:v>41515</c:v>
                </c:pt>
                <c:pt idx="228">
                  <c:v>41516</c:v>
                </c:pt>
                <c:pt idx="229">
                  <c:v>41517</c:v>
                </c:pt>
                <c:pt idx="230">
                  <c:v>41518</c:v>
                </c:pt>
                <c:pt idx="231">
                  <c:v>41519</c:v>
                </c:pt>
                <c:pt idx="232">
                  <c:v>41520</c:v>
                </c:pt>
                <c:pt idx="233">
                  <c:v>41521</c:v>
                </c:pt>
                <c:pt idx="234">
                  <c:v>41522</c:v>
                </c:pt>
                <c:pt idx="235">
                  <c:v>41523</c:v>
                </c:pt>
                <c:pt idx="236">
                  <c:v>41524</c:v>
                </c:pt>
                <c:pt idx="237">
                  <c:v>41525</c:v>
                </c:pt>
                <c:pt idx="238">
                  <c:v>41526</c:v>
                </c:pt>
                <c:pt idx="239">
                  <c:v>41527</c:v>
                </c:pt>
                <c:pt idx="240">
                  <c:v>41528</c:v>
                </c:pt>
                <c:pt idx="241">
                  <c:v>41529</c:v>
                </c:pt>
                <c:pt idx="242">
                  <c:v>41530</c:v>
                </c:pt>
                <c:pt idx="243">
                  <c:v>41531</c:v>
                </c:pt>
                <c:pt idx="244">
                  <c:v>41532</c:v>
                </c:pt>
                <c:pt idx="245">
                  <c:v>41533</c:v>
                </c:pt>
                <c:pt idx="246">
                  <c:v>41534</c:v>
                </c:pt>
                <c:pt idx="247">
                  <c:v>41535</c:v>
                </c:pt>
                <c:pt idx="248">
                  <c:v>41536</c:v>
                </c:pt>
                <c:pt idx="249">
                  <c:v>41537</c:v>
                </c:pt>
                <c:pt idx="250">
                  <c:v>41538</c:v>
                </c:pt>
                <c:pt idx="251">
                  <c:v>41539</c:v>
                </c:pt>
                <c:pt idx="252">
                  <c:v>41540</c:v>
                </c:pt>
                <c:pt idx="253">
                  <c:v>41541</c:v>
                </c:pt>
                <c:pt idx="254">
                  <c:v>41542</c:v>
                </c:pt>
                <c:pt idx="255">
                  <c:v>41543</c:v>
                </c:pt>
                <c:pt idx="256">
                  <c:v>41544</c:v>
                </c:pt>
                <c:pt idx="257">
                  <c:v>41545</c:v>
                </c:pt>
                <c:pt idx="258">
                  <c:v>41546</c:v>
                </c:pt>
                <c:pt idx="259">
                  <c:v>41547</c:v>
                </c:pt>
                <c:pt idx="260">
                  <c:v>41548</c:v>
                </c:pt>
                <c:pt idx="261">
                  <c:v>41549</c:v>
                </c:pt>
                <c:pt idx="262">
                  <c:v>41550</c:v>
                </c:pt>
                <c:pt idx="263">
                  <c:v>41551</c:v>
                </c:pt>
                <c:pt idx="264">
                  <c:v>41552</c:v>
                </c:pt>
                <c:pt idx="265">
                  <c:v>41553</c:v>
                </c:pt>
                <c:pt idx="266">
                  <c:v>41554</c:v>
                </c:pt>
                <c:pt idx="267">
                  <c:v>41555</c:v>
                </c:pt>
                <c:pt idx="268">
                  <c:v>41556</c:v>
                </c:pt>
                <c:pt idx="269">
                  <c:v>41557</c:v>
                </c:pt>
                <c:pt idx="270">
                  <c:v>41558</c:v>
                </c:pt>
                <c:pt idx="271">
                  <c:v>41559</c:v>
                </c:pt>
                <c:pt idx="272">
                  <c:v>41560</c:v>
                </c:pt>
                <c:pt idx="273">
                  <c:v>41561</c:v>
                </c:pt>
                <c:pt idx="274">
                  <c:v>41562</c:v>
                </c:pt>
                <c:pt idx="275">
                  <c:v>41563</c:v>
                </c:pt>
                <c:pt idx="276">
                  <c:v>41564</c:v>
                </c:pt>
                <c:pt idx="277">
                  <c:v>41565</c:v>
                </c:pt>
                <c:pt idx="278">
                  <c:v>41566</c:v>
                </c:pt>
                <c:pt idx="279">
                  <c:v>41567</c:v>
                </c:pt>
                <c:pt idx="280">
                  <c:v>41568</c:v>
                </c:pt>
                <c:pt idx="281">
                  <c:v>41569</c:v>
                </c:pt>
                <c:pt idx="282">
                  <c:v>41570</c:v>
                </c:pt>
                <c:pt idx="283">
                  <c:v>41571</c:v>
                </c:pt>
                <c:pt idx="284">
                  <c:v>41572</c:v>
                </c:pt>
                <c:pt idx="285">
                  <c:v>41573</c:v>
                </c:pt>
                <c:pt idx="286">
                  <c:v>41574</c:v>
                </c:pt>
                <c:pt idx="287">
                  <c:v>41575</c:v>
                </c:pt>
                <c:pt idx="288">
                  <c:v>41576</c:v>
                </c:pt>
                <c:pt idx="289">
                  <c:v>41577</c:v>
                </c:pt>
                <c:pt idx="290">
                  <c:v>41578</c:v>
                </c:pt>
                <c:pt idx="291">
                  <c:v>41579</c:v>
                </c:pt>
                <c:pt idx="292">
                  <c:v>41580</c:v>
                </c:pt>
                <c:pt idx="293">
                  <c:v>41581</c:v>
                </c:pt>
                <c:pt idx="294">
                  <c:v>41582</c:v>
                </c:pt>
                <c:pt idx="295">
                  <c:v>41583</c:v>
                </c:pt>
                <c:pt idx="296">
                  <c:v>41584</c:v>
                </c:pt>
                <c:pt idx="297">
                  <c:v>41585</c:v>
                </c:pt>
                <c:pt idx="298">
                  <c:v>41586</c:v>
                </c:pt>
                <c:pt idx="299">
                  <c:v>41587</c:v>
                </c:pt>
                <c:pt idx="300">
                  <c:v>41588</c:v>
                </c:pt>
                <c:pt idx="301">
                  <c:v>41589</c:v>
                </c:pt>
                <c:pt idx="302">
                  <c:v>41590</c:v>
                </c:pt>
                <c:pt idx="303">
                  <c:v>41591</c:v>
                </c:pt>
                <c:pt idx="304">
                  <c:v>41592</c:v>
                </c:pt>
                <c:pt idx="305">
                  <c:v>41593</c:v>
                </c:pt>
                <c:pt idx="306">
                  <c:v>41594</c:v>
                </c:pt>
                <c:pt idx="307">
                  <c:v>41595</c:v>
                </c:pt>
                <c:pt idx="308">
                  <c:v>41596</c:v>
                </c:pt>
                <c:pt idx="309">
                  <c:v>41597</c:v>
                </c:pt>
                <c:pt idx="310">
                  <c:v>41598</c:v>
                </c:pt>
                <c:pt idx="311">
                  <c:v>41599</c:v>
                </c:pt>
                <c:pt idx="312">
                  <c:v>41600</c:v>
                </c:pt>
                <c:pt idx="313">
                  <c:v>41601</c:v>
                </c:pt>
                <c:pt idx="314">
                  <c:v>41602</c:v>
                </c:pt>
                <c:pt idx="315">
                  <c:v>41603</c:v>
                </c:pt>
                <c:pt idx="316">
                  <c:v>41604</c:v>
                </c:pt>
                <c:pt idx="317">
                  <c:v>41605</c:v>
                </c:pt>
                <c:pt idx="318">
                  <c:v>41606</c:v>
                </c:pt>
                <c:pt idx="319">
                  <c:v>41607</c:v>
                </c:pt>
                <c:pt idx="320">
                  <c:v>41608</c:v>
                </c:pt>
                <c:pt idx="321">
                  <c:v>41609</c:v>
                </c:pt>
                <c:pt idx="322">
                  <c:v>41610</c:v>
                </c:pt>
                <c:pt idx="323">
                  <c:v>41611</c:v>
                </c:pt>
                <c:pt idx="324">
                  <c:v>41612</c:v>
                </c:pt>
                <c:pt idx="325">
                  <c:v>41613</c:v>
                </c:pt>
                <c:pt idx="326">
                  <c:v>41614</c:v>
                </c:pt>
                <c:pt idx="327">
                  <c:v>41615</c:v>
                </c:pt>
                <c:pt idx="328">
                  <c:v>41616</c:v>
                </c:pt>
                <c:pt idx="329">
                  <c:v>41617</c:v>
                </c:pt>
                <c:pt idx="330">
                  <c:v>41618</c:v>
                </c:pt>
                <c:pt idx="331">
                  <c:v>41619</c:v>
                </c:pt>
                <c:pt idx="332">
                  <c:v>41620</c:v>
                </c:pt>
                <c:pt idx="333">
                  <c:v>41621</c:v>
                </c:pt>
                <c:pt idx="334">
                  <c:v>41622</c:v>
                </c:pt>
                <c:pt idx="335">
                  <c:v>41623</c:v>
                </c:pt>
                <c:pt idx="336">
                  <c:v>41624</c:v>
                </c:pt>
                <c:pt idx="337">
                  <c:v>41625</c:v>
                </c:pt>
                <c:pt idx="338">
                  <c:v>41626</c:v>
                </c:pt>
                <c:pt idx="339">
                  <c:v>41627</c:v>
                </c:pt>
                <c:pt idx="340">
                  <c:v>41628</c:v>
                </c:pt>
                <c:pt idx="341">
                  <c:v>41629</c:v>
                </c:pt>
                <c:pt idx="342">
                  <c:v>41630</c:v>
                </c:pt>
                <c:pt idx="343">
                  <c:v>41631</c:v>
                </c:pt>
                <c:pt idx="344">
                  <c:v>41632</c:v>
                </c:pt>
                <c:pt idx="345">
                  <c:v>41633</c:v>
                </c:pt>
                <c:pt idx="346">
                  <c:v>41634</c:v>
                </c:pt>
                <c:pt idx="347">
                  <c:v>41635</c:v>
                </c:pt>
                <c:pt idx="348">
                  <c:v>41636</c:v>
                </c:pt>
                <c:pt idx="349">
                  <c:v>41637</c:v>
                </c:pt>
                <c:pt idx="350">
                  <c:v>41638</c:v>
                </c:pt>
                <c:pt idx="351">
                  <c:v>41639</c:v>
                </c:pt>
                <c:pt idx="352">
                  <c:v>41640</c:v>
                </c:pt>
                <c:pt idx="353">
                  <c:v>41641</c:v>
                </c:pt>
                <c:pt idx="354">
                  <c:v>41642</c:v>
                </c:pt>
                <c:pt idx="355">
                  <c:v>41643</c:v>
                </c:pt>
                <c:pt idx="356">
                  <c:v>41644</c:v>
                </c:pt>
                <c:pt idx="357">
                  <c:v>41645</c:v>
                </c:pt>
                <c:pt idx="358">
                  <c:v>41646</c:v>
                </c:pt>
                <c:pt idx="359">
                  <c:v>41647</c:v>
                </c:pt>
                <c:pt idx="360">
                  <c:v>41648</c:v>
                </c:pt>
                <c:pt idx="361">
                  <c:v>41649</c:v>
                </c:pt>
                <c:pt idx="362">
                  <c:v>41650</c:v>
                </c:pt>
                <c:pt idx="363">
                  <c:v>41651</c:v>
                </c:pt>
                <c:pt idx="364">
                  <c:v>41652</c:v>
                </c:pt>
                <c:pt idx="365">
                  <c:v>41653</c:v>
                </c:pt>
                <c:pt idx="366">
                  <c:v>41654</c:v>
                </c:pt>
                <c:pt idx="367">
                  <c:v>41655</c:v>
                </c:pt>
                <c:pt idx="368">
                  <c:v>41656</c:v>
                </c:pt>
                <c:pt idx="369">
                  <c:v>41657</c:v>
                </c:pt>
                <c:pt idx="370">
                  <c:v>41658</c:v>
                </c:pt>
                <c:pt idx="371">
                  <c:v>41659</c:v>
                </c:pt>
                <c:pt idx="372">
                  <c:v>41660</c:v>
                </c:pt>
                <c:pt idx="373">
                  <c:v>41661</c:v>
                </c:pt>
                <c:pt idx="374">
                  <c:v>41662</c:v>
                </c:pt>
                <c:pt idx="375">
                  <c:v>41663</c:v>
                </c:pt>
                <c:pt idx="376">
                  <c:v>41664</c:v>
                </c:pt>
                <c:pt idx="377">
                  <c:v>41665</c:v>
                </c:pt>
                <c:pt idx="378">
                  <c:v>41666</c:v>
                </c:pt>
                <c:pt idx="379">
                  <c:v>41667</c:v>
                </c:pt>
                <c:pt idx="380">
                  <c:v>41668</c:v>
                </c:pt>
                <c:pt idx="381">
                  <c:v>41669</c:v>
                </c:pt>
                <c:pt idx="382">
                  <c:v>41670</c:v>
                </c:pt>
                <c:pt idx="383">
                  <c:v>41671</c:v>
                </c:pt>
                <c:pt idx="384">
                  <c:v>41672</c:v>
                </c:pt>
                <c:pt idx="385">
                  <c:v>41673</c:v>
                </c:pt>
                <c:pt idx="386">
                  <c:v>41674</c:v>
                </c:pt>
                <c:pt idx="387">
                  <c:v>41675</c:v>
                </c:pt>
                <c:pt idx="388">
                  <c:v>41676</c:v>
                </c:pt>
                <c:pt idx="389">
                  <c:v>41677</c:v>
                </c:pt>
                <c:pt idx="390">
                  <c:v>41678</c:v>
                </c:pt>
                <c:pt idx="391">
                  <c:v>41679</c:v>
                </c:pt>
                <c:pt idx="392">
                  <c:v>41680</c:v>
                </c:pt>
                <c:pt idx="393">
                  <c:v>41681</c:v>
                </c:pt>
                <c:pt idx="394">
                  <c:v>41682</c:v>
                </c:pt>
                <c:pt idx="395">
                  <c:v>41683</c:v>
                </c:pt>
                <c:pt idx="396">
                  <c:v>41684</c:v>
                </c:pt>
                <c:pt idx="397">
                  <c:v>41685</c:v>
                </c:pt>
                <c:pt idx="398">
                  <c:v>41686</c:v>
                </c:pt>
                <c:pt idx="399">
                  <c:v>41687</c:v>
                </c:pt>
                <c:pt idx="400">
                  <c:v>41688</c:v>
                </c:pt>
                <c:pt idx="401">
                  <c:v>41689</c:v>
                </c:pt>
                <c:pt idx="402">
                  <c:v>41690</c:v>
                </c:pt>
                <c:pt idx="403">
                  <c:v>41691</c:v>
                </c:pt>
                <c:pt idx="404">
                  <c:v>41692</c:v>
                </c:pt>
                <c:pt idx="405">
                  <c:v>41693</c:v>
                </c:pt>
                <c:pt idx="406">
                  <c:v>41694</c:v>
                </c:pt>
                <c:pt idx="407">
                  <c:v>41695</c:v>
                </c:pt>
                <c:pt idx="408">
                  <c:v>41696</c:v>
                </c:pt>
                <c:pt idx="409">
                  <c:v>41697</c:v>
                </c:pt>
                <c:pt idx="410">
                  <c:v>41698</c:v>
                </c:pt>
                <c:pt idx="411">
                  <c:v>41699</c:v>
                </c:pt>
                <c:pt idx="412">
                  <c:v>41700</c:v>
                </c:pt>
                <c:pt idx="413">
                  <c:v>41701</c:v>
                </c:pt>
                <c:pt idx="414">
                  <c:v>41702</c:v>
                </c:pt>
                <c:pt idx="415">
                  <c:v>41703</c:v>
                </c:pt>
                <c:pt idx="416">
                  <c:v>41704</c:v>
                </c:pt>
                <c:pt idx="417">
                  <c:v>41705</c:v>
                </c:pt>
                <c:pt idx="418">
                  <c:v>41706</c:v>
                </c:pt>
                <c:pt idx="419">
                  <c:v>41707</c:v>
                </c:pt>
                <c:pt idx="420">
                  <c:v>41708</c:v>
                </c:pt>
                <c:pt idx="421">
                  <c:v>41709</c:v>
                </c:pt>
                <c:pt idx="422">
                  <c:v>41710</c:v>
                </c:pt>
                <c:pt idx="423">
                  <c:v>41711</c:v>
                </c:pt>
                <c:pt idx="424">
                  <c:v>41712</c:v>
                </c:pt>
                <c:pt idx="425">
                  <c:v>41713</c:v>
                </c:pt>
                <c:pt idx="426">
                  <c:v>41714</c:v>
                </c:pt>
                <c:pt idx="427">
                  <c:v>41715</c:v>
                </c:pt>
                <c:pt idx="428">
                  <c:v>41716</c:v>
                </c:pt>
                <c:pt idx="429">
                  <c:v>41717</c:v>
                </c:pt>
                <c:pt idx="430">
                  <c:v>41718</c:v>
                </c:pt>
                <c:pt idx="431">
                  <c:v>41719</c:v>
                </c:pt>
                <c:pt idx="432">
                  <c:v>41720</c:v>
                </c:pt>
                <c:pt idx="433">
                  <c:v>41721</c:v>
                </c:pt>
                <c:pt idx="434">
                  <c:v>41722</c:v>
                </c:pt>
                <c:pt idx="435">
                  <c:v>41723</c:v>
                </c:pt>
                <c:pt idx="436">
                  <c:v>41724</c:v>
                </c:pt>
                <c:pt idx="437">
                  <c:v>41725</c:v>
                </c:pt>
                <c:pt idx="438">
                  <c:v>41726</c:v>
                </c:pt>
                <c:pt idx="439">
                  <c:v>41727</c:v>
                </c:pt>
                <c:pt idx="440">
                  <c:v>41728</c:v>
                </c:pt>
                <c:pt idx="441">
                  <c:v>41729</c:v>
                </c:pt>
                <c:pt idx="442">
                  <c:v>41730</c:v>
                </c:pt>
                <c:pt idx="443">
                  <c:v>41731</c:v>
                </c:pt>
                <c:pt idx="444">
                  <c:v>41732</c:v>
                </c:pt>
                <c:pt idx="445">
                  <c:v>41733</c:v>
                </c:pt>
                <c:pt idx="446">
                  <c:v>41734</c:v>
                </c:pt>
                <c:pt idx="447">
                  <c:v>41735</c:v>
                </c:pt>
                <c:pt idx="448">
                  <c:v>41736</c:v>
                </c:pt>
                <c:pt idx="449">
                  <c:v>41737</c:v>
                </c:pt>
                <c:pt idx="450">
                  <c:v>41738</c:v>
                </c:pt>
                <c:pt idx="451">
                  <c:v>41739</c:v>
                </c:pt>
                <c:pt idx="452">
                  <c:v>41740</c:v>
                </c:pt>
                <c:pt idx="453">
                  <c:v>41741</c:v>
                </c:pt>
                <c:pt idx="454">
                  <c:v>41742</c:v>
                </c:pt>
                <c:pt idx="455">
                  <c:v>41743</c:v>
                </c:pt>
                <c:pt idx="456">
                  <c:v>41744</c:v>
                </c:pt>
                <c:pt idx="457">
                  <c:v>41745</c:v>
                </c:pt>
                <c:pt idx="458">
                  <c:v>41746</c:v>
                </c:pt>
                <c:pt idx="459">
                  <c:v>41747</c:v>
                </c:pt>
                <c:pt idx="460">
                  <c:v>41748</c:v>
                </c:pt>
                <c:pt idx="461">
                  <c:v>41749</c:v>
                </c:pt>
                <c:pt idx="462">
                  <c:v>41750</c:v>
                </c:pt>
                <c:pt idx="463">
                  <c:v>41751</c:v>
                </c:pt>
                <c:pt idx="464">
                  <c:v>41752</c:v>
                </c:pt>
                <c:pt idx="465">
                  <c:v>41753</c:v>
                </c:pt>
                <c:pt idx="466">
                  <c:v>41754</c:v>
                </c:pt>
                <c:pt idx="467">
                  <c:v>41755</c:v>
                </c:pt>
                <c:pt idx="468">
                  <c:v>41756</c:v>
                </c:pt>
                <c:pt idx="469">
                  <c:v>41757</c:v>
                </c:pt>
                <c:pt idx="470">
                  <c:v>41758</c:v>
                </c:pt>
                <c:pt idx="471">
                  <c:v>41759</c:v>
                </c:pt>
                <c:pt idx="472">
                  <c:v>41760</c:v>
                </c:pt>
                <c:pt idx="473">
                  <c:v>41761</c:v>
                </c:pt>
                <c:pt idx="474">
                  <c:v>41762</c:v>
                </c:pt>
                <c:pt idx="475">
                  <c:v>41763</c:v>
                </c:pt>
                <c:pt idx="476">
                  <c:v>41764</c:v>
                </c:pt>
                <c:pt idx="477">
                  <c:v>41765</c:v>
                </c:pt>
                <c:pt idx="478">
                  <c:v>41766</c:v>
                </c:pt>
                <c:pt idx="479">
                  <c:v>41767</c:v>
                </c:pt>
                <c:pt idx="480">
                  <c:v>41768</c:v>
                </c:pt>
                <c:pt idx="481">
                  <c:v>41769</c:v>
                </c:pt>
                <c:pt idx="482">
                  <c:v>41770</c:v>
                </c:pt>
                <c:pt idx="483">
                  <c:v>41771</c:v>
                </c:pt>
                <c:pt idx="484">
                  <c:v>41772</c:v>
                </c:pt>
                <c:pt idx="485">
                  <c:v>41773</c:v>
                </c:pt>
                <c:pt idx="486">
                  <c:v>41774</c:v>
                </c:pt>
                <c:pt idx="487">
                  <c:v>41775</c:v>
                </c:pt>
                <c:pt idx="488">
                  <c:v>41776</c:v>
                </c:pt>
                <c:pt idx="489">
                  <c:v>41777</c:v>
                </c:pt>
                <c:pt idx="490">
                  <c:v>41778</c:v>
                </c:pt>
                <c:pt idx="491">
                  <c:v>41779</c:v>
                </c:pt>
                <c:pt idx="492">
                  <c:v>41780</c:v>
                </c:pt>
                <c:pt idx="493">
                  <c:v>41781</c:v>
                </c:pt>
                <c:pt idx="494">
                  <c:v>41782</c:v>
                </c:pt>
                <c:pt idx="495">
                  <c:v>41783</c:v>
                </c:pt>
                <c:pt idx="496">
                  <c:v>41784</c:v>
                </c:pt>
                <c:pt idx="497">
                  <c:v>41785</c:v>
                </c:pt>
                <c:pt idx="498">
                  <c:v>41786</c:v>
                </c:pt>
                <c:pt idx="499">
                  <c:v>41787</c:v>
                </c:pt>
                <c:pt idx="500">
                  <c:v>41788</c:v>
                </c:pt>
                <c:pt idx="501">
                  <c:v>41789</c:v>
                </c:pt>
                <c:pt idx="502">
                  <c:v>41790</c:v>
                </c:pt>
                <c:pt idx="503">
                  <c:v>41791</c:v>
                </c:pt>
                <c:pt idx="504">
                  <c:v>41792</c:v>
                </c:pt>
                <c:pt idx="505">
                  <c:v>41793</c:v>
                </c:pt>
                <c:pt idx="506">
                  <c:v>41794</c:v>
                </c:pt>
                <c:pt idx="507">
                  <c:v>41795</c:v>
                </c:pt>
                <c:pt idx="508">
                  <c:v>41796</c:v>
                </c:pt>
                <c:pt idx="509">
                  <c:v>41797</c:v>
                </c:pt>
                <c:pt idx="510">
                  <c:v>41798</c:v>
                </c:pt>
                <c:pt idx="511">
                  <c:v>41799</c:v>
                </c:pt>
                <c:pt idx="512">
                  <c:v>41800</c:v>
                </c:pt>
                <c:pt idx="513">
                  <c:v>41801</c:v>
                </c:pt>
                <c:pt idx="514">
                  <c:v>41802</c:v>
                </c:pt>
                <c:pt idx="515">
                  <c:v>41803</c:v>
                </c:pt>
                <c:pt idx="516">
                  <c:v>41804</c:v>
                </c:pt>
                <c:pt idx="517">
                  <c:v>41805</c:v>
                </c:pt>
                <c:pt idx="518">
                  <c:v>41806</c:v>
                </c:pt>
                <c:pt idx="519">
                  <c:v>41807</c:v>
                </c:pt>
                <c:pt idx="520">
                  <c:v>41808</c:v>
                </c:pt>
                <c:pt idx="521">
                  <c:v>41809</c:v>
                </c:pt>
                <c:pt idx="522">
                  <c:v>41810</c:v>
                </c:pt>
                <c:pt idx="523">
                  <c:v>41811</c:v>
                </c:pt>
                <c:pt idx="524">
                  <c:v>41812</c:v>
                </c:pt>
                <c:pt idx="525">
                  <c:v>41813</c:v>
                </c:pt>
                <c:pt idx="526">
                  <c:v>41814</c:v>
                </c:pt>
                <c:pt idx="527">
                  <c:v>41815</c:v>
                </c:pt>
                <c:pt idx="528">
                  <c:v>41816</c:v>
                </c:pt>
                <c:pt idx="529">
                  <c:v>41817</c:v>
                </c:pt>
                <c:pt idx="530">
                  <c:v>41818</c:v>
                </c:pt>
                <c:pt idx="531">
                  <c:v>41819</c:v>
                </c:pt>
                <c:pt idx="532">
                  <c:v>41820</c:v>
                </c:pt>
                <c:pt idx="533">
                  <c:v>41821</c:v>
                </c:pt>
                <c:pt idx="534">
                  <c:v>41822</c:v>
                </c:pt>
                <c:pt idx="535">
                  <c:v>41823</c:v>
                </c:pt>
                <c:pt idx="536">
                  <c:v>41824</c:v>
                </c:pt>
                <c:pt idx="537">
                  <c:v>41825</c:v>
                </c:pt>
                <c:pt idx="538">
                  <c:v>41826</c:v>
                </c:pt>
                <c:pt idx="539">
                  <c:v>41827</c:v>
                </c:pt>
                <c:pt idx="540">
                  <c:v>41828</c:v>
                </c:pt>
                <c:pt idx="541">
                  <c:v>41829</c:v>
                </c:pt>
                <c:pt idx="542">
                  <c:v>41830</c:v>
                </c:pt>
                <c:pt idx="543">
                  <c:v>41831</c:v>
                </c:pt>
                <c:pt idx="544">
                  <c:v>41832</c:v>
                </c:pt>
                <c:pt idx="545">
                  <c:v>41833</c:v>
                </c:pt>
                <c:pt idx="546">
                  <c:v>41834</c:v>
                </c:pt>
                <c:pt idx="547">
                  <c:v>41835</c:v>
                </c:pt>
                <c:pt idx="548">
                  <c:v>41836</c:v>
                </c:pt>
                <c:pt idx="549">
                  <c:v>41837</c:v>
                </c:pt>
                <c:pt idx="550">
                  <c:v>41838</c:v>
                </c:pt>
                <c:pt idx="551">
                  <c:v>41839</c:v>
                </c:pt>
                <c:pt idx="552">
                  <c:v>41840</c:v>
                </c:pt>
                <c:pt idx="553">
                  <c:v>41841</c:v>
                </c:pt>
                <c:pt idx="554">
                  <c:v>41842</c:v>
                </c:pt>
                <c:pt idx="555">
                  <c:v>41843</c:v>
                </c:pt>
                <c:pt idx="556">
                  <c:v>41844</c:v>
                </c:pt>
                <c:pt idx="557">
                  <c:v>41845</c:v>
                </c:pt>
                <c:pt idx="558">
                  <c:v>41846</c:v>
                </c:pt>
                <c:pt idx="559">
                  <c:v>41847</c:v>
                </c:pt>
                <c:pt idx="560">
                  <c:v>41848</c:v>
                </c:pt>
                <c:pt idx="561">
                  <c:v>41849</c:v>
                </c:pt>
                <c:pt idx="562">
                  <c:v>41850</c:v>
                </c:pt>
                <c:pt idx="563">
                  <c:v>41851</c:v>
                </c:pt>
                <c:pt idx="564">
                  <c:v>41852</c:v>
                </c:pt>
                <c:pt idx="565">
                  <c:v>41853</c:v>
                </c:pt>
                <c:pt idx="566">
                  <c:v>41854</c:v>
                </c:pt>
                <c:pt idx="567">
                  <c:v>41855</c:v>
                </c:pt>
                <c:pt idx="568">
                  <c:v>41856</c:v>
                </c:pt>
                <c:pt idx="569">
                  <c:v>41857</c:v>
                </c:pt>
                <c:pt idx="570">
                  <c:v>41858</c:v>
                </c:pt>
                <c:pt idx="571">
                  <c:v>41859</c:v>
                </c:pt>
                <c:pt idx="572">
                  <c:v>41860</c:v>
                </c:pt>
                <c:pt idx="573">
                  <c:v>41861</c:v>
                </c:pt>
                <c:pt idx="574">
                  <c:v>41862</c:v>
                </c:pt>
                <c:pt idx="575">
                  <c:v>41863</c:v>
                </c:pt>
                <c:pt idx="576">
                  <c:v>41864</c:v>
                </c:pt>
                <c:pt idx="577">
                  <c:v>41865</c:v>
                </c:pt>
                <c:pt idx="578">
                  <c:v>41866</c:v>
                </c:pt>
                <c:pt idx="579">
                  <c:v>41867</c:v>
                </c:pt>
                <c:pt idx="580">
                  <c:v>41868</c:v>
                </c:pt>
                <c:pt idx="581">
                  <c:v>41869</c:v>
                </c:pt>
                <c:pt idx="582">
                  <c:v>41870</c:v>
                </c:pt>
                <c:pt idx="583">
                  <c:v>41871</c:v>
                </c:pt>
                <c:pt idx="584">
                  <c:v>41872</c:v>
                </c:pt>
                <c:pt idx="585">
                  <c:v>41873</c:v>
                </c:pt>
                <c:pt idx="586">
                  <c:v>41874</c:v>
                </c:pt>
                <c:pt idx="587">
                  <c:v>41875</c:v>
                </c:pt>
                <c:pt idx="588">
                  <c:v>41876</c:v>
                </c:pt>
                <c:pt idx="589">
                  <c:v>41877</c:v>
                </c:pt>
                <c:pt idx="590">
                  <c:v>41878</c:v>
                </c:pt>
                <c:pt idx="591">
                  <c:v>41879</c:v>
                </c:pt>
                <c:pt idx="592">
                  <c:v>41880</c:v>
                </c:pt>
                <c:pt idx="593">
                  <c:v>41881</c:v>
                </c:pt>
                <c:pt idx="594">
                  <c:v>41882</c:v>
                </c:pt>
                <c:pt idx="595">
                  <c:v>41883</c:v>
                </c:pt>
                <c:pt idx="596">
                  <c:v>41884</c:v>
                </c:pt>
                <c:pt idx="597">
                  <c:v>41885</c:v>
                </c:pt>
                <c:pt idx="598">
                  <c:v>41886</c:v>
                </c:pt>
                <c:pt idx="599">
                  <c:v>41887</c:v>
                </c:pt>
                <c:pt idx="600">
                  <c:v>41888</c:v>
                </c:pt>
                <c:pt idx="601">
                  <c:v>41889</c:v>
                </c:pt>
                <c:pt idx="602">
                  <c:v>41890</c:v>
                </c:pt>
                <c:pt idx="603">
                  <c:v>41891</c:v>
                </c:pt>
                <c:pt idx="604">
                  <c:v>41892</c:v>
                </c:pt>
                <c:pt idx="605">
                  <c:v>41893</c:v>
                </c:pt>
                <c:pt idx="606">
                  <c:v>41894</c:v>
                </c:pt>
                <c:pt idx="607">
                  <c:v>41895</c:v>
                </c:pt>
                <c:pt idx="608">
                  <c:v>41896</c:v>
                </c:pt>
                <c:pt idx="609">
                  <c:v>41897</c:v>
                </c:pt>
                <c:pt idx="610">
                  <c:v>41898</c:v>
                </c:pt>
                <c:pt idx="611">
                  <c:v>41899</c:v>
                </c:pt>
                <c:pt idx="612">
                  <c:v>41900</c:v>
                </c:pt>
                <c:pt idx="613">
                  <c:v>41901</c:v>
                </c:pt>
                <c:pt idx="614">
                  <c:v>41902</c:v>
                </c:pt>
                <c:pt idx="615">
                  <c:v>41903</c:v>
                </c:pt>
                <c:pt idx="616">
                  <c:v>41904</c:v>
                </c:pt>
                <c:pt idx="617">
                  <c:v>41905</c:v>
                </c:pt>
                <c:pt idx="618">
                  <c:v>41906</c:v>
                </c:pt>
                <c:pt idx="619">
                  <c:v>41907</c:v>
                </c:pt>
                <c:pt idx="620">
                  <c:v>41908</c:v>
                </c:pt>
                <c:pt idx="621">
                  <c:v>41909</c:v>
                </c:pt>
                <c:pt idx="622">
                  <c:v>41910</c:v>
                </c:pt>
                <c:pt idx="623">
                  <c:v>41911</c:v>
                </c:pt>
                <c:pt idx="624">
                  <c:v>41912</c:v>
                </c:pt>
                <c:pt idx="625">
                  <c:v>41913</c:v>
                </c:pt>
                <c:pt idx="626">
                  <c:v>41914</c:v>
                </c:pt>
                <c:pt idx="627">
                  <c:v>41915</c:v>
                </c:pt>
                <c:pt idx="628">
                  <c:v>41916</c:v>
                </c:pt>
                <c:pt idx="629">
                  <c:v>41917</c:v>
                </c:pt>
                <c:pt idx="630">
                  <c:v>41918</c:v>
                </c:pt>
                <c:pt idx="631">
                  <c:v>41919</c:v>
                </c:pt>
                <c:pt idx="632">
                  <c:v>41920</c:v>
                </c:pt>
                <c:pt idx="633">
                  <c:v>41921</c:v>
                </c:pt>
                <c:pt idx="634">
                  <c:v>41922</c:v>
                </c:pt>
                <c:pt idx="635">
                  <c:v>41923</c:v>
                </c:pt>
                <c:pt idx="636">
                  <c:v>41924</c:v>
                </c:pt>
                <c:pt idx="637">
                  <c:v>41925</c:v>
                </c:pt>
                <c:pt idx="638">
                  <c:v>41926</c:v>
                </c:pt>
                <c:pt idx="639">
                  <c:v>41927</c:v>
                </c:pt>
                <c:pt idx="640">
                  <c:v>41928</c:v>
                </c:pt>
                <c:pt idx="641">
                  <c:v>41929</c:v>
                </c:pt>
                <c:pt idx="642">
                  <c:v>41930</c:v>
                </c:pt>
                <c:pt idx="643">
                  <c:v>41931</c:v>
                </c:pt>
                <c:pt idx="644">
                  <c:v>41932</c:v>
                </c:pt>
                <c:pt idx="645">
                  <c:v>41933</c:v>
                </c:pt>
                <c:pt idx="646">
                  <c:v>41934</c:v>
                </c:pt>
                <c:pt idx="647">
                  <c:v>41935</c:v>
                </c:pt>
                <c:pt idx="648">
                  <c:v>41936</c:v>
                </c:pt>
                <c:pt idx="649">
                  <c:v>41937</c:v>
                </c:pt>
                <c:pt idx="650">
                  <c:v>41938</c:v>
                </c:pt>
                <c:pt idx="651">
                  <c:v>41939</c:v>
                </c:pt>
                <c:pt idx="652">
                  <c:v>41940</c:v>
                </c:pt>
                <c:pt idx="653">
                  <c:v>41941</c:v>
                </c:pt>
                <c:pt idx="654">
                  <c:v>41942</c:v>
                </c:pt>
                <c:pt idx="655">
                  <c:v>41943</c:v>
                </c:pt>
                <c:pt idx="656">
                  <c:v>41944</c:v>
                </c:pt>
                <c:pt idx="657">
                  <c:v>41945</c:v>
                </c:pt>
                <c:pt idx="658">
                  <c:v>41946</c:v>
                </c:pt>
                <c:pt idx="659">
                  <c:v>41947</c:v>
                </c:pt>
                <c:pt idx="660">
                  <c:v>41948</c:v>
                </c:pt>
                <c:pt idx="661">
                  <c:v>41949</c:v>
                </c:pt>
                <c:pt idx="662">
                  <c:v>41950</c:v>
                </c:pt>
                <c:pt idx="663">
                  <c:v>41951</c:v>
                </c:pt>
                <c:pt idx="664">
                  <c:v>41952</c:v>
                </c:pt>
                <c:pt idx="665">
                  <c:v>41953</c:v>
                </c:pt>
                <c:pt idx="666">
                  <c:v>41954</c:v>
                </c:pt>
                <c:pt idx="667">
                  <c:v>41955</c:v>
                </c:pt>
                <c:pt idx="668">
                  <c:v>41956</c:v>
                </c:pt>
                <c:pt idx="669">
                  <c:v>41957</c:v>
                </c:pt>
                <c:pt idx="670">
                  <c:v>41958</c:v>
                </c:pt>
                <c:pt idx="671">
                  <c:v>41959</c:v>
                </c:pt>
                <c:pt idx="672">
                  <c:v>41960</c:v>
                </c:pt>
                <c:pt idx="673">
                  <c:v>41961</c:v>
                </c:pt>
                <c:pt idx="674">
                  <c:v>41962</c:v>
                </c:pt>
                <c:pt idx="675">
                  <c:v>41963</c:v>
                </c:pt>
                <c:pt idx="676">
                  <c:v>41964</c:v>
                </c:pt>
                <c:pt idx="677">
                  <c:v>41965</c:v>
                </c:pt>
                <c:pt idx="678">
                  <c:v>41966</c:v>
                </c:pt>
                <c:pt idx="679">
                  <c:v>41967</c:v>
                </c:pt>
                <c:pt idx="680">
                  <c:v>41968</c:v>
                </c:pt>
                <c:pt idx="681">
                  <c:v>41969</c:v>
                </c:pt>
                <c:pt idx="682">
                  <c:v>41970</c:v>
                </c:pt>
                <c:pt idx="683">
                  <c:v>41971</c:v>
                </c:pt>
                <c:pt idx="684">
                  <c:v>41972</c:v>
                </c:pt>
                <c:pt idx="685">
                  <c:v>41973</c:v>
                </c:pt>
                <c:pt idx="686">
                  <c:v>41974</c:v>
                </c:pt>
                <c:pt idx="687">
                  <c:v>41975</c:v>
                </c:pt>
                <c:pt idx="688">
                  <c:v>41976</c:v>
                </c:pt>
                <c:pt idx="689">
                  <c:v>41977</c:v>
                </c:pt>
                <c:pt idx="690">
                  <c:v>41978</c:v>
                </c:pt>
                <c:pt idx="691">
                  <c:v>41979</c:v>
                </c:pt>
                <c:pt idx="692">
                  <c:v>41980</c:v>
                </c:pt>
                <c:pt idx="693">
                  <c:v>41981</c:v>
                </c:pt>
                <c:pt idx="694">
                  <c:v>41982</c:v>
                </c:pt>
                <c:pt idx="695">
                  <c:v>41983</c:v>
                </c:pt>
                <c:pt idx="696">
                  <c:v>41984</c:v>
                </c:pt>
                <c:pt idx="697">
                  <c:v>41985</c:v>
                </c:pt>
                <c:pt idx="698">
                  <c:v>41986</c:v>
                </c:pt>
                <c:pt idx="699">
                  <c:v>41987</c:v>
                </c:pt>
                <c:pt idx="700">
                  <c:v>41988</c:v>
                </c:pt>
                <c:pt idx="701">
                  <c:v>41989</c:v>
                </c:pt>
                <c:pt idx="702">
                  <c:v>41990</c:v>
                </c:pt>
                <c:pt idx="703">
                  <c:v>41991</c:v>
                </c:pt>
                <c:pt idx="704">
                  <c:v>41992</c:v>
                </c:pt>
                <c:pt idx="705">
                  <c:v>41993</c:v>
                </c:pt>
                <c:pt idx="706">
                  <c:v>41994</c:v>
                </c:pt>
                <c:pt idx="707">
                  <c:v>41995</c:v>
                </c:pt>
                <c:pt idx="708">
                  <c:v>41996</c:v>
                </c:pt>
                <c:pt idx="709">
                  <c:v>41997</c:v>
                </c:pt>
                <c:pt idx="710">
                  <c:v>41998</c:v>
                </c:pt>
                <c:pt idx="711">
                  <c:v>41999</c:v>
                </c:pt>
                <c:pt idx="712">
                  <c:v>42000</c:v>
                </c:pt>
                <c:pt idx="713">
                  <c:v>42001</c:v>
                </c:pt>
                <c:pt idx="714">
                  <c:v>42002</c:v>
                </c:pt>
                <c:pt idx="715">
                  <c:v>42003</c:v>
                </c:pt>
                <c:pt idx="716">
                  <c:v>42004</c:v>
                </c:pt>
                <c:pt idx="717">
                  <c:v>42005</c:v>
                </c:pt>
                <c:pt idx="718">
                  <c:v>42006</c:v>
                </c:pt>
                <c:pt idx="719">
                  <c:v>42007</c:v>
                </c:pt>
                <c:pt idx="720">
                  <c:v>42008</c:v>
                </c:pt>
                <c:pt idx="721">
                  <c:v>42009</c:v>
                </c:pt>
                <c:pt idx="722">
                  <c:v>42010</c:v>
                </c:pt>
                <c:pt idx="723">
                  <c:v>42011</c:v>
                </c:pt>
                <c:pt idx="724">
                  <c:v>42012</c:v>
                </c:pt>
                <c:pt idx="725">
                  <c:v>42013</c:v>
                </c:pt>
                <c:pt idx="726">
                  <c:v>42014</c:v>
                </c:pt>
                <c:pt idx="727">
                  <c:v>42015</c:v>
                </c:pt>
                <c:pt idx="728">
                  <c:v>42016</c:v>
                </c:pt>
                <c:pt idx="729">
                  <c:v>42017</c:v>
                </c:pt>
                <c:pt idx="730">
                  <c:v>42018</c:v>
                </c:pt>
                <c:pt idx="731">
                  <c:v>42019</c:v>
                </c:pt>
                <c:pt idx="732">
                  <c:v>42020</c:v>
                </c:pt>
                <c:pt idx="733">
                  <c:v>42021</c:v>
                </c:pt>
                <c:pt idx="734">
                  <c:v>42022</c:v>
                </c:pt>
                <c:pt idx="735">
                  <c:v>42023</c:v>
                </c:pt>
                <c:pt idx="736">
                  <c:v>42024</c:v>
                </c:pt>
                <c:pt idx="737">
                  <c:v>42025</c:v>
                </c:pt>
                <c:pt idx="738">
                  <c:v>42026</c:v>
                </c:pt>
                <c:pt idx="739">
                  <c:v>42027</c:v>
                </c:pt>
                <c:pt idx="740">
                  <c:v>42028</c:v>
                </c:pt>
                <c:pt idx="741">
                  <c:v>42029</c:v>
                </c:pt>
                <c:pt idx="742">
                  <c:v>42030</c:v>
                </c:pt>
                <c:pt idx="743">
                  <c:v>42031</c:v>
                </c:pt>
                <c:pt idx="744">
                  <c:v>42032</c:v>
                </c:pt>
                <c:pt idx="745">
                  <c:v>42033</c:v>
                </c:pt>
                <c:pt idx="746">
                  <c:v>42034</c:v>
                </c:pt>
                <c:pt idx="747">
                  <c:v>42035</c:v>
                </c:pt>
                <c:pt idx="748">
                  <c:v>42036</c:v>
                </c:pt>
                <c:pt idx="749">
                  <c:v>42037</c:v>
                </c:pt>
                <c:pt idx="750">
                  <c:v>42038</c:v>
                </c:pt>
                <c:pt idx="751">
                  <c:v>42039</c:v>
                </c:pt>
                <c:pt idx="752">
                  <c:v>42040</c:v>
                </c:pt>
                <c:pt idx="753">
                  <c:v>42041</c:v>
                </c:pt>
                <c:pt idx="754">
                  <c:v>42042</c:v>
                </c:pt>
                <c:pt idx="755">
                  <c:v>42043</c:v>
                </c:pt>
                <c:pt idx="756">
                  <c:v>42044</c:v>
                </c:pt>
                <c:pt idx="757">
                  <c:v>42045</c:v>
                </c:pt>
                <c:pt idx="758">
                  <c:v>42046</c:v>
                </c:pt>
                <c:pt idx="759">
                  <c:v>42047</c:v>
                </c:pt>
                <c:pt idx="760">
                  <c:v>42048</c:v>
                </c:pt>
                <c:pt idx="761">
                  <c:v>42049</c:v>
                </c:pt>
                <c:pt idx="762">
                  <c:v>42050</c:v>
                </c:pt>
                <c:pt idx="763">
                  <c:v>42051</c:v>
                </c:pt>
                <c:pt idx="764">
                  <c:v>42052</c:v>
                </c:pt>
                <c:pt idx="765">
                  <c:v>42053</c:v>
                </c:pt>
                <c:pt idx="766">
                  <c:v>42054</c:v>
                </c:pt>
                <c:pt idx="767">
                  <c:v>42055</c:v>
                </c:pt>
                <c:pt idx="768">
                  <c:v>42056</c:v>
                </c:pt>
                <c:pt idx="769">
                  <c:v>42057</c:v>
                </c:pt>
                <c:pt idx="770">
                  <c:v>42058</c:v>
                </c:pt>
                <c:pt idx="771">
                  <c:v>42059</c:v>
                </c:pt>
                <c:pt idx="772">
                  <c:v>42060</c:v>
                </c:pt>
                <c:pt idx="773">
                  <c:v>42061</c:v>
                </c:pt>
                <c:pt idx="774">
                  <c:v>42062</c:v>
                </c:pt>
                <c:pt idx="775">
                  <c:v>42063</c:v>
                </c:pt>
                <c:pt idx="776">
                  <c:v>42064</c:v>
                </c:pt>
                <c:pt idx="777">
                  <c:v>42065</c:v>
                </c:pt>
                <c:pt idx="778">
                  <c:v>42066</c:v>
                </c:pt>
                <c:pt idx="779">
                  <c:v>42067</c:v>
                </c:pt>
                <c:pt idx="780">
                  <c:v>42068</c:v>
                </c:pt>
                <c:pt idx="781">
                  <c:v>42069</c:v>
                </c:pt>
                <c:pt idx="782">
                  <c:v>42070</c:v>
                </c:pt>
                <c:pt idx="783">
                  <c:v>42071</c:v>
                </c:pt>
                <c:pt idx="784">
                  <c:v>42072</c:v>
                </c:pt>
                <c:pt idx="785">
                  <c:v>42073</c:v>
                </c:pt>
                <c:pt idx="786">
                  <c:v>42074</c:v>
                </c:pt>
                <c:pt idx="787">
                  <c:v>42075</c:v>
                </c:pt>
                <c:pt idx="788">
                  <c:v>42076</c:v>
                </c:pt>
                <c:pt idx="789">
                  <c:v>42077</c:v>
                </c:pt>
                <c:pt idx="790">
                  <c:v>42078</c:v>
                </c:pt>
                <c:pt idx="791">
                  <c:v>42079</c:v>
                </c:pt>
                <c:pt idx="792">
                  <c:v>42080</c:v>
                </c:pt>
                <c:pt idx="793">
                  <c:v>42081</c:v>
                </c:pt>
                <c:pt idx="794">
                  <c:v>42082</c:v>
                </c:pt>
                <c:pt idx="795">
                  <c:v>42083</c:v>
                </c:pt>
                <c:pt idx="796">
                  <c:v>42084</c:v>
                </c:pt>
                <c:pt idx="797">
                  <c:v>42085</c:v>
                </c:pt>
                <c:pt idx="798">
                  <c:v>42086</c:v>
                </c:pt>
                <c:pt idx="799">
                  <c:v>42087</c:v>
                </c:pt>
                <c:pt idx="800">
                  <c:v>42088</c:v>
                </c:pt>
                <c:pt idx="801">
                  <c:v>42089</c:v>
                </c:pt>
                <c:pt idx="802">
                  <c:v>42090</c:v>
                </c:pt>
                <c:pt idx="803">
                  <c:v>42091</c:v>
                </c:pt>
                <c:pt idx="804">
                  <c:v>42092</c:v>
                </c:pt>
                <c:pt idx="805">
                  <c:v>42093</c:v>
                </c:pt>
                <c:pt idx="806">
                  <c:v>42094</c:v>
                </c:pt>
                <c:pt idx="807">
                  <c:v>42095</c:v>
                </c:pt>
                <c:pt idx="808">
                  <c:v>42096</c:v>
                </c:pt>
                <c:pt idx="809">
                  <c:v>42097</c:v>
                </c:pt>
                <c:pt idx="810">
                  <c:v>42098</c:v>
                </c:pt>
                <c:pt idx="811">
                  <c:v>42099</c:v>
                </c:pt>
                <c:pt idx="812">
                  <c:v>42100</c:v>
                </c:pt>
                <c:pt idx="813">
                  <c:v>42101</c:v>
                </c:pt>
                <c:pt idx="814">
                  <c:v>42102</c:v>
                </c:pt>
                <c:pt idx="815">
                  <c:v>42103</c:v>
                </c:pt>
                <c:pt idx="816">
                  <c:v>42104</c:v>
                </c:pt>
                <c:pt idx="817">
                  <c:v>42105</c:v>
                </c:pt>
                <c:pt idx="818">
                  <c:v>42106</c:v>
                </c:pt>
                <c:pt idx="819">
                  <c:v>42107</c:v>
                </c:pt>
                <c:pt idx="820">
                  <c:v>42108</c:v>
                </c:pt>
                <c:pt idx="821">
                  <c:v>42109</c:v>
                </c:pt>
                <c:pt idx="822">
                  <c:v>42110</c:v>
                </c:pt>
                <c:pt idx="823">
                  <c:v>42111</c:v>
                </c:pt>
                <c:pt idx="824">
                  <c:v>42112</c:v>
                </c:pt>
                <c:pt idx="825">
                  <c:v>42113</c:v>
                </c:pt>
                <c:pt idx="826">
                  <c:v>42114</c:v>
                </c:pt>
                <c:pt idx="827">
                  <c:v>42115</c:v>
                </c:pt>
                <c:pt idx="828">
                  <c:v>42116</c:v>
                </c:pt>
                <c:pt idx="829">
                  <c:v>42117</c:v>
                </c:pt>
                <c:pt idx="830">
                  <c:v>42118</c:v>
                </c:pt>
                <c:pt idx="831">
                  <c:v>42119</c:v>
                </c:pt>
                <c:pt idx="832">
                  <c:v>42120</c:v>
                </c:pt>
                <c:pt idx="833">
                  <c:v>42121</c:v>
                </c:pt>
                <c:pt idx="834">
                  <c:v>42122</c:v>
                </c:pt>
                <c:pt idx="835">
                  <c:v>42123</c:v>
                </c:pt>
                <c:pt idx="836">
                  <c:v>42124</c:v>
                </c:pt>
                <c:pt idx="837">
                  <c:v>42125</c:v>
                </c:pt>
                <c:pt idx="838">
                  <c:v>42126</c:v>
                </c:pt>
                <c:pt idx="839">
                  <c:v>42127</c:v>
                </c:pt>
                <c:pt idx="840">
                  <c:v>42128</c:v>
                </c:pt>
                <c:pt idx="841">
                  <c:v>42129</c:v>
                </c:pt>
                <c:pt idx="842">
                  <c:v>42130</c:v>
                </c:pt>
                <c:pt idx="843">
                  <c:v>42131</c:v>
                </c:pt>
                <c:pt idx="844">
                  <c:v>42132</c:v>
                </c:pt>
                <c:pt idx="845">
                  <c:v>42133</c:v>
                </c:pt>
                <c:pt idx="846">
                  <c:v>42134</c:v>
                </c:pt>
                <c:pt idx="847">
                  <c:v>42135</c:v>
                </c:pt>
                <c:pt idx="848">
                  <c:v>42136</c:v>
                </c:pt>
                <c:pt idx="849">
                  <c:v>42137</c:v>
                </c:pt>
                <c:pt idx="850">
                  <c:v>42138</c:v>
                </c:pt>
                <c:pt idx="851">
                  <c:v>42139</c:v>
                </c:pt>
                <c:pt idx="852">
                  <c:v>42140</c:v>
                </c:pt>
                <c:pt idx="853">
                  <c:v>42141</c:v>
                </c:pt>
                <c:pt idx="854">
                  <c:v>42142</c:v>
                </c:pt>
                <c:pt idx="855">
                  <c:v>42143</c:v>
                </c:pt>
                <c:pt idx="856">
                  <c:v>42144</c:v>
                </c:pt>
                <c:pt idx="857">
                  <c:v>42145</c:v>
                </c:pt>
                <c:pt idx="858">
                  <c:v>42146</c:v>
                </c:pt>
                <c:pt idx="859">
                  <c:v>42147</c:v>
                </c:pt>
                <c:pt idx="860">
                  <c:v>42148</c:v>
                </c:pt>
                <c:pt idx="861">
                  <c:v>42149</c:v>
                </c:pt>
                <c:pt idx="862">
                  <c:v>42150</c:v>
                </c:pt>
                <c:pt idx="863">
                  <c:v>42151</c:v>
                </c:pt>
                <c:pt idx="864">
                  <c:v>42152</c:v>
                </c:pt>
                <c:pt idx="865">
                  <c:v>42153</c:v>
                </c:pt>
                <c:pt idx="866">
                  <c:v>42154</c:v>
                </c:pt>
                <c:pt idx="867">
                  <c:v>42155</c:v>
                </c:pt>
                <c:pt idx="868">
                  <c:v>42156</c:v>
                </c:pt>
                <c:pt idx="869">
                  <c:v>42157</c:v>
                </c:pt>
                <c:pt idx="870">
                  <c:v>42158</c:v>
                </c:pt>
                <c:pt idx="871">
                  <c:v>42159</c:v>
                </c:pt>
                <c:pt idx="872">
                  <c:v>42160</c:v>
                </c:pt>
                <c:pt idx="873">
                  <c:v>42161</c:v>
                </c:pt>
                <c:pt idx="874">
                  <c:v>42162</c:v>
                </c:pt>
                <c:pt idx="875">
                  <c:v>42163</c:v>
                </c:pt>
                <c:pt idx="876">
                  <c:v>42164</c:v>
                </c:pt>
                <c:pt idx="877">
                  <c:v>42165</c:v>
                </c:pt>
                <c:pt idx="878">
                  <c:v>42166</c:v>
                </c:pt>
                <c:pt idx="879">
                  <c:v>42167</c:v>
                </c:pt>
                <c:pt idx="880">
                  <c:v>42168</c:v>
                </c:pt>
                <c:pt idx="881">
                  <c:v>42169</c:v>
                </c:pt>
                <c:pt idx="882">
                  <c:v>42170</c:v>
                </c:pt>
                <c:pt idx="883">
                  <c:v>42171</c:v>
                </c:pt>
                <c:pt idx="884">
                  <c:v>42172</c:v>
                </c:pt>
                <c:pt idx="885">
                  <c:v>42173</c:v>
                </c:pt>
                <c:pt idx="886">
                  <c:v>42174</c:v>
                </c:pt>
                <c:pt idx="887">
                  <c:v>42175</c:v>
                </c:pt>
                <c:pt idx="888">
                  <c:v>42176</c:v>
                </c:pt>
                <c:pt idx="889">
                  <c:v>42177</c:v>
                </c:pt>
                <c:pt idx="890">
                  <c:v>42178</c:v>
                </c:pt>
                <c:pt idx="891">
                  <c:v>42179</c:v>
                </c:pt>
                <c:pt idx="892">
                  <c:v>42180</c:v>
                </c:pt>
                <c:pt idx="893">
                  <c:v>42181</c:v>
                </c:pt>
                <c:pt idx="894">
                  <c:v>42182</c:v>
                </c:pt>
                <c:pt idx="895">
                  <c:v>42183</c:v>
                </c:pt>
                <c:pt idx="896">
                  <c:v>42184</c:v>
                </c:pt>
                <c:pt idx="897">
                  <c:v>42185</c:v>
                </c:pt>
                <c:pt idx="898">
                  <c:v>42186</c:v>
                </c:pt>
                <c:pt idx="899">
                  <c:v>42187</c:v>
                </c:pt>
                <c:pt idx="900">
                  <c:v>42188</c:v>
                </c:pt>
                <c:pt idx="901">
                  <c:v>42189</c:v>
                </c:pt>
                <c:pt idx="902">
                  <c:v>42190</c:v>
                </c:pt>
                <c:pt idx="903">
                  <c:v>42191</c:v>
                </c:pt>
                <c:pt idx="904">
                  <c:v>42192</c:v>
                </c:pt>
                <c:pt idx="905">
                  <c:v>42193</c:v>
                </c:pt>
                <c:pt idx="906">
                  <c:v>42194</c:v>
                </c:pt>
                <c:pt idx="907">
                  <c:v>42195</c:v>
                </c:pt>
                <c:pt idx="908">
                  <c:v>42196</c:v>
                </c:pt>
                <c:pt idx="909">
                  <c:v>42197</c:v>
                </c:pt>
                <c:pt idx="910">
                  <c:v>42198</c:v>
                </c:pt>
                <c:pt idx="911">
                  <c:v>42199</c:v>
                </c:pt>
                <c:pt idx="912">
                  <c:v>42200</c:v>
                </c:pt>
                <c:pt idx="913">
                  <c:v>42201</c:v>
                </c:pt>
                <c:pt idx="914">
                  <c:v>42202</c:v>
                </c:pt>
                <c:pt idx="915">
                  <c:v>42203</c:v>
                </c:pt>
                <c:pt idx="916">
                  <c:v>42204</c:v>
                </c:pt>
                <c:pt idx="917">
                  <c:v>42205</c:v>
                </c:pt>
                <c:pt idx="918">
                  <c:v>42206</c:v>
                </c:pt>
                <c:pt idx="919">
                  <c:v>42207</c:v>
                </c:pt>
                <c:pt idx="920">
                  <c:v>42208</c:v>
                </c:pt>
                <c:pt idx="921">
                  <c:v>42209</c:v>
                </c:pt>
                <c:pt idx="922">
                  <c:v>42210</c:v>
                </c:pt>
                <c:pt idx="923">
                  <c:v>42211</c:v>
                </c:pt>
                <c:pt idx="924">
                  <c:v>42212</c:v>
                </c:pt>
                <c:pt idx="925">
                  <c:v>42213</c:v>
                </c:pt>
                <c:pt idx="926">
                  <c:v>42214</c:v>
                </c:pt>
                <c:pt idx="927">
                  <c:v>42215</c:v>
                </c:pt>
                <c:pt idx="928">
                  <c:v>42216</c:v>
                </c:pt>
                <c:pt idx="929">
                  <c:v>42217</c:v>
                </c:pt>
                <c:pt idx="930">
                  <c:v>42218</c:v>
                </c:pt>
                <c:pt idx="931">
                  <c:v>42219</c:v>
                </c:pt>
                <c:pt idx="932">
                  <c:v>42220</c:v>
                </c:pt>
                <c:pt idx="933">
                  <c:v>42221</c:v>
                </c:pt>
                <c:pt idx="934">
                  <c:v>42222</c:v>
                </c:pt>
                <c:pt idx="935">
                  <c:v>42223</c:v>
                </c:pt>
                <c:pt idx="936">
                  <c:v>42224</c:v>
                </c:pt>
                <c:pt idx="937">
                  <c:v>42225</c:v>
                </c:pt>
                <c:pt idx="938">
                  <c:v>42226</c:v>
                </c:pt>
                <c:pt idx="939">
                  <c:v>42227</c:v>
                </c:pt>
                <c:pt idx="940">
                  <c:v>42228</c:v>
                </c:pt>
                <c:pt idx="941">
                  <c:v>42229</c:v>
                </c:pt>
                <c:pt idx="942">
                  <c:v>42230</c:v>
                </c:pt>
                <c:pt idx="943">
                  <c:v>42231</c:v>
                </c:pt>
                <c:pt idx="944">
                  <c:v>42232</c:v>
                </c:pt>
                <c:pt idx="945">
                  <c:v>42233</c:v>
                </c:pt>
                <c:pt idx="946">
                  <c:v>42234</c:v>
                </c:pt>
                <c:pt idx="947">
                  <c:v>42235</c:v>
                </c:pt>
                <c:pt idx="948">
                  <c:v>42236</c:v>
                </c:pt>
                <c:pt idx="949">
                  <c:v>42237</c:v>
                </c:pt>
                <c:pt idx="950">
                  <c:v>42238</c:v>
                </c:pt>
                <c:pt idx="951">
                  <c:v>42239</c:v>
                </c:pt>
                <c:pt idx="952">
                  <c:v>42240</c:v>
                </c:pt>
                <c:pt idx="953">
                  <c:v>42241</c:v>
                </c:pt>
                <c:pt idx="954">
                  <c:v>42242</c:v>
                </c:pt>
                <c:pt idx="955">
                  <c:v>42243</c:v>
                </c:pt>
                <c:pt idx="956">
                  <c:v>42244</c:v>
                </c:pt>
                <c:pt idx="957">
                  <c:v>42245</c:v>
                </c:pt>
                <c:pt idx="958">
                  <c:v>42246</c:v>
                </c:pt>
                <c:pt idx="959">
                  <c:v>42247</c:v>
                </c:pt>
                <c:pt idx="960">
                  <c:v>42248</c:v>
                </c:pt>
                <c:pt idx="961">
                  <c:v>42249</c:v>
                </c:pt>
                <c:pt idx="962">
                  <c:v>42250</c:v>
                </c:pt>
                <c:pt idx="963">
                  <c:v>42251</c:v>
                </c:pt>
                <c:pt idx="964">
                  <c:v>42252</c:v>
                </c:pt>
                <c:pt idx="965">
                  <c:v>42253</c:v>
                </c:pt>
                <c:pt idx="966">
                  <c:v>42254</c:v>
                </c:pt>
                <c:pt idx="967">
                  <c:v>42255</c:v>
                </c:pt>
                <c:pt idx="968">
                  <c:v>42256</c:v>
                </c:pt>
                <c:pt idx="969">
                  <c:v>42257</c:v>
                </c:pt>
                <c:pt idx="970">
                  <c:v>42258</c:v>
                </c:pt>
                <c:pt idx="971">
                  <c:v>42259</c:v>
                </c:pt>
                <c:pt idx="972">
                  <c:v>42260</c:v>
                </c:pt>
                <c:pt idx="973">
                  <c:v>42261</c:v>
                </c:pt>
                <c:pt idx="974">
                  <c:v>42262</c:v>
                </c:pt>
                <c:pt idx="975">
                  <c:v>42263</c:v>
                </c:pt>
                <c:pt idx="976">
                  <c:v>42264</c:v>
                </c:pt>
                <c:pt idx="977">
                  <c:v>42265</c:v>
                </c:pt>
                <c:pt idx="978">
                  <c:v>42266</c:v>
                </c:pt>
                <c:pt idx="979">
                  <c:v>42267</c:v>
                </c:pt>
                <c:pt idx="980">
                  <c:v>42268</c:v>
                </c:pt>
                <c:pt idx="981">
                  <c:v>42269</c:v>
                </c:pt>
                <c:pt idx="982">
                  <c:v>42270</c:v>
                </c:pt>
                <c:pt idx="983">
                  <c:v>42271</c:v>
                </c:pt>
                <c:pt idx="984">
                  <c:v>42272</c:v>
                </c:pt>
                <c:pt idx="985">
                  <c:v>42273</c:v>
                </c:pt>
                <c:pt idx="986">
                  <c:v>42274</c:v>
                </c:pt>
                <c:pt idx="987">
                  <c:v>42275</c:v>
                </c:pt>
                <c:pt idx="988">
                  <c:v>42276</c:v>
                </c:pt>
                <c:pt idx="989">
                  <c:v>42277</c:v>
                </c:pt>
                <c:pt idx="990">
                  <c:v>42278</c:v>
                </c:pt>
                <c:pt idx="991">
                  <c:v>42279</c:v>
                </c:pt>
                <c:pt idx="992">
                  <c:v>42280</c:v>
                </c:pt>
                <c:pt idx="993">
                  <c:v>42281</c:v>
                </c:pt>
                <c:pt idx="994">
                  <c:v>42282</c:v>
                </c:pt>
                <c:pt idx="995">
                  <c:v>42283</c:v>
                </c:pt>
                <c:pt idx="996">
                  <c:v>42284</c:v>
                </c:pt>
                <c:pt idx="997">
                  <c:v>42285</c:v>
                </c:pt>
                <c:pt idx="998">
                  <c:v>42286</c:v>
                </c:pt>
                <c:pt idx="999">
                  <c:v>42287</c:v>
                </c:pt>
                <c:pt idx="1000">
                  <c:v>42288</c:v>
                </c:pt>
                <c:pt idx="1001">
                  <c:v>42289</c:v>
                </c:pt>
                <c:pt idx="1002">
                  <c:v>42290</c:v>
                </c:pt>
                <c:pt idx="1003">
                  <c:v>42291</c:v>
                </c:pt>
                <c:pt idx="1004">
                  <c:v>42292</c:v>
                </c:pt>
                <c:pt idx="1005">
                  <c:v>42293</c:v>
                </c:pt>
                <c:pt idx="1006">
                  <c:v>42294</c:v>
                </c:pt>
                <c:pt idx="1007">
                  <c:v>42295</c:v>
                </c:pt>
                <c:pt idx="1008">
                  <c:v>42296</c:v>
                </c:pt>
                <c:pt idx="1009">
                  <c:v>42297</c:v>
                </c:pt>
                <c:pt idx="1010">
                  <c:v>42298</c:v>
                </c:pt>
                <c:pt idx="1011">
                  <c:v>42299</c:v>
                </c:pt>
                <c:pt idx="1012">
                  <c:v>42300</c:v>
                </c:pt>
                <c:pt idx="1013">
                  <c:v>42301</c:v>
                </c:pt>
                <c:pt idx="1014">
                  <c:v>42302</c:v>
                </c:pt>
                <c:pt idx="1015">
                  <c:v>42303</c:v>
                </c:pt>
                <c:pt idx="1016">
                  <c:v>42304</c:v>
                </c:pt>
                <c:pt idx="1017">
                  <c:v>42305</c:v>
                </c:pt>
                <c:pt idx="1018">
                  <c:v>42306</c:v>
                </c:pt>
                <c:pt idx="1019">
                  <c:v>42307</c:v>
                </c:pt>
                <c:pt idx="1020">
                  <c:v>42308</c:v>
                </c:pt>
                <c:pt idx="1021">
                  <c:v>42309</c:v>
                </c:pt>
                <c:pt idx="1022">
                  <c:v>42310</c:v>
                </c:pt>
                <c:pt idx="1023">
                  <c:v>42311</c:v>
                </c:pt>
                <c:pt idx="1024">
                  <c:v>42312</c:v>
                </c:pt>
                <c:pt idx="1025">
                  <c:v>42313</c:v>
                </c:pt>
                <c:pt idx="1026">
                  <c:v>42314</c:v>
                </c:pt>
                <c:pt idx="1027">
                  <c:v>42315</c:v>
                </c:pt>
                <c:pt idx="1028">
                  <c:v>42316</c:v>
                </c:pt>
                <c:pt idx="1029">
                  <c:v>42317</c:v>
                </c:pt>
                <c:pt idx="1030">
                  <c:v>42318</c:v>
                </c:pt>
                <c:pt idx="1031">
                  <c:v>42319</c:v>
                </c:pt>
                <c:pt idx="1032">
                  <c:v>42320</c:v>
                </c:pt>
                <c:pt idx="1033">
                  <c:v>42321</c:v>
                </c:pt>
                <c:pt idx="1034">
                  <c:v>42322</c:v>
                </c:pt>
                <c:pt idx="1035">
                  <c:v>42323</c:v>
                </c:pt>
                <c:pt idx="1036">
                  <c:v>42324</c:v>
                </c:pt>
                <c:pt idx="1037">
                  <c:v>42325</c:v>
                </c:pt>
                <c:pt idx="1038">
                  <c:v>42326</c:v>
                </c:pt>
                <c:pt idx="1039">
                  <c:v>42327</c:v>
                </c:pt>
                <c:pt idx="1040">
                  <c:v>42328</c:v>
                </c:pt>
                <c:pt idx="1041">
                  <c:v>42329</c:v>
                </c:pt>
                <c:pt idx="1042">
                  <c:v>42330</c:v>
                </c:pt>
                <c:pt idx="1043">
                  <c:v>42331</c:v>
                </c:pt>
                <c:pt idx="1044">
                  <c:v>42332</c:v>
                </c:pt>
                <c:pt idx="1045">
                  <c:v>42333</c:v>
                </c:pt>
                <c:pt idx="1046">
                  <c:v>42334</c:v>
                </c:pt>
                <c:pt idx="1047">
                  <c:v>42335</c:v>
                </c:pt>
                <c:pt idx="1048">
                  <c:v>42336</c:v>
                </c:pt>
                <c:pt idx="1049">
                  <c:v>42337</c:v>
                </c:pt>
                <c:pt idx="1050">
                  <c:v>42338</c:v>
                </c:pt>
                <c:pt idx="1051">
                  <c:v>42339</c:v>
                </c:pt>
                <c:pt idx="1052">
                  <c:v>42340</c:v>
                </c:pt>
                <c:pt idx="1053">
                  <c:v>42341</c:v>
                </c:pt>
                <c:pt idx="1054">
                  <c:v>42342</c:v>
                </c:pt>
                <c:pt idx="1055">
                  <c:v>42343</c:v>
                </c:pt>
                <c:pt idx="1056">
                  <c:v>42344</c:v>
                </c:pt>
                <c:pt idx="1057">
                  <c:v>42345</c:v>
                </c:pt>
                <c:pt idx="1058">
                  <c:v>42346</c:v>
                </c:pt>
                <c:pt idx="1059">
                  <c:v>42347</c:v>
                </c:pt>
                <c:pt idx="1060">
                  <c:v>42348</c:v>
                </c:pt>
                <c:pt idx="1061">
                  <c:v>42349</c:v>
                </c:pt>
                <c:pt idx="1062">
                  <c:v>42350</c:v>
                </c:pt>
                <c:pt idx="1063">
                  <c:v>42351</c:v>
                </c:pt>
                <c:pt idx="1064">
                  <c:v>42352</c:v>
                </c:pt>
                <c:pt idx="1065">
                  <c:v>42353</c:v>
                </c:pt>
                <c:pt idx="1066">
                  <c:v>42354</c:v>
                </c:pt>
                <c:pt idx="1067">
                  <c:v>42355</c:v>
                </c:pt>
                <c:pt idx="1068">
                  <c:v>42356</c:v>
                </c:pt>
                <c:pt idx="1069">
                  <c:v>42357</c:v>
                </c:pt>
                <c:pt idx="1070">
                  <c:v>42358</c:v>
                </c:pt>
                <c:pt idx="1071">
                  <c:v>42359</c:v>
                </c:pt>
                <c:pt idx="1072">
                  <c:v>42360</c:v>
                </c:pt>
                <c:pt idx="1073">
                  <c:v>42361</c:v>
                </c:pt>
                <c:pt idx="1074">
                  <c:v>42362</c:v>
                </c:pt>
                <c:pt idx="1075">
                  <c:v>42363</c:v>
                </c:pt>
                <c:pt idx="1076">
                  <c:v>42364</c:v>
                </c:pt>
                <c:pt idx="1077">
                  <c:v>42365</c:v>
                </c:pt>
                <c:pt idx="1078">
                  <c:v>42366</c:v>
                </c:pt>
                <c:pt idx="1079">
                  <c:v>42367</c:v>
                </c:pt>
                <c:pt idx="1080">
                  <c:v>42368</c:v>
                </c:pt>
                <c:pt idx="1081">
                  <c:v>42369</c:v>
                </c:pt>
                <c:pt idx="1082">
                  <c:v>42370</c:v>
                </c:pt>
                <c:pt idx="1083">
                  <c:v>42371</c:v>
                </c:pt>
                <c:pt idx="1084">
                  <c:v>42372</c:v>
                </c:pt>
                <c:pt idx="1085">
                  <c:v>42373</c:v>
                </c:pt>
                <c:pt idx="1086">
                  <c:v>42374</c:v>
                </c:pt>
                <c:pt idx="1087">
                  <c:v>42375</c:v>
                </c:pt>
                <c:pt idx="1088">
                  <c:v>42376</c:v>
                </c:pt>
                <c:pt idx="1089">
                  <c:v>42377</c:v>
                </c:pt>
                <c:pt idx="1090">
                  <c:v>42378</c:v>
                </c:pt>
                <c:pt idx="1091">
                  <c:v>42379</c:v>
                </c:pt>
                <c:pt idx="1092">
                  <c:v>42380</c:v>
                </c:pt>
                <c:pt idx="1093">
                  <c:v>42381</c:v>
                </c:pt>
                <c:pt idx="1094">
                  <c:v>42382</c:v>
                </c:pt>
                <c:pt idx="1095">
                  <c:v>42383</c:v>
                </c:pt>
                <c:pt idx="1096">
                  <c:v>42384</c:v>
                </c:pt>
                <c:pt idx="1097">
                  <c:v>42385</c:v>
                </c:pt>
                <c:pt idx="1098">
                  <c:v>42386</c:v>
                </c:pt>
                <c:pt idx="1099">
                  <c:v>42387</c:v>
                </c:pt>
                <c:pt idx="1100">
                  <c:v>42388</c:v>
                </c:pt>
                <c:pt idx="1101">
                  <c:v>42389</c:v>
                </c:pt>
                <c:pt idx="1102">
                  <c:v>42390</c:v>
                </c:pt>
                <c:pt idx="1103">
                  <c:v>42391</c:v>
                </c:pt>
                <c:pt idx="1104">
                  <c:v>42392</c:v>
                </c:pt>
                <c:pt idx="1105">
                  <c:v>42393</c:v>
                </c:pt>
                <c:pt idx="1106">
                  <c:v>42394</c:v>
                </c:pt>
                <c:pt idx="1107">
                  <c:v>42395</c:v>
                </c:pt>
                <c:pt idx="1108">
                  <c:v>42396</c:v>
                </c:pt>
                <c:pt idx="1109">
                  <c:v>42397</c:v>
                </c:pt>
                <c:pt idx="1110">
                  <c:v>42398</c:v>
                </c:pt>
                <c:pt idx="1111">
                  <c:v>42399</c:v>
                </c:pt>
                <c:pt idx="1112">
                  <c:v>42400</c:v>
                </c:pt>
                <c:pt idx="1113">
                  <c:v>42401</c:v>
                </c:pt>
                <c:pt idx="1114">
                  <c:v>42402</c:v>
                </c:pt>
                <c:pt idx="1115">
                  <c:v>42403</c:v>
                </c:pt>
                <c:pt idx="1116">
                  <c:v>42404</c:v>
                </c:pt>
                <c:pt idx="1117">
                  <c:v>42405</c:v>
                </c:pt>
                <c:pt idx="1118">
                  <c:v>42406</c:v>
                </c:pt>
                <c:pt idx="1119">
                  <c:v>42407</c:v>
                </c:pt>
                <c:pt idx="1120">
                  <c:v>42408</c:v>
                </c:pt>
                <c:pt idx="1121">
                  <c:v>42409</c:v>
                </c:pt>
                <c:pt idx="1122">
                  <c:v>42410</c:v>
                </c:pt>
                <c:pt idx="1123">
                  <c:v>42411</c:v>
                </c:pt>
                <c:pt idx="1124">
                  <c:v>42412</c:v>
                </c:pt>
                <c:pt idx="1125">
                  <c:v>42413</c:v>
                </c:pt>
                <c:pt idx="1126">
                  <c:v>42414</c:v>
                </c:pt>
                <c:pt idx="1127">
                  <c:v>42415</c:v>
                </c:pt>
                <c:pt idx="1128">
                  <c:v>42416</c:v>
                </c:pt>
                <c:pt idx="1129">
                  <c:v>42417</c:v>
                </c:pt>
                <c:pt idx="1130">
                  <c:v>42418</c:v>
                </c:pt>
                <c:pt idx="1131">
                  <c:v>42419</c:v>
                </c:pt>
                <c:pt idx="1132">
                  <c:v>42420</c:v>
                </c:pt>
                <c:pt idx="1133">
                  <c:v>42421</c:v>
                </c:pt>
                <c:pt idx="1134">
                  <c:v>42422</c:v>
                </c:pt>
                <c:pt idx="1135">
                  <c:v>42423</c:v>
                </c:pt>
                <c:pt idx="1136">
                  <c:v>42424</c:v>
                </c:pt>
                <c:pt idx="1137">
                  <c:v>42425</c:v>
                </c:pt>
                <c:pt idx="1138">
                  <c:v>42426</c:v>
                </c:pt>
                <c:pt idx="1139">
                  <c:v>42427</c:v>
                </c:pt>
                <c:pt idx="1140">
                  <c:v>42428</c:v>
                </c:pt>
                <c:pt idx="1141">
                  <c:v>42429</c:v>
                </c:pt>
                <c:pt idx="1142">
                  <c:v>42430</c:v>
                </c:pt>
                <c:pt idx="1143">
                  <c:v>42431</c:v>
                </c:pt>
                <c:pt idx="1144">
                  <c:v>42432</c:v>
                </c:pt>
                <c:pt idx="1145">
                  <c:v>42433</c:v>
                </c:pt>
                <c:pt idx="1146">
                  <c:v>42434</c:v>
                </c:pt>
                <c:pt idx="1147">
                  <c:v>42435</c:v>
                </c:pt>
                <c:pt idx="1148">
                  <c:v>42436</c:v>
                </c:pt>
                <c:pt idx="1149">
                  <c:v>42437</c:v>
                </c:pt>
                <c:pt idx="1150">
                  <c:v>42438</c:v>
                </c:pt>
                <c:pt idx="1151">
                  <c:v>42439</c:v>
                </c:pt>
                <c:pt idx="1152">
                  <c:v>42440</c:v>
                </c:pt>
                <c:pt idx="1153">
                  <c:v>42441</c:v>
                </c:pt>
                <c:pt idx="1154">
                  <c:v>42442</c:v>
                </c:pt>
                <c:pt idx="1155">
                  <c:v>42443</c:v>
                </c:pt>
                <c:pt idx="1156">
                  <c:v>42444</c:v>
                </c:pt>
                <c:pt idx="1157">
                  <c:v>42445</c:v>
                </c:pt>
                <c:pt idx="1158">
                  <c:v>42446</c:v>
                </c:pt>
                <c:pt idx="1159">
                  <c:v>42447</c:v>
                </c:pt>
                <c:pt idx="1160">
                  <c:v>42448</c:v>
                </c:pt>
                <c:pt idx="1161">
                  <c:v>42449</c:v>
                </c:pt>
                <c:pt idx="1162">
                  <c:v>42450</c:v>
                </c:pt>
                <c:pt idx="1163">
                  <c:v>42451</c:v>
                </c:pt>
                <c:pt idx="1164">
                  <c:v>42452</c:v>
                </c:pt>
                <c:pt idx="1165">
                  <c:v>42453</c:v>
                </c:pt>
                <c:pt idx="1166">
                  <c:v>42454</c:v>
                </c:pt>
                <c:pt idx="1167">
                  <c:v>42455</c:v>
                </c:pt>
                <c:pt idx="1168">
                  <c:v>42456</c:v>
                </c:pt>
                <c:pt idx="1169">
                  <c:v>42457</c:v>
                </c:pt>
                <c:pt idx="1170">
                  <c:v>42458</c:v>
                </c:pt>
                <c:pt idx="1171">
                  <c:v>42459</c:v>
                </c:pt>
                <c:pt idx="1172">
                  <c:v>42460</c:v>
                </c:pt>
                <c:pt idx="1173">
                  <c:v>42461</c:v>
                </c:pt>
                <c:pt idx="1174">
                  <c:v>42462</c:v>
                </c:pt>
                <c:pt idx="1175">
                  <c:v>42463</c:v>
                </c:pt>
                <c:pt idx="1176">
                  <c:v>42464</c:v>
                </c:pt>
                <c:pt idx="1177">
                  <c:v>42465</c:v>
                </c:pt>
                <c:pt idx="1178">
                  <c:v>42466</c:v>
                </c:pt>
                <c:pt idx="1179">
                  <c:v>42467</c:v>
                </c:pt>
                <c:pt idx="1180">
                  <c:v>42468</c:v>
                </c:pt>
                <c:pt idx="1181">
                  <c:v>42469</c:v>
                </c:pt>
                <c:pt idx="1182">
                  <c:v>42470</c:v>
                </c:pt>
                <c:pt idx="1183">
                  <c:v>42471</c:v>
                </c:pt>
                <c:pt idx="1184">
                  <c:v>42472</c:v>
                </c:pt>
                <c:pt idx="1185">
                  <c:v>42473</c:v>
                </c:pt>
                <c:pt idx="1186">
                  <c:v>42474</c:v>
                </c:pt>
                <c:pt idx="1187">
                  <c:v>42475</c:v>
                </c:pt>
                <c:pt idx="1188">
                  <c:v>42476</c:v>
                </c:pt>
                <c:pt idx="1189">
                  <c:v>42477</c:v>
                </c:pt>
                <c:pt idx="1190">
                  <c:v>42478</c:v>
                </c:pt>
                <c:pt idx="1191">
                  <c:v>42479</c:v>
                </c:pt>
                <c:pt idx="1192">
                  <c:v>42480</c:v>
                </c:pt>
                <c:pt idx="1193">
                  <c:v>42481</c:v>
                </c:pt>
                <c:pt idx="1194">
                  <c:v>42482</c:v>
                </c:pt>
                <c:pt idx="1195">
                  <c:v>42483</c:v>
                </c:pt>
                <c:pt idx="1196">
                  <c:v>42484</c:v>
                </c:pt>
                <c:pt idx="1197">
                  <c:v>42485</c:v>
                </c:pt>
                <c:pt idx="1198">
                  <c:v>42486</c:v>
                </c:pt>
                <c:pt idx="1199">
                  <c:v>42487</c:v>
                </c:pt>
                <c:pt idx="1200">
                  <c:v>42488</c:v>
                </c:pt>
                <c:pt idx="1201">
                  <c:v>42489</c:v>
                </c:pt>
                <c:pt idx="1202">
                  <c:v>42490</c:v>
                </c:pt>
                <c:pt idx="1203">
                  <c:v>42491</c:v>
                </c:pt>
                <c:pt idx="1204">
                  <c:v>42492</c:v>
                </c:pt>
                <c:pt idx="1205">
                  <c:v>42493</c:v>
                </c:pt>
                <c:pt idx="1206">
                  <c:v>42494</c:v>
                </c:pt>
                <c:pt idx="1207">
                  <c:v>42495</c:v>
                </c:pt>
                <c:pt idx="1208">
                  <c:v>42496</c:v>
                </c:pt>
                <c:pt idx="1209">
                  <c:v>42497</c:v>
                </c:pt>
                <c:pt idx="1210">
                  <c:v>42498</c:v>
                </c:pt>
                <c:pt idx="1211">
                  <c:v>42499</c:v>
                </c:pt>
                <c:pt idx="1212">
                  <c:v>42500</c:v>
                </c:pt>
                <c:pt idx="1213">
                  <c:v>42501</c:v>
                </c:pt>
                <c:pt idx="1214">
                  <c:v>42502</c:v>
                </c:pt>
                <c:pt idx="1215">
                  <c:v>42503</c:v>
                </c:pt>
                <c:pt idx="1216">
                  <c:v>42504</c:v>
                </c:pt>
                <c:pt idx="1217">
                  <c:v>42505</c:v>
                </c:pt>
                <c:pt idx="1218">
                  <c:v>42506</c:v>
                </c:pt>
                <c:pt idx="1219">
                  <c:v>42507</c:v>
                </c:pt>
                <c:pt idx="1220">
                  <c:v>42508</c:v>
                </c:pt>
                <c:pt idx="1221">
                  <c:v>42509</c:v>
                </c:pt>
                <c:pt idx="1222">
                  <c:v>42510</c:v>
                </c:pt>
                <c:pt idx="1223">
                  <c:v>42511</c:v>
                </c:pt>
                <c:pt idx="1224">
                  <c:v>42512</c:v>
                </c:pt>
                <c:pt idx="1225">
                  <c:v>42513</c:v>
                </c:pt>
                <c:pt idx="1226">
                  <c:v>42514</c:v>
                </c:pt>
                <c:pt idx="1227">
                  <c:v>42515</c:v>
                </c:pt>
                <c:pt idx="1228">
                  <c:v>42516</c:v>
                </c:pt>
                <c:pt idx="1229">
                  <c:v>42517</c:v>
                </c:pt>
                <c:pt idx="1230">
                  <c:v>42518</c:v>
                </c:pt>
                <c:pt idx="1231">
                  <c:v>42519</c:v>
                </c:pt>
                <c:pt idx="1232">
                  <c:v>42520</c:v>
                </c:pt>
                <c:pt idx="1233">
                  <c:v>42521</c:v>
                </c:pt>
                <c:pt idx="1234">
                  <c:v>42522</c:v>
                </c:pt>
                <c:pt idx="1235">
                  <c:v>42523</c:v>
                </c:pt>
                <c:pt idx="1236">
                  <c:v>42524</c:v>
                </c:pt>
                <c:pt idx="1237">
                  <c:v>42525</c:v>
                </c:pt>
                <c:pt idx="1238">
                  <c:v>42526</c:v>
                </c:pt>
                <c:pt idx="1239">
                  <c:v>42527</c:v>
                </c:pt>
                <c:pt idx="1240">
                  <c:v>42528</c:v>
                </c:pt>
                <c:pt idx="1241">
                  <c:v>42529</c:v>
                </c:pt>
                <c:pt idx="1242">
                  <c:v>42530</c:v>
                </c:pt>
                <c:pt idx="1243">
                  <c:v>42531</c:v>
                </c:pt>
                <c:pt idx="1244">
                  <c:v>42532</c:v>
                </c:pt>
                <c:pt idx="1245">
                  <c:v>42533</c:v>
                </c:pt>
                <c:pt idx="1246">
                  <c:v>42534</c:v>
                </c:pt>
                <c:pt idx="1247">
                  <c:v>42535</c:v>
                </c:pt>
                <c:pt idx="1248">
                  <c:v>42536</c:v>
                </c:pt>
                <c:pt idx="1249">
                  <c:v>42537</c:v>
                </c:pt>
                <c:pt idx="1250">
                  <c:v>42538</c:v>
                </c:pt>
                <c:pt idx="1251">
                  <c:v>42539</c:v>
                </c:pt>
                <c:pt idx="1252">
                  <c:v>42540</c:v>
                </c:pt>
                <c:pt idx="1253">
                  <c:v>42541</c:v>
                </c:pt>
                <c:pt idx="1254">
                  <c:v>42542</c:v>
                </c:pt>
                <c:pt idx="1255">
                  <c:v>42543</c:v>
                </c:pt>
                <c:pt idx="1256">
                  <c:v>42544</c:v>
                </c:pt>
                <c:pt idx="1257">
                  <c:v>42545</c:v>
                </c:pt>
                <c:pt idx="1258">
                  <c:v>42546</c:v>
                </c:pt>
                <c:pt idx="1259">
                  <c:v>42547</c:v>
                </c:pt>
                <c:pt idx="1260">
                  <c:v>42548</c:v>
                </c:pt>
                <c:pt idx="1261">
                  <c:v>42549</c:v>
                </c:pt>
                <c:pt idx="1262">
                  <c:v>42550</c:v>
                </c:pt>
                <c:pt idx="1263">
                  <c:v>42551</c:v>
                </c:pt>
                <c:pt idx="1264">
                  <c:v>42552</c:v>
                </c:pt>
                <c:pt idx="1265">
                  <c:v>42553</c:v>
                </c:pt>
                <c:pt idx="1266">
                  <c:v>42554</c:v>
                </c:pt>
                <c:pt idx="1267">
                  <c:v>42555</c:v>
                </c:pt>
                <c:pt idx="1268">
                  <c:v>42556</c:v>
                </c:pt>
                <c:pt idx="1269">
                  <c:v>42557</c:v>
                </c:pt>
                <c:pt idx="1270">
                  <c:v>42558</c:v>
                </c:pt>
                <c:pt idx="1271">
                  <c:v>42559</c:v>
                </c:pt>
                <c:pt idx="1272">
                  <c:v>42560</c:v>
                </c:pt>
                <c:pt idx="1273">
                  <c:v>42561</c:v>
                </c:pt>
                <c:pt idx="1274">
                  <c:v>42562</c:v>
                </c:pt>
                <c:pt idx="1275">
                  <c:v>42563</c:v>
                </c:pt>
                <c:pt idx="1276">
                  <c:v>42564</c:v>
                </c:pt>
                <c:pt idx="1277">
                  <c:v>42565</c:v>
                </c:pt>
                <c:pt idx="1278">
                  <c:v>42566</c:v>
                </c:pt>
                <c:pt idx="1279">
                  <c:v>42567</c:v>
                </c:pt>
                <c:pt idx="1280">
                  <c:v>42568</c:v>
                </c:pt>
                <c:pt idx="1281">
                  <c:v>42569</c:v>
                </c:pt>
                <c:pt idx="1282">
                  <c:v>42570</c:v>
                </c:pt>
                <c:pt idx="1283">
                  <c:v>42571</c:v>
                </c:pt>
                <c:pt idx="1284">
                  <c:v>42572</c:v>
                </c:pt>
                <c:pt idx="1285">
                  <c:v>42573</c:v>
                </c:pt>
                <c:pt idx="1286">
                  <c:v>42574</c:v>
                </c:pt>
                <c:pt idx="1287">
                  <c:v>42575</c:v>
                </c:pt>
                <c:pt idx="1288">
                  <c:v>42576</c:v>
                </c:pt>
                <c:pt idx="1289">
                  <c:v>42577</c:v>
                </c:pt>
                <c:pt idx="1290">
                  <c:v>42578</c:v>
                </c:pt>
                <c:pt idx="1291">
                  <c:v>42579</c:v>
                </c:pt>
                <c:pt idx="1292">
                  <c:v>42580</c:v>
                </c:pt>
                <c:pt idx="1293">
                  <c:v>42581</c:v>
                </c:pt>
                <c:pt idx="1294">
                  <c:v>42582</c:v>
                </c:pt>
                <c:pt idx="1295">
                  <c:v>42583</c:v>
                </c:pt>
                <c:pt idx="1296">
                  <c:v>42584</c:v>
                </c:pt>
                <c:pt idx="1297">
                  <c:v>42585</c:v>
                </c:pt>
                <c:pt idx="1298">
                  <c:v>42586</c:v>
                </c:pt>
                <c:pt idx="1299">
                  <c:v>42587</c:v>
                </c:pt>
                <c:pt idx="1300">
                  <c:v>42588</c:v>
                </c:pt>
                <c:pt idx="1301">
                  <c:v>42589</c:v>
                </c:pt>
                <c:pt idx="1302">
                  <c:v>42590</c:v>
                </c:pt>
                <c:pt idx="1303">
                  <c:v>42591</c:v>
                </c:pt>
                <c:pt idx="1304">
                  <c:v>42592</c:v>
                </c:pt>
                <c:pt idx="1305">
                  <c:v>42593</c:v>
                </c:pt>
                <c:pt idx="1306">
                  <c:v>42594</c:v>
                </c:pt>
                <c:pt idx="1307">
                  <c:v>42595</c:v>
                </c:pt>
                <c:pt idx="1308">
                  <c:v>42596</c:v>
                </c:pt>
                <c:pt idx="1309">
                  <c:v>42597</c:v>
                </c:pt>
                <c:pt idx="1310">
                  <c:v>42598</c:v>
                </c:pt>
                <c:pt idx="1311">
                  <c:v>42599</c:v>
                </c:pt>
                <c:pt idx="1312">
                  <c:v>42600</c:v>
                </c:pt>
                <c:pt idx="1313">
                  <c:v>42601</c:v>
                </c:pt>
                <c:pt idx="1314">
                  <c:v>42602</c:v>
                </c:pt>
                <c:pt idx="1315">
                  <c:v>42603</c:v>
                </c:pt>
                <c:pt idx="1316">
                  <c:v>42604</c:v>
                </c:pt>
                <c:pt idx="1317">
                  <c:v>42605</c:v>
                </c:pt>
                <c:pt idx="1318">
                  <c:v>42606</c:v>
                </c:pt>
                <c:pt idx="1319">
                  <c:v>42607</c:v>
                </c:pt>
                <c:pt idx="1320">
                  <c:v>42608</c:v>
                </c:pt>
                <c:pt idx="1321">
                  <c:v>42609</c:v>
                </c:pt>
                <c:pt idx="1322">
                  <c:v>42610</c:v>
                </c:pt>
                <c:pt idx="1323">
                  <c:v>42611</c:v>
                </c:pt>
                <c:pt idx="1324">
                  <c:v>42612</c:v>
                </c:pt>
                <c:pt idx="1325">
                  <c:v>42613</c:v>
                </c:pt>
                <c:pt idx="1326">
                  <c:v>42614</c:v>
                </c:pt>
                <c:pt idx="1327">
                  <c:v>42615</c:v>
                </c:pt>
                <c:pt idx="1328">
                  <c:v>42616</c:v>
                </c:pt>
                <c:pt idx="1329">
                  <c:v>42617</c:v>
                </c:pt>
                <c:pt idx="1330">
                  <c:v>42618</c:v>
                </c:pt>
                <c:pt idx="1331">
                  <c:v>42619</c:v>
                </c:pt>
                <c:pt idx="1332">
                  <c:v>42620</c:v>
                </c:pt>
                <c:pt idx="1333">
                  <c:v>42621</c:v>
                </c:pt>
                <c:pt idx="1334">
                  <c:v>42622</c:v>
                </c:pt>
                <c:pt idx="1335">
                  <c:v>42623</c:v>
                </c:pt>
                <c:pt idx="1336">
                  <c:v>42624</c:v>
                </c:pt>
                <c:pt idx="1337">
                  <c:v>42625</c:v>
                </c:pt>
                <c:pt idx="1338">
                  <c:v>42626</c:v>
                </c:pt>
                <c:pt idx="1339">
                  <c:v>42627</c:v>
                </c:pt>
                <c:pt idx="1340">
                  <c:v>42628</c:v>
                </c:pt>
                <c:pt idx="1341">
                  <c:v>42629</c:v>
                </c:pt>
                <c:pt idx="1342">
                  <c:v>42630</c:v>
                </c:pt>
                <c:pt idx="1343">
                  <c:v>42631</c:v>
                </c:pt>
                <c:pt idx="1344">
                  <c:v>42632</c:v>
                </c:pt>
                <c:pt idx="1345">
                  <c:v>42633</c:v>
                </c:pt>
                <c:pt idx="1346">
                  <c:v>42634</c:v>
                </c:pt>
                <c:pt idx="1347">
                  <c:v>42635</c:v>
                </c:pt>
                <c:pt idx="1348">
                  <c:v>42636</c:v>
                </c:pt>
                <c:pt idx="1349">
                  <c:v>42637</c:v>
                </c:pt>
                <c:pt idx="1350">
                  <c:v>42638</c:v>
                </c:pt>
                <c:pt idx="1351">
                  <c:v>42639</c:v>
                </c:pt>
                <c:pt idx="1352">
                  <c:v>42640</c:v>
                </c:pt>
                <c:pt idx="1353">
                  <c:v>42641</c:v>
                </c:pt>
                <c:pt idx="1354">
                  <c:v>42642</c:v>
                </c:pt>
                <c:pt idx="1355">
                  <c:v>42643</c:v>
                </c:pt>
                <c:pt idx="1356">
                  <c:v>42644</c:v>
                </c:pt>
                <c:pt idx="1357">
                  <c:v>42645</c:v>
                </c:pt>
                <c:pt idx="1358">
                  <c:v>42646</c:v>
                </c:pt>
                <c:pt idx="1359">
                  <c:v>42647</c:v>
                </c:pt>
                <c:pt idx="1360">
                  <c:v>42648</c:v>
                </c:pt>
                <c:pt idx="1361">
                  <c:v>42649</c:v>
                </c:pt>
                <c:pt idx="1362">
                  <c:v>42650</c:v>
                </c:pt>
                <c:pt idx="1363">
                  <c:v>42651</c:v>
                </c:pt>
                <c:pt idx="1364">
                  <c:v>42652</c:v>
                </c:pt>
                <c:pt idx="1365">
                  <c:v>42653</c:v>
                </c:pt>
                <c:pt idx="1366">
                  <c:v>42654</c:v>
                </c:pt>
                <c:pt idx="1367">
                  <c:v>42655</c:v>
                </c:pt>
                <c:pt idx="1368">
                  <c:v>42656</c:v>
                </c:pt>
                <c:pt idx="1369">
                  <c:v>42657</c:v>
                </c:pt>
                <c:pt idx="1370">
                  <c:v>42658</c:v>
                </c:pt>
                <c:pt idx="1371">
                  <c:v>42659</c:v>
                </c:pt>
                <c:pt idx="1372">
                  <c:v>42660</c:v>
                </c:pt>
                <c:pt idx="1373">
                  <c:v>42661</c:v>
                </c:pt>
                <c:pt idx="1374">
                  <c:v>42662</c:v>
                </c:pt>
                <c:pt idx="1375">
                  <c:v>42663</c:v>
                </c:pt>
                <c:pt idx="1376">
                  <c:v>42664</c:v>
                </c:pt>
                <c:pt idx="1377">
                  <c:v>42665</c:v>
                </c:pt>
                <c:pt idx="1378">
                  <c:v>42666</c:v>
                </c:pt>
                <c:pt idx="1379">
                  <c:v>42667</c:v>
                </c:pt>
                <c:pt idx="1380">
                  <c:v>42668</c:v>
                </c:pt>
                <c:pt idx="1381">
                  <c:v>42669</c:v>
                </c:pt>
                <c:pt idx="1382">
                  <c:v>42670</c:v>
                </c:pt>
                <c:pt idx="1383">
                  <c:v>42671</c:v>
                </c:pt>
                <c:pt idx="1384">
                  <c:v>42672</c:v>
                </c:pt>
                <c:pt idx="1385">
                  <c:v>42673</c:v>
                </c:pt>
                <c:pt idx="1386">
                  <c:v>42674</c:v>
                </c:pt>
                <c:pt idx="1387">
                  <c:v>42675</c:v>
                </c:pt>
                <c:pt idx="1388">
                  <c:v>42676</c:v>
                </c:pt>
                <c:pt idx="1389">
                  <c:v>42677</c:v>
                </c:pt>
                <c:pt idx="1390">
                  <c:v>42678</c:v>
                </c:pt>
                <c:pt idx="1391">
                  <c:v>42679</c:v>
                </c:pt>
                <c:pt idx="1392">
                  <c:v>42680</c:v>
                </c:pt>
                <c:pt idx="1393">
                  <c:v>42681</c:v>
                </c:pt>
                <c:pt idx="1394">
                  <c:v>42682</c:v>
                </c:pt>
                <c:pt idx="1395">
                  <c:v>42683</c:v>
                </c:pt>
                <c:pt idx="1396">
                  <c:v>42684</c:v>
                </c:pt>
                <c:pt idx="1397">
                  <c:v>42685</c:v>
                </c:pt>
                <c:pt idx="1398">
                  <c:v>42686</c:v>
                </c:pt>
                <c:pt idx="1399">
                  <c:v>42687</c:v>
                </c:pt>
                <c:pt idx="1400">
                  <c:v>42688</c:v>
                </c:pt>
                <c:pt idx="1401">
                  <c:v>42689</c:v>
                </c:pt>
                <c:pt idx="1402">
                  <c:v>42690</c:v>
                </c:pt>
                <c:pt idx="1403">
                  <c:v>42691</c:v>
                </c:pt>
                <c:pt idx="1404">
                  <c:v>42692</c:v>
                </c:pt>
                <c:pt idx="1405">
                  <c:v>42693</c:v>
                </c:pt>
                <c:pt idx="1406">
                  <c:v>42694</c:v>
                </c:pt>
                <c:pt idx="1407">
                  <c:v>42695</c:v>
                </c:pt>
                <c:pt idx="1408">
                  <c:v>42696</c:v>
                </c:pt>
                <c:pt idx="1409">
                  <c:v>42697</c:v>
                </c:pt>
                <c:pt idx="1410">
                  <c:v>42698</c:v>
                </c:pt>
                <c:pt idx="1411">
                  <c:v>42699</c:v>
                </c:pt>
                <c:pt idx="1412">
                  <c:v>42700</c:v>
                </c:pt>
                <c:pt idx="1413">
                  <c:v>42701</c:v>
                </c:pt>
                <c:pt idx="1414">
                  <c:v>42702</c:v>
                </c:pt>
                <c:pt idx="1415">
                  <c:v>42703</c:v>
                </c:pt>
                <c:pt idx="1416">
                  <c:v>42704</c:v>
                </c:pt>
                <c:pt idx="1417">
                  <c:v>42705</c:v>
                </c:pt>
                <c:pt idx="1418">
                  <c:v>42706</c:v>
                </c:pt>
                <c:pt idx="1419">
                  <c:v>42707</c:v>
                </c:pt>
                <c:pt idx="1420">
                  <c:v>42708</c:v>
                </c:pt>
                <c:pt idx="1421">
                  <c:v>42709</c:v>
                </c:pt>
                <c:pt idx="1422">
                  <c:v>42710</c:v>
                </c:pt>
                <c:pt idx="1423">
                  <c:v>42711</c:v>
                </c:pt>
                <c:pt idx="1424">
                  <c:v>42712</c:v>
                </c:pt>
                <c:pt idx="1425">
                  <c:v>42713</c:v>
                </c:pt>
                <c:pt idx="1426">
                  <c:v>42714</c:v>
                </c:pt>
                <c:pt idx="1427">
                  <c:v>42715</c:v>
                </c:pt>
                <c:pt idx="1428">
                  <c:v>42716</c:v>
                </c:pt>
                <c:pt idx="1429">
                  <c:v>42717</c:v>
                </c:pt>
                <c:pt idx="1430">
                  <c:v>42718</c:v>
                </c:pt>
                <c:pt idx="1431">
                  <c:v>42719</c:v>
                </c:pt>
                <c:pt idx="1432">
                  <c:v>42720</c:v>
                </c:pt>
                <c:pt idx="1433">
                  <c:v>42721</c:v>
                </c:pt>
                <c:pt idx="1434">
                  <c:v>42722</c:v>
                </c:pt>
                <c:pt idx="1435">
                  <c:v>42723</c:v>
                </c:pt>
                <c:pt idx="1436">
                  <c:v>42724</c:v>
                </c:pt>
                <c:pt idx="1437">
                  <c:v>42725</c:v>
                </c:pt>
                <c:pt idx="1438">
                  <c:v>42726</c:v>
                </c:pt>
                <c:pt idx="1439">
                  <c:v>42727</c:v>
                </c:pt>
                <c:pt idx="1440">
                  <c:v>42728</c:v>
                </c:pt>
                <c:pt idx="1441">
                  <c:v>42729</c:v>
                </c:pt>
                <c:pt idx="1442">
                  <c:v>42730</c:v>
                </c:pt>
                <c:pt idx="1443">
                  <c:v>42731</c:v>
                </c:pt>
                <c:pt idx="1444">
                  <c:v>42732</c:v>
                </c:pt>
                <c:pt idx="1445">
                  <c:v>42733</c:v>
                </c:pt>
                <c:pt idx="1446">
                  <c:v>42734</c:v>
                </c:pt>
                <c:pt idx="1447">
                  <c:v>42735</c:v>
                </c:pt>
                <c:pt idx="1448">
                  <c:v>42736</c:v>
                </c:pt>
                <c:pt idx="1449">
                  <c:v>42737</c:v>
                </c:pt>
                <c:pt idx="1450">
                  <c:v>42738</c:v>
                </c:pt>
                <c:pt idx="1451">
                  <c:v>42739</c:v>
                </c:pt>
                <c:pt idx="1452">
                  <c:v>42740</c:v>
                </c:pt>
                <c:pt idx="1453">
                  <c:v>42741</c:v>
                </c:pt>
                <c:pt idx="1454">
                  <c:v>42742</c:v>
                </c:pt>
                <c:pt idx="1455">
                  <c:v>42743</c:v>
                </c:pt>
                <c:pt idx="1456">
                  <c:v>42744</c:v>
                </c:pt>
                <c:pt idx="1457">
                  <c:v>42745</c:v>
                </c:pt>
                <c:pt idx="1458">
                  <c:v>42746</c:v>
                </c:pt>
                <c:pt idx="1459">
                  <c:v>42747</c:v>
                </c:pt>
                <c:pt idx="1460">
                  <c:v>42748</c:v>
                </c:pt>
                <c:pt idx="1461">
                  <c:v>42749</c:v>
                </c:pt>
                <c:pt idx="1462">
                  <c:v>42750</c:v>
                </c:pt>
                <c:pt idx="1463">
                  <c:v>42751</c:v>
                </c:pt>
                <c:pt idx="1464">
                  <c:v>42752</c:v>
                </c:pt>
                <c:pt idx="1465">
                  <c:v>42753</c:v>
                </c:pt>
                <c:pt idx="1466">
                  <c:v>42754</c:v>
                </c:pt>
                <c:pt idx="1467">
                  <c:v>42755</c:v>
                </c:pt>
                <c:pt idx="1468">
                  <c:v>42756</c:v>
                </c:pt>
                <c:pt idx="1469">
                  <c:v>42757</c:v>
                </c:pt>
                <c:pt idx="1470">
                  <c:v>42758</c:v>
                </c:pt>
                <c:pt idx="1471">
                  <c:v>42759</c:v>
                </c:pt>
                <c:pt idx="1472">
                  <c:v>42760</c:v>
                </c:pt>
                <c:pt idx="1473">
                  <c:v>42761</c:v>
                </c:pt>
                <c:pt idx="1474">
                  <c:v>42762</c:v>
                </c:pt>
                <c:pt idx="1475">
                  <c:v>42763</c:v>
                </c:pt>
                <c:pt idx="1476">
                  <c:v>42764</c:v>
                </c:pt>
                <c:pt idx="1477">
                  <c:v>42765</c:v>
                </c:pt>
                <c:pt idx="1478">
                  <c:v>42766</c:v>
                </c:pt>
                <c:pt idx="1479">
                  <c:v>42767</c:v>
                </c:pt>
                <c:pt idx="1480">
                  <c:v>42768</c:v>
                </c:pt>
                <c:pt idx="1481">
                  <c:v>42769</c:v>
                </c:pt>
                <c:pt idx="1482">
                  <c:v>42770</c:v>
                </c:pt>
                <c:pt idx="1483">
                  <c:v>42771</c:v>
                </c:pt>
                <c:pt idx="1484">
                  <c:v>42772</c:v>
                </c:pt>
                <c:pt idx="1485">
                  <c:v>42773</c:v>
                </c:pt>
                <c:pt idx="1486">
                  <c:v>42774</c:v>
                </c:pt>
                <c:pt idx="1487">
                  <c:v>42775</c:v>
                </c:pt>
                <c:pt idx="1488">
                  <c:v>42776</c:v>
                </c:pt>
                <c:pt idx="1489">
                  <c:v>42777</c:v>
                </c:pt>
                <c:pt idx="1490">
                  <c:v>42778</c:v>
                </c:pt>
                <c:pt idx="1491">
                  <c:v>42779</c:v>
                </c:pt>
                <c:pt idx="1492">
                  <c:v>42780</c:v>
                </c:pt>
                <c:pt idx="1493">
                  <c:v>42781</c:v>
                </c:pt>
                <c:pt idx="1494">
                  <c:v>42782</c:v>
                </c:pt>
                <c:pt idx="1495">
                  <c:v>42783</c:v>
                </c:pt>
                <c:pt idx="1496">
                  <c:v>42784</c:v>
                </c:pt>
                <c:pt idx="1497">
                  <c:v>42785</c:v>
                </c:pt>
                <c:pt idx="1498">
                  <c:v>42786</c:v>
                </c:pt>
                <c:pt idx="1499">
                  <c:v>42787</c:v>
                </c:pt>
                <c:pt idx="1500">
                  <c:v>42788</c:v>
                </c:pt>
                <c:pt idx="1501">
                  <c:v>42789</c:v>
                </c:pt>
                <c:pt idx="1502">
                  <c:v>42790</c:v>
                </c:pt>
                <c:pt idx="1503">
                  <c:v>42791</c:v>
                </c:pt>
                <c:pt idx="1504">
                  <c:v>42792</c:v>
                </c:pt>
                <c:pt idx="1505">
                  <c:v>42793</c:v>
                </c:pt>
                <c:pt idx="1506">
                  <c:v>42794</c:v>
                </c:pt>
                <c:pt idx="1507">
                  <c:v>42795</c:v>
                </c:pt>
                <c:pt idx="1508">
                  <c:v>42796</c:v>
                </c:pt>
                <c:pt idx="1509">
                  <c:v>42797</c:v>
                </c:pt>
                <c:pt idx="1510">
                  <c:v>42798</c:v>
                </c:pt>
                <c:pt idx="1511">
                  <c:v>42799</c:v>
                </c:pt>
                <c:pt idx="1512">
                  <c:v>42800</c:v>
                </c:pt>
                <c:pt idx="1513">
                  <c:v>42801</c:v>
                </c:pt>
                <c:pt idx="1514">
                  <c:v>42802</c:v>
                </c:pt>
                <c:pt idx="1515">
                  <c:v>42803</c:v>
                </c:pt>
                <c:pt idx="1516">
                  <c:v>42804</c:v>
                </c:pt>
                <c:pt idx="1517">
                  <c:v>42805</c:v>
                </c:pt>
                <c:pt idx="1518">
                  <c:v>42806</c:v>
                </c:pt>
                <c:pt idx="1519">
                  <c:v>42807</c:v>
                </c:pt>
                <c:pt idx="1520">
                  <c:v>42808</c:v>
                </c:pt>
                <c:pt idx="1521">
                  <c:v>42809</c:v>
                </c:pt>
                <c:pt idx="1522">
                  <c:v>42810</c:v>
                </c:pt>
                <c:pt idx="1523">
                  <c:v>42811</c:v>
                </c:pt>
                <c:pt idx="1524">
                  <c:v>42812</c:v>
                </c:pt>
                <c:pt idx="1525">
                  <c:v>42813</c:v>
                </c:pt>
                <c:pt idx="1526">
                  <c:v>42814</c:v>
                </c:pt>
                <c:pt idx="1527">
                  <c:v>42815</c:v>
                </c:pt>
                <c:pt idx="1528">
                  <c:v>42816</c:v>
                </c:pt>
                <c:pt idx="1529">
                  <c:v>42817</c:v>
                </c:pt>
                <c:pt idx="1530">
                  <c:v>42818</c:v>
                </c:pt>
                <c:pt idx="1531">
                  <c:v>42819</c:v>
                </c:pt>
                <c:pt idx="1532">
                  <c:v>42820</c:v>
                </c:pt>
                <c:pt idx="1533">
                  <c:v>42821</c:v>
                </c:pt>
                <c:pt idx="1534">
                  <c:v>42822</c:v>
                </c:pt>
                <c:pt idx="1535">
                  <c:v>42823</c:v>
                </c:pt>
                <c:pt idx="1536">
                  <c:v>42824</c:v>
                </c:pt>
                <c:pt idx="1537">
                  <c:v>42825</c:v>
                </c:pt>
                <c:pt idx="1538">
                  <c:v>42826</c:v>
                </c:pt>
                <c:pt idx="1539">
                  <c:v>42827</c:v>
                </c:pt>
                <c:pt idx="1540">
                  <c:v>42828</c:v>
                </c:pt>
                <c:pt idx="1541">
                  <c:v>42829</c:v>
                </c:pt>
                <c:pt idx="1542">
                  <c:v>42830</c:v>
                </c:pt>
                <c:pt idx="1543">
                  <c:v>42831</c:v>
                </c:pt>
                <c:pt idx="1544">
                  <c:v>42832</c:v>
                </c:pt>
                <c:pt idx="1545">
                  <c:v>42833</c:v>
                </c:pt>
                <c:pt idx="1546">
                  <c:v>42834</c:v>
                </c:pt>
                <c:pt idx="1547">
                  <c:v>42835</c:v>
                </c:pt>
                <c:pt idx="1548">
                  <c:v>42836</c:v>
                </c:pt>
                <c:pt idx="1549">
                  <c:v>42837</c:v>
                </c:pt>
                <c:pt idx="1550">
                  <c:v>42838</c:v>
                </c:pt>
                <c:pt idx="1551">
                  <c:v>42839</c:v>
                </c:pt>
                <c:pt idx="1552">
                  <c:v>42840</c:v>
                </c:pt>
                <c:pt idx="1553">
                  <c:v>42841</c:v>
                </c:pt>
                <c:pt idx="1554">
                  <c:v>42842</c:v>
                </c:pt>
                <c:pt idx="1555">
                  <c:v>42843</c:v>
                </c:pt>
                <c:pt idx="1556">
                  <c:v>42844</c:v>
                </c:pt>
                <c:pt idx="1557">
                  <c:v>42845</c:v>
                </c:pt>
                <c:pt idx="1558">
                  <c:v>42846</c:v>
                </c:pt>
                <c:pt idx="1559">
                  <c:v>42847</c:v>
                </c:pt>
                <c:pt idx="1560">
                  <c:v>42848</c:v>
                </c:pt>
                <c:pt idx="1561">
                  <c:v>42849</c:v>
                </c:pt>
                <c:pt idx="1562">
                  <c:v>42850</c:v>
                </c:pt>
                <c:pt idx="1563">
                  <c:v>42851</c:v>
                </c:pt>
                <c:pt idx="1564">
                  <c:v>42852</c:v>
                </c:pt>
                <c:pt idx="1565">
                  <c:v>42853</c:v>
                </c:pt>
                <c:pt idx="1566">
                  <c:v>42854</c:v>
                </c:pt>
                <c:pt idx="1567">
                  <c:v>42855</c:v>
                </c:pt>
                <c:pt idx="1568">
                  <c:v>42856</c:v>
                </c:pt>
                <c:pt idx="1569">
                  <c:v>42857</c:v>
                </c:pt>
                <c:pt idx="1570">
                  <c:v>42858</c:v>
                </c:pt>
                <c:pt idx="1571">
                  <c:v>42859</c:v>
                </c:pt>
                <c:pt idx="1572">
                  <c:v>42860</c:v>
                </c:pt>
                <c:pt idx="1573">
                  <c:v>42861</c:v>
                </c:pt>
                <c:pt idx="1574">
                  <c:v>42862</c:v>
                </c:pt>
                <c:pt idx="1575">
                  <c:v>42863</c:v>
                </c:pt>
                <c:pt idx="1576">
                  <c:v>42864</c:v>
                </c:pt>
                <c:pt idx="1577">
                  <c:v>42865</c:v>
                </c:pt>
                <c:pt idx="1578">
                  <c:v>42866</c:v>
                </c:pt>
                <c:pt idx="1579">
                  <c:v>42867</c:v>
                </c:pt>
                <c:pt idx="1580">
                  <c:v>42868</c:v>
                </c:pt>
                <c:pt idx="1581">
                  <c:v>42869</c:v>
                </c:pt>
                <c:pt idx="1582">
                  <c:v>42870</c:v>
                </c:pt>
                <c:pt idx="1583">
                  <c:v>42871</c:v>
                </c:pt>
                <c:pt idx="1584">
                  <c:v>42872</c:v>
                </c:pt>
                <c:pt idx="1585">
                  <c:v>42873</c:v>
                </c:pt>
                <c:pt idx="1586">
                  <c:v>42874</c:v>
                </c:pt>
                <c:pt idx="1587">
                  <c:v>42875</c:v>
                </c:pt>
                <c:pt idx="1588">
                  <c:v>42876</c:v>
                </c:pt>
                <c:pt idx="1589">
                  <c:v>42877</c:v>
                </c:pt>
                <c:pt idx="1590">
                  <c:v>42878</c:v>
                </c:pt>
                <c:pt idx="1591">
                  <c:v>42879</c:v>
                </c:pt>
                <c:pt idx="1592">
                  <c:v>42880</c:v>
                </c:pt>
                <c:pt idx="1593">
                  <c:v>42881</c:v>
                </c:pt>
                <c:pt idx="1594">
                  <c:v>42882</c:v>
                </c:pt>
                <c:pt idx="1595">
                  <c:v>42883</c:v>
                </c:pt>
                <c:pt idx="1596">
                  <c:v>42884</c:v>
                </c:pt>
                <c:pt idx="1597">
                  <c:v>42885</c:v>
                </c:pt>
                <c:pt idx="1598">
                  <c:v>42886</c:v>
                </c:pt>
                <c:pt idx="1599">
                  <c:v>42887</c:v>
                </c:pt>
                <c:pt idx="1600">
                  <c:v>42888</c:v>
                </c:pt>
                <c:pt idx="1601">
                  <c:v>42889</c:v>
                </c:pt>
                <c:pt idx="1602">
                  <c:v>42890</c:v>
                </c:pt>
                <c:pt idx="1603">
                  <c:v>42891</c:v>
                </c:pt>
                <c:pt idx="1604">
                  <c:v>42892</c:v>
                </c:pt>
                <c:pt idx="1605">
                  <c:v>42893</c:v>
                </c:pt>
                <c:pt idx="1606">
                  <c:v>42894</c:v>
                </c:pt>
                <c:pt idx="1607">
                  <c:v>42895</c:v>
                </c:pt>
                <c:pt idx="1608">
                  <c:v>42896</c:v>
                </c:pt>
                <c:pt idx="1609">
                  <c:v>42897</c:v>
                </c:pt>
                <c:pt idx="1610">
                  <c:v>42898</c:v>
                </c:pt>
                <c:pt idx="1611">
                  <c:v>42899</c:v>
                </c:pt>
                <c:pt idx="1612">
                  <c:v>42900</c:v>
                </c:pt>
                <c:pt idx="1613">
                  <c:v>42901</c:v>
                </c:pt>
                <c:pt idx="1614">
                  <c:v>42902</c:v>
                </c:pt>
                <c:pt idx="1615">
                  <c:v>42903</c:v>
                </c:pt>
                <c:pt idx="1616">
                  <c:v>42904</c:v>
                </c:pt>
                <c:pt idx="1617">
                  <c:v>42905</c:v>
                </c:pt>
                <c:pt idx="1618">
                  <c:v>42906</c:v>
                </c:pt>
                <c:pt idx="1619">
                  <c:v>42907</c:v>
                </c:pt>
                <c:pt idx="1620">
                  <c:v>42908</c:v>
                </c:pt>
                <c:pt idx="1621">
                  <c:v>42909</c:v>
                </c:pt>
                <c:pt idx="1622">
                  <c:v>42910</c:v>
                </c:pt>
                <c:pt idx="1623">
                  <c:v>42911</c:v>
                </c:pt>
                <c:pt idx="1624">
                  <c:v>42912</c:v>
                </c:pt>
                <c:pt idx="1625">
                  <c:v>42913</c:v>
                </c:pt>
                <c:pt idx="1626">
                  <c:v>42914</c:v>
                </c:pt>
                <c:pt idx="1627">
                  <c:v>42915</c:v>
                </c:pt>
                <c:pt idx="1628">
                  <c:v>42916</c:v>
                </c:pt>
                <c:pt idx="1629">
                  <c:v>42917</c:v>
                </c:pt>
                <c:pt idx="1630">
                  <c:v>42918</c:v>
                </c:pt>
                <c:pt idx="1631">
                  <c:v>42919</c:v>
                </c:pt>
                <c:pt idx="1632">
                  <c:v>42920</c:v>
                </c:pt>
                <c:pt idx="1633">
                  <c:v>42921</c:v>
                </c:pt>
                <c:pt idx="1634">
                  <c:v>42922</c:v>
                </c:pt>
                <c:pt idx="1635">
                  <c:v>42923</c:v>
                </c:pt>
                <c:pt idx="1636">
                  <c:v>42924</c:v>
                </c:pt>
                <c:pt idx="1637">
                  <c:v>42925</c:v>
                </c:pt>
                <c:pt idx="1638">
                  <c:v>42926</c:v>
                </c:pt>
                <c:pt idx="1639">
                  <c:v>42927</c:v>
                </c:pt>
                <c:pt idx="1640">
                  <c:v>42928</c:v>
                </c:pt>
                <c:pt idx="1641">
                  <c:v>42929</c:v>
                </c:pt>
                <c:pt idx="1642">
                  <c:v>42930</c:v>
                </c:pt>
                <c:pt idx="1643">
                  <c:v>42931</c:v>
                </c:pt>
                <c:pt idx="1644">
                  <c:v>42932</c:v>
                </c:pt>
                <c:pt idx="1645">
                  <c:v>42933</c:v>
                </c:pt>
                <c:pt idx="1646">
                  <c:v>42934</c:v>
                </c:pt>
                <c:pt idx="1647">
                  <c:v>42935</c:v>
                </c:pt>
                <c:pt idx="1648">
                  <c:v>42936</c:v>
                </c:pt>
                <c:pt idx="1649">
                  <c:v>42937</c:v>
                </c:pt>
                <c:pt idx="1650">
                  <c:v>42938</c:v>
                </c:pt>
                <c:pt idx="1651">
                  <c:v>42939</c:v>
                </c:pt>
                <c:pt idx="1652">
                  <c:v>42940</c:v>
                </c:pt>
                <c:pt idx="1653">
                  <c:v>42941</c:v>
                </c:pt>
                <c:pt idx="1654">
                  <c:v>42942</c:v>
                </c:pt>
                <c:pt idx="1655">
                  <c:v>42943</c:v>
                </c:pt>
                <c:pt idx="1656">
                  <c:v>42944</c:v>
                </c:pt>
                <c:pt idx="1657">
                  <c:v>42945</c:v>
                </c:pt>
                <c:pt idx="1658">
                  <c:v>42946</c:v>
                </c:pt>
                <c:pt idx="1659">
                  <c:v>42947</c:v>
                </c:pt>
                <c:pt idx="1660">
                  <c:v>42948</c:v>
                </c:pt>
                <c:pt idx="1661">
                  <c:v>42949</c:v>
                </c:pt>
                <c:pt idx="1662">
                  <c:v>42950</c:v>
                </c:pt>
                <c:pt idx="1663">
                  <c:v>42951</c:v>
                </c:pt>
                <c:pt idx="1664">
                  <c:v>42952</c:v>
                </c:pt>
                <c:pt idx="1665">
                  <c:v>42953</c:v>
                </c:pt>
                <c:pt idx="1666">
                  <c:v>42954</c:v>
                </c:pt>
                <c:pt idx="1667">
                  <c:v>42955</c:v>
                </c:pt>
                <c:pt idx="1668">
                  <c:v>42956</c:v>
                </c:pt>
                <c:pt idx="1669">
                  <c:v>42957</c:v>
                </c:pt>
                <c:pt idx="1670">
                  <c:v>42958</c:v>
                </c:pt>
                <c:pt idx="1671">
                  <c:v>42959</c:v>
                </c:pt>
                <c:pt idx="1672">
                  <c:v>42960</c:v>
                </c:pt>
                <c:pt idx="1673">
                  <c:v>42961</c:v>
                </c:pt>
                <c:pt idx="1674">
                  <c:v>42962</c:v>
                </c:pt>
                <c:pt idx="1675">
                  <c:v>42963</c:v>
                </c:pt>
                <c:pt idx="1676">
                  <c:v>42964</c:v>
                </c:pt>
                <c:pt idx="1677">
                  <c:v>42965</c:v>
                </c:pt>
                <c:pt idx="1678">
                  <c:v>42966</c:v>
                </c:pt>
                <c:pt idx="1679">
                  <c:v>42967</c:v>
                </c:pt>
                <c:pt idx="1680">
                  <c:v>42968</c:v>
                </c:pt>
                <c:pt idx="1681">
                  <c:v>42969</c:v>
                </c:pt>
                <c:pt idx="1682">
                  <c:v>42970</c:v>
                </c:pt>
                <c:pt idx="1683">
                  <c:v>42971</c:v>
                </c:pt>
                <c:pt idx="1684">
                  <c:v>42972</c:v>
                </c:pt>
                <c:pt idx="1685">
                  <c:v>42973</c:v>
                </c:pt>
                <c:pt idx="1686">
                  <c:v>42974</c:v>
                </c:pt>
                <c:pt idx="1687">
                  <c:v>42975</c:v>
                </c:pt>
                <c:pt idx="1688">
                  <c:v>42976</c:v>
                </c:pt>
                <c:pt idx="1689">
                  <c:v>42977</c:v>
                </c:pt>
                <c:pt idx="1690">
                  <c:v>42978</c:v>
                </c:pt>
                <c:pt idx="1691">
                  <c:v>42979</c:v>
                </c:pt>
                <c:pt idx="1692">
                  <c:v>42980</c:v>
                </c:pt>
                <c:pt idx="1693">
                  <c:v>42981</c:v>
                </c:pt>
                <c:pt idx="1694">
                  <c:v>42982</c:v>
                </c:pt>
                <c:pt idx="1695">
                  <c:v>42983</c:v>
                </c:pt>
                <c:pt idx="1696">
                  <c:v>42984</c:v>
                </c:pt>
                <c:pt idx="1697">
                  <c:v>42985</c:v>
                </c:pt>
                <c:pt idx="1698">
                  <c:v>42986</c:v>
                </c:pt>
                <c:pt idx="1699">
                  <c:v>42987</c:v>
                </c:pt>
                <c:pt idx="1700">
                  <c:v>42988</c:v>
                </c:pt>
                <c:pt idx="1701">
                  <c:v>42989</c:v>
                </c:pt>
                <c:pt idx="1702">
                  <c:v>42990</c:v>
                </c:pt>
                <c:pt idx="1703">
                  <c:v>42991</c:v>
                </c:pt>
                <c:pt idx="1704">
                  <c:v>42992</c:v>
                </c:pt>
                <c:pt idx="1705">
                  <c:v>42993</c:v>
                </c:pt>
                <c:pt idx="1706">
                  <c:v>42994</c:v>
                </c:pt>
                <c:pt idx="1707">
                  <c:v>42995</c:v>
                </c:pt>
                <c:pt idx="1708">
                  <c:v>42996</c:v>
                </c:pt>
                <c:pt idx="1709">
                  <c:v>42997</c:v>
                </c:pt>
                <c:pt idx="1710">
                  <c:v>42998</c:v>
                </c:pt>
                <c:pt idx="1711">
                  <c:v>42999</c:v>
                </c:pt>
                <c:pt idx="1712">
                  <c:v>43000</c:v>
                </c:pt>
                <c:pt idx="1713">
                  <c:v>43001</c:v>
                </c:pt>
                <c:pt idx="1714">
                  <c:v>43002</c:v>
                </c:pt>
                <c:pt idx="1715">
                  <c:v>43003</c:v>
                </c:pt>
                <c:pt idx="1716">
                  <c:v>43004</c:v>
                </c:pt>
                <c:pt idx="1717">
                  <c:v>43005</c:v>
                </c:pt>
                <c:pt idx="1718">
                  <c:v>43006</c:v>
                </c:pt>
                <c:pt idx="1719">
                  <c:v>43007</c:v>
                </c:pt>
                <c:pt idx="1720">
                  <c:v>43008</c:v>
                </c:pt>
                <c:pt idx="1721">
                  <c:v>43009</c:v>
                </c:pt>
                <c:pt idx="1722">
                  <c:v>43010</c:v>
                </c:pt>
                <c:pt idx="1723">
                  <c:v>43011</c:v>
                </c:pt>
                <c:pt idx="1724">
                  <c:v>43012</c:v>
                </c:pt>
                <c:pt idx="1725">
                  <c:v>43013</c:v>
                </c:pt>
                <c:pt idx="1726">
                  <c:v>43014</c:v>
                </c:pt>
                <c:pt idx="1727">
                  <c:v>43015</c:v>
                </c:pt>
                <c:pt idx="1728">
                  <c:v>43016</c:v>
                </c:pt>
                <c:pt idx="1729">
                  <c:v>43017</c:v>
                </c:pt>
                <c:pt idx="1730">
                  <c:v>43018</c:v>
                </c:pt>
                <c:pt idx="1731">
                  <c:v>43019</c:v>
                </c:pt>
                <c:pt idx="1732">
                  <c:v>43020</c:v>
                </c:pt>
                <c:pt idx="1733">
                  <c:v>43021</c:v>
                </c:pt>
                <c:pt idx="1734">
                  <c:v>43022</c:v>
                </c:pt>
                <c:pt idx="1735">
                  <c:v>43023</c:v>
                </c:pt>
                <c:pt idx="1736">
                  <c:v>43024</c:v>
                </c:pt>
                <c:pt idx="1737">
                  <c:v>43025</c:v>
                </c:pt>
                <c:pt idx="1738">
                  <c:v>43026</c:v>
                </c:pt>
                <c:pt idx="1739">
                  <c:v>43027</c:v>
                </c:pt>
                <c:pt idx="1740">
                  <c:v>43028</c:v>
                </c:pt>
                <c:pt idx="1741">
                  <c:v>43029</c:v>
                </c:pt>
                <c:pt idx="1742">
                  <c:v>43030</c:v>
                </c:pt>
                <c:pt idx="1743">
                  <c:v>43031</c:v>
                </c:pt>
                <c:pt idx="1744">
                  <c:v>43032</c:v>
                </c:pt>
                <c:pt idx="1745">
                  <c:v>43033</c:v>
                </c:pt>
                <c:pt idx="1746">
                  <c:v>43034</c:v>
                </c:pt>
                <c:pt idx="1747">
                  <c:v>43035</c:v>
                </c:pt>
                <c:pt idx="1748">
                  <c:v>43036</c:v>
                </c:pt>
                <c:pt idx="1749">
                  <c:v>43037</c:v>
                </c:pt>
                <c:pt idx="1750">
                  <c:v>43038</c:v>
                </c:pt>
                <c:pt idx="1751">
                  <c:v>43039</c:v>
                </c:pt>
                <c:pt idx="1752">
                  <c:v>43040</c:v>
                </c:pt>
                <c:pt idx="1753">
                  <c:v>43041</c:v>
                </c:pt>
                <c:pt idx="1754">
                  <c:v>43042</c:v>
                </c:pt>
                <c:pt idx="1755">
                  <c:v>43043</c:v>
                </c:pt>
                <c:pt idx="1756">
                  <c:v>43044</c:v>
                </c:pt>
                <c:pt idx="1757">
                  <c:v>43045</c:v>
                </c:pt>
                <c:pt idx="1758">
                  <c:v>43046</c:v>
                </c:pt>
                <c:pt idx="1759">
                  <c:v>43047</c:v>
                </c:pt>
                <c:pt idx="1760">
                  <c:v>43048</c:v>
                </c:pt>
                <c:pt idx="1761">
                  <c:v>43049</c:v>
                </c:pt>
                <c:pt idx="1762">
                  <c:v>43050</c:v>
                </c:pt>
                <c:pt idx="1763">
                  <c:v>43051</c:v>
                </c:pt>
                <c:pt idx="1764">
                  <c:v>43052</c:v>
                </c:pt>
                <c:pt idx="1765">
                  <c:v>43053</c:v>
                </c:pt>
                <c:pt idx="1766">
                  <c:v>43054</c:v>
                </c:pt>
                <c:pt idx="1767">
                  <c:v>43055</c:v>
                </c:pt>
                <c:pt idx="1768">
                  <c:v>43056</c:v>
                </c:pt>
                <c:pt idx="1769">
                  <c:v>43057</c:v>
                </c:pt>
                <c:pt idx="1770">
                  <c:v>43058</c:v>
                </c:pt>
                <c:pt idx="1771">
                  <c:v>43059</c:v>
                </c:pt>
                <c:pt idx="1772">
                  <c:v>43060</c:v>
                </c:pt>
                <c:pt idx="1773">
                  <c:v>43061</c:v>
                </c:pt>
                <c:pt idx="1774">
                  <c:v>43062</c:v>
                </c:pt>
                <c:pt idx="1775">
                  <c:v>43063</c:v>
                </c:pt>
                <c:pt idx="1776">
                  <c:v>43064</c:v>
                </c:pt>
                <c:pt idx="1777">
                  <c:v>43065</c:v>
                </c:pt>
                <c:pt idx="1778">
                  <c:v>43066</c:v>
                </c:pt>
                <c:pt idx="1779">
                  <c:v>43067</c:v>
                </c:pt>
                <c:pt idx="1780">
                  <c:v>43068</c:v>
                </c:pt>
                <c:pt idx="1781">
                  <c:v>43069</c:v>
                </c:pt>
                <c:pt idx="1782">
                  <c:v>43070</c:v>
                </c:pt>
                <c:pt idx="1783">
                  <c:v>43071</c:v>
                </c:pt>
                <c:pt idx="1784">
                  <c:v>43072</c:v>
                </c:pt>
                <c:pt idx="1785">
                  <c:v>43073</c:v>
                </c:pt>
                <c:pt idx="1786">
                  <c:v>43074</c:v>
                </c:pt>
                <c:pt idx="1787">
                  <c:v>43075</c:v>
                </c:pt>
                <c:pt idx="1788">
                  <c:v>43076</c:v>
                </c:pt>
                <c:pt idx="1789">
                  <c:v>43077</c:v>
                </c:pt>
                <c:pt idx="1790">
                  <c:v>43078</c:v>
                </c:pt>
                <c:pt idx="1791">
                  <c:v>43079</c:v>
                </c:pt>
                <c:pt idx="1792">
                  <c:v>43080</c:v>
                </c:pt>
                <c:pt idx="1793">
                  <c:v>43081</c:v>
                </c:pt>
                <c:pt idx="1794">
                  <c:v>43082</c:v>
                </c:pt>
                <c:pt idx="1795">
                  <c:v>43083</c:v>
                </c:pt>
                <c:pt idx="1796">
                  <c:v>43084</c:v>
                </c:pt>
                <c:pt idx="1797">
                  <c:v>43085</c:v>
                </c:pt>
                <c:pt idx="1798">
                  <c:v>43086</c:v>
                </c:pt>
                <c:pt idx="1799">
                  <c:v>43087</c:v>
                </c:pt>
                <c:pt idx="1800">
                  <c:v>43088</c:v>
                </c:pt>
                <c:pt idx="1801">
                  <c:v>43089</c:v>
                </c:pt>
                <c:pt idx="1802">
                  <c:v>43090</c:v>
                </c:pt>
                <c:pt idx="1803">
                  <c:v>43091</c:v>
                </c:pt>
                <c:pt idx="1804">
                  <c:v>43092</c:v>
                </c:pt>
                <c:pt idx="1805">
                  <c:v>43093</c:v>
                </c:pt>
                <c:pt idx="1806">
                  <c:v>43094</c:v>
                </c:pt>
                <c:pt idx="1807">
                  <c:v>43095</c:v>
                </c:pt>
                <c:pt idx="1808">
                  <c:v>43096</c:v>
                </c:pt>
                <c:pt idx="1809">
                  <c:v>43097</c:v>
                </c:pt>
                <c:pt idx="1810">
                  <c:v>43098</c:v>
                </c:pt>
                <c:pt idx="1811">
                  <c:v>43099</c:v>
                </c:pt>
                <c:pt idx="1812">
                  <c:v>43100</c:v>
                </c:pt>
                <c:pt idx="1813">
                  <c:v>43101</c:v>
                </c:pt>
                <c:pt idx="1814">
                  <c:v>43102</c:v>
                </c:pt>
                <c:pt idx="1815">
                  <c:v>43103</c:v>
                </c:pt>
                <c:pt idx="1816">
                  <c:v>43104</c:v>
                </c:pt>
                <c:pt idx="1817">
                  <c:v>43105</c:v>
                </c:pt>
                <c:pt idx="1818">
                  <c:v>43106</c:v>
                </c:pt>
                <c:pt idx="1819">
                  <c:v>43107</c:v>
                </c:pt>
                <c:pt idx="1820">
                  <c:v>43108</c:v>
                </c:pt>
                <c:pt idx="1821">
                  <c:v>43109</c:v>
                </c:pt>
                <c:pt idx="1822">
                  <c:v>43110</c:v>
                </c:pt>
                <c:pt idx="1823">
                  <c:v>43111</c:v>
                </c:pt>
                <c:pt idx="1824">
                  <c:v>43112</c:v>
                </c:pt>
                <c:pt idx="1825">
                  <c:v>43113</c:v>
                </c:pt>
                <c:pt idx="1826">
                  <c:v>43114</c:v>
                </c:pt>
                <c:pt idx="1827">
                  <c:v>43115</c:v>
                </c:pt>
                <c:pt idx="1828">
                  <c:v>43116</c:v>
                </c:pt>
                <c:pt idx="1829">
                  <c:v>43117</c:v>
                </c:pt>
                <c:pt idx="1830">
                  <c:v>43118</c:v>
                </c:pt>
                <c:pt idx="1831">
                  <c:v>43119</c:v>
                </c:pt>
                <c:pt idx="1832">
                  <c:v>43120</c:v>
                </c:pt>
                <c:pt idx="1833">
                  <c:v>43121</c:v>
                </c:pt>
                <c:pt idx="1834">
                  <c:v>43122</c:v>
                </c:pt>
                <c:pt idx="1835">
                  <c:v>43123</c:v>
                </c:pt>
                <c:pt idx="1836">
                  <c:v>43124</c:v>
                </c:pt>
                <c:pt idx="1837">
                  <c:v>43125</c:v>
                </c:pt>
                <c:pt idx="1838">
                  <c:v>43126</c:v>
                </c:pt>
                <c:pt idx="1839">
                  <c:v>43127</c:v>
                </c:pt>
                <c:pt idx="1840">
                  <c:v>43128</c:v>
                </c:pt>
                <c:pt idx="1841">
                  <c:v>43129</c:v>
                </c:pt>
                <c:pt idx="1842">
                  <c:v>43130</c:v>
                </c:pt>
                <c:pt idx="1843">
                  <c:v>43131</c:v>
                </c:pt>
                <c:pt idx="1844">
                  <c:v>43132</c:v>
                </c:pt>
                <c:pt idx="1845">
                  <c:v>43133</c:v>
                </c:pt>
                <c:pt idx="1846">
                  <c:v>43134</c:v>
                </c:pt>
                <c:pt idx="1847">
                  <c:v>43135</c:v>
                </c:pt>
                <c:pt idx="1848">
                  <c:v>43136</c:v>
                </c:pt>
                <c:pt idx="1849">
                  <c:v>43137</c:v>
                </c:pt>
                <c:pt idx="1850">
                  <c:v>43138</c:v>
                </c:pt>
                <c:pt idx="1851">
                  <c:v>43139</c:v>
                </c:pt>
                <c:pt idx="1852">
                  <c:v>43140</c:v>
                </c:pt>
                <c:pt idx="1853">
                  <c:v>43141</c:v>
                </c:pt>
                <c:pt idx="1854">
                  <c:v>43142</c:v>
                </c:pt>
                <c:pt idx="1855">
                  <c:v>43143</c:v>
                </c:pt>
                <c:pt idx="1856">
                  <c:v>43144</c:v>
                </c:pt>
                <c:pt idx="1857">
                  <c:v>43145</c:v>
                </c:pt>
                <c:pt idx="1858">
                  <c:v>43146</c:v>
                </c:pt>
                <c:pt idx="1859">
                  <c:v>43147</c:v>
                </c:pt>
                <c:pt idx="1860">
                  <c:v>43148</c:v>
                </c:pt>
                <c:pt idx="1861">
                  <c:v>43149</c:v>
                </c:pt>
                <c:pt idx="1862">
                  <c:v>43150</c:v>
                </c:pt>
                <c:pt idx="1863">
                  <c:v>43151</c:v>
                </c:pt>
                <c:pt idx="1864">
                  <c:v>43152</c:v>
                </c:pt>
                <c:pt idx="1865">
                  <c:v>43153</c:v>
                </c:pt>
                <c:pt idx="1866">
                  <c:v>43154</c:v>
                </c:pt>
                <c:pt idx="1867">
                  <c:v>43155</c:v>
                </c:pt>
                <c:pt idx="1868">
                  <c:v>43156</c:v>
                </c:pt>
                <c:pt idx="1869">
                  <c:v>43157</c:v>
                </c:pt>
                <c:pt idx="1870">
                  <c:v>43158</c:v>
                </c:pt>
                <c:pt idx="1871">
                  <c:v>43159</c:v>
                </c:pt>
                <c:pt idx="1872">
                  <c:v>43160</c:v>
                </c:pt>
                <c:pt idx="1873">
                  <c:v>43161</c:v>
                </c:pt>
                <c:pt idx="1874">
                  <c:v>43162</c:v>
                </c:pt>
                <c:pt idx="1875">
                  <c:v>43163</c:v>
                </c:pt>
                <c:pt idx="1876">
                  <c:v>43164</c:v>
                </c:pt>
                <c:pt idx="1877">
                  <c:v>43165</c:v>
                </c:pt>
                <c:pt idx="1878">
                  <c:v>43166</c:v>
                </c:pt>
                <c:pt idx="1879">
                  <c:v>43167</c:v>
                </c:pt>
                <c:pt idx="1880">
                  <c:v>43168</c:v>
                </c:pt>
                <c:pt idx="1881">
                  <c:v>43169</c:v>
                </c:pt>
                <c:pt idx="1882">
                  <c:v>43170</c:v>
                </c:pt>
                <c:pt idx="1883">
                  <c:v>43171</c:v>
                </c:pt>
                <c:pt idx="1884">
                  <c:v>43172</c:v>
                </c:pt>
                <c:pt idx="1885">
                  <c:v>43173</c:v>
                </c:pt>
                <c:pt idx="1886">
                  <c:v>43174</c:v>
                </c:pt>
                <c:pt idx="1887">
                  <c:v>43175</c:v>
                </c:pt>
                <c:pt idx="1888">
                  <c:v>43176</c:v>
                </c:pt>
                <c:pt idx="1889">
                  <c:v>43177</c:v>
                </c:pt>
                <c:pt idx="1890">
                  <c:v>43178</c:v>
                </c:pt>
                <c:pt idx="1891">
                  <c:v>43179</c:v>
                </c:pt>
                <c:pt idx="1892">
                  <c:v>43180</c:v>
                </c:pt>
                <c:pt idx="1893">
                  <c:v>43181</c:v>
                </c:pt>
                <c:pt idx="1894">
                  <c:v>43182</c:v>
                </c:pt>
                <c:pt idx="1895">
                  <c:v>43183</c:v>
                </c:pt>
                <c:pt idx="1896">
                  <c:v>43184</c:v>
                </c:pt>
                <c:pt idx="1897">
                  <c:v>43185</c:v>
                </c:pt>
                <c:pt idx="1898">
                  <c:v>43186</c:v>
                </c:pt>
                <c:pt idx="1899">
                  <c:v>43187</c:v>
                </c:pt>
                <c:pt idx="1900">
                  <c:v>43188</c:v>
                </c:pt>
                <c:pt idx="1901">
                  <c:v>43189</c:v>
                </c:pt>
                <c:pt idx="1902">
                  <c:v>43190</c:v>
                </c:pt>
                <c:pt idx="1903">
                  <c:v>43191</c:v>
                </c:pt>
                <c:pt idx="1904">
                  <c:v>43192</c:v>
                </c:pt>
                <c:pt idx="1905">
                  <c:v>43193</c:v>
                </c:pt>
                <c:pt idx="1906">
                  <c:v>43194</c:v>
                </c:pt>
                <c:pt idx="1907">
                  <c:v>43195</c:v>
                </c:pt>
                <c:pt idx="1908">
                  <c:v>43196</c:v>
                </c:pt>
                <c:pt idx="1909">
                  <c:v>43197</c:v>
                </c:pt>
                <c:pt idx="1910">
                  <c:v>43198</c:v>
                </c:pt>
                <c:pt idx="1911">
                  <c:v>43199</c:v>
                </c:pt>
                <c:pt idx="1912">
                  <c:v>43200</c:v>
                </c:pt>
                <c:pt idx="1913">
                  <c:v>43201</c:v>
                </c:pt>
                <c:pt idx="1914">
                  <c:v>43202</c:v>
                </c:pt>
                <c:pt idx="1915">
                  <c:v>43203</c:v>
                </c:pt>
                <c:pt idx="1916">
                  <c:v>43204</c:v>
                </c:pt>
                <c:pt idx="1917">
                  <c:v>43205</c:v>
                </c:pt>
                <c:pt idx="1918">
                  <c:v>43206</c:v>
                </c:pt>
                <c:pt idx="1919">
                  <c:v>43207</c:v>
                </c:pt>
                <c:pt idx="1920">
                  <c:v>43208</c:v>
                </c:pt>
                <c:pt idx="1921">
                  <c:v>43209</c:v>
                </c:pt>
                <c:pt idx="1922">
                  <c:v>43210</c:v>
                </c:pt>
                <c:pt idx="1923">
                  <c:v>43211</c:v>
                </c:pt>
                <c:pt idx="1924">
                  <c:v>43212</c:v>
                </c:pt>
                <c:pt idx="1925">
                  <c:v>43213</c:v>
                </c:pt>
                <c:pt idx="1926">
                  <c:v>43214</c:v>
                </c:pt>
                <c:pt idx="1927">
                  <c:v>43215</c:v>
                </c:pt>
                <c:pt idx="1928">
                  <c:v>43216</c:v>
                </c:pt>
                <c:pt idx="1929">
                  <c:v>43217</c:v>
                </c:pt>
                <c:pt idx="1930">
                  <c:v>43218</c:v>
                </c:pt>
                <c:pt idx="1931">
                  <c:v>43219</c:v>
                </c:pt>
                <c:pt idx="1932">
                  <c:v>43220</c:v>
                </c:pt>
                <c:pt idx="1933">
                  <c:v>43221</c:v>
                </c:pt>
                <c:pt idx="1934">
                  <c:v>43222</c:v>
                </c:pt>
                <c:pt idx="1935">
                  <c:v>43223</c:v>
                </c:pt>
                <c:pt idx="1936">
                  <c:v>43224</c:v>
                </c:pt>
                <c:pt idx="1937">
                  <c:v>43225</c:v>
                </c:pt>
                <c:pt idx="1938">
                  <c:v>43226</c:v>
                </c:pt>
                <c:pt idx="1939">
                  <c:v>43227</c:v>
                </c:pt>
                <c:pt idx="1940">
                  <c:v>43228</c:v>
                </c:pt>
                <c:pt idx="1941">
                  <c:v>43229</c:v>
                </c:pt>
                <c:pt idx="1942">
                  <c:v>43230</c:v>
                </c:pt>
                <c:pt idx="1943">
                  <c:v>43231</c:v>
                </c:pt>
                <c:pt idx="1944">
                  <c:v>43232</c:v>
                </c:pt>
                <c:pt idx="1945">
                  <c:v>43233</c:v>
                </c:pt>
                <c:pt idx="1946">
                  <c:v>43234</c:v>
                </c:pt>
                <c:pt idx="1947">
                  <c:v>43235</c:v>
                </c:pt>
                <c:pt idx="1948">
                  <c:v>43236</c:v>
                </c:pt>
                <c:pt idx="1949">
                  <c:v>43237</c:v>
                </c:pt>
                <c:pt idx="1950">
                  <c:v>43238</c:v>
                </c:pt>
                <c:pt idx="1951">
                  <c:v>43239</c:v>
                </c:pt>
                <c:pt idx="1952">
                  <c:v>43240</c:v>
                </c:pt>
                <c:pt idx="1953">
                  <c:v>43241</c:v>
                </c:pt>
                <c:pt idx="1954">
                  <c:v>43242</c:v>
                </c:pt>
                <c:pt idx="1955">
                  <c:v>43243</c:v>
                </c:pt>
                <c:pt idx="1956">
                  <c:v>43244</c:v>
                </c:pt>
                <c:pt idx="1957">
                  <c:v>43245</c:v>
                </c:pt>
                <c:pt idx="1958">
                  <c:v>43246</c:v>
                </c:pt>
                <c:pt idx="1959">
                  <c:v>43247</c:v>
                </c:pt>
                <c:pt idx="1960">
                  <c:v>43248</c:v>
                </c:pt>
                <c:pt idx="1961">
                  <c:v>43249</c:v>
                </c:pt>
                <c:pt idx="1962">
                  <c:v>43250</c:v>
                </c:pt>
                <c:pt idx="1963">
                  <c:v>43251</c:v>
                </c:pt>
                <c:pt idx="1964">
                  <c:v>43252</c:v>
                </c:pt>
                <c:pt idx="1965">
                  <c:v>43253</c:v>
                </c:pt>
                <c:pt idx="1966">
                  <c:v>43254</c:v>
                </c:pt>
                <c:pt idx="1967">
                  <c:v>43255</c:v>
                </c:pt>
                <c:pt idx="1968">
                  <c:v>43256</c:v>
                </c:pt>
                <c:pt idx="1969">
                  <c:v>43257</c:v>
                </c:pt>
                <c:pt idx="1970">
                  <c:v>43258</c:v>
                </c:pt>
                <c:pt idx="1971">
                  <c:v>43259</c:v>
                </c:pt>
                <c:pt idx="1972">
                  <c:v>43260</c:v>
                </c:pt>
                <c:pt idx="1973">
                  <c:v>43261</c:v>
                </c:pt>
                <c:pt idx="1974">
                  <c:v>43262</c:v>
                </c:pt>
                <c:pt idx="1975">
                  <c:v>43263</c:v>
                </c:pt>
                <c:pt idx="1976">
                  <c:v>43264</c:v>
                </c:pt>
                <c:pt idx="1977">
                  <c:v>43265</c:v>
                </c:pt>
                <c:pt idx="1978">
                  <c:v>43266</c:v>
                </c:pt>
                <c:pt idx="1979">
                  <c:v>43267</c:v>
                </c:pt>
                <c:pt idx="1980">
                  <c:v>43268</c:v>
                </c:pt>
                <c:pt idx="1981">
                  <c:v>43269</c:v>
                </c:pt>
                <c:pt idx="1982">
                  <c:v>43270</c:v>
                </c:pt>
                <c:pt idx="1983">
                  <c:v>43271</c:v>
                </c:pt>
                <c:pt idx="1984">
                  <c:v>43272</c:v>
                </c:pt>
                <c:pt idx="1985">
                  <c:v>43273</c:v>
                </c:pt>
                <c:pt idx="1986">
                  <c:v>43274</c:v>
                </c:pt>
                <c:pt idx="1987">
                  <c:v>43275</c:v>
                </c:pt>
                <c:pt idx="1988">
                  <c:v>43276</c:v>
                </c:pt>
                <c:pt idx="1989">
                  <c:v>43277</c:v>
                </c:pt>
                <c:pt idx="1990">
                  <c:v>43278</c:v>
                </c:pt>
                <c:pt idx="1991">
                  <c:v>43279</c:v>
                </c:pt>
                <c:pt idx="1992">
                  <c:v>43280</c:v>
                </c:pt>
                <c:pt idx="1993">
                  <c:v>43281</c:v>
                </c:pt>
                <c:pt idx="1994">
                  <c:v>43282</c:v>
                </c:pt>
                <c:pt idx="1995">
                  <c:v>43283</c:v>
                </c:pt>
                <c:pt idx="1996">
                  <c:v>43284</c:v>
                </c:pt>
                <c:pt idx="1997">
                  <c:v>43285</c:v>
                </c:pt>
                <c:pt idx="1998">
                  <c:v>43286</c:v>
                </c:pt>
                <c:pt idx="1999">
                  <c:v>43287</c:v>
                </c:pt>
                <c:pt idx="2000">
                  <c:v>43288</c:v>
                </c:pt>
                <c:pt idx="2001">
                  <c:v>43289</c:v>
                </c:pt>
                <c:pt idx="2002">
                  <c:v>43290</c:v>
                </c:pt>
                <c:pt idx="2003">
                  <c:v>43291</c:v>
                </c:pt>
                <c:pt idx="2004">
                  <c:v>43292</c:v>
                </c:pt>
                <c:pt idx="2005">
                  <c:v>43293</c:v>
                </c:pt>
                <c:pt idx="2006">
                  <c:v>43294</c:v>
                </c:pt>
                <c:pt idx="2007">
                  <c:v>43295</c:v>
                </c:pt>
                <c:pt idx="2008">
                  <c:v>43296</c:v>
                </c:pt>
                <c:pt idx="2009">
                  <c:v>43297</c:v>
                </c:pt>
                <c:pt idx="2010">
                  <c:v>43298</c:v>
                </c:pt>
                <c:pt idx="2011">
                  <c:v>43299</c:v>
                </c:pt>
                <c:pt idx="2012">
                  <c:v>43300</c:v>
                </c:pt>
                <c:pt idx="2013">
                  <c:v>43301</c:v>
                </c:pt>
                <c:pt idx="2014">
                  <c:v>43302</c:v>
                </c:pt>
                <c:pt idx="2015">
                  <c:v>43303</c:v>
                </c:pt>
                <c:pt idx="2016">
                  <c:v>43304</c:v>
                </c:pt>
                <c:pt idx="2017">
                  <c:v>43305</c:v>
                </c:pt>
                <c:pt idx="2018">
                  <c:v>43306</c:v>
                </c:pt>
                <c:pt idx="2019">
                  <c:v>43307</c:v>
                </c:pt>
                <c:pt idx="2020">
                  <c:v>43308</c:v>
                </c:pt>
                <c:pt idx="2021">
                  <c:v>43309</c:v>
                </c:pt>
                <c:pt idx="2022">
                  <c:v>43310</c:v>
                </c:pt>
                <c:pt idx="2023">
                  <c:v>43311</c:v>
                </c:pt>
                <c:pt idx="2024">
                  <c:v>43312</c:v>
                </c:pt>
                <c:pt idx="2025">
                  <c:v>43313</c:v>
                </c:pt>
                <c:pt idx="2026">
                  <c:v>43314</c:v>
                </c:pt>
                <c:pt idx="2027">
                  <c:v>43315</c:v>
                </c:pt>
                <c:pt idx="2028">
                  <c:v>43316</c:v>
                </c:pt>
                <c:pt idx="2029">
                  <c:v>43317</c:v>
                </c:pt>
                <c:pt idx="2030">
                  <c:v>43318</c:v>
                </c:pt>
                <c:pt idx="2031">
                  <c:v>43319</c:v>
                </c:pt>
                <c:pt idx="2032">
                  <c:v>43320</c:v>
                </c:pt>
                <c:pt idx="2033">
                  <c:v>43321</c:v>
                </c:pt>
                <c:pt idx="2034">
                  <c:v>43322</c:v>
                </c:pt>
                <c:pt idx="2035">
                  <c:v>43323</c:v>
                </c:pt>
                <c:pt idx="2036">
                  <c:v>43324</c:v>
                </c:pt>
                <c:pt idx="2037">
                  <c:v>43325</c:v>
                </c:pt>
                <c:pt idx="2038">
                  <c:v>43326</c:v>
                </c:pt>
                <c:pt idx="2039">
                  <c:v>43327</c:v>
                </c:pt>
                <c:pt idx="2040">
                  <c:v>43328</c:v>
                </c:pt>
                <c:pt idx="2041">
                  <c:v>43329</c:v>
                </c:pt>
                <c:pt idx="2042">
                  <c:v>43330</c:v>
                </c:pt>
                <c:pt idx="2043">
                  <c:v>43331</c:v>
                </c:pt>
                <c:pt idx="2044">
                  <c:v>43332</c:v>
                </c:pt>
                <c:pt idx="2045">
                  <c:v>43333</c:v>
                </c:pt>
                <c:pt idx="2046">
                  <c:v>43334</c:v>
                </c:pt>
                <c:pt idx="2047">
                  <c:v>43335</c:v>
                </c:pt>
                <c:pt idx="2048">
                  <c:v>43336</c:v>
                </c:pt>
                <c:pt idx="2049">
                  <c:v>43337</c:v>
                </c:pt>
                <c:pt idx="2050">
                  <c:v>43338</c:v>
                </c:pt>
                <c:pt idx="2051">
                  <c:v>43339</c:v>
                </c:pt>
                <c:pt idx="2052">
                  <c:v>43340</c:v>
                </c:pt>
                <c:pt idx="2053">
                  <c:v>43341</c:v>
                </c:pt>
                <c:pt idx="2054">
                  <c:v>43342</c:v>
                </c:pt>
                <c:pt idx="2055">
                  <c:v>43343</c:v>
                </c:pt>
                <c:pt idx="2056">
                  <c:v>43344</c:v>
                </c:pt>
                <c:pt idx="2057">
                  <c:v>43345</c:v>
                </c:pt>
                <c:pt idx="2058">
                  <c:v>43346</c:v>
                </c:pt>
                <c:pt idx="2059">
                  <c:v>43347</c:v>
                </c:pt>
                <c:pt idx="2060">
                  <c:v>43348</c:v>
                </c:pt>
                <c:pt idx="2061">
                  <c:v>43349</c:v>
                </c:pt>
                <c:pt idx="2062">
                  <c:v>43350</c:v>
                </c:pt>
                <c:pt idx="2063">
                  <c:v>43351</c:v>
                </c:pt>
                <c:pt idx="2064">
                  <c:v>43352</c:v>
                </c:pt>
                <c:pt idx="2065">
                  <c:v>43353</c:v>
                </c:pt>
                <c:pt idx="2066">
                  <c:v>43354</c:v>
                </c:pt>
                <c:pt idx="2067">
                  <c:v>43355</c:v>
                </c:pt>
                <c:pt idx="2068">
                  <c:v>43356</c:v>
                </c:pt>
                <c:pt idx="2069">
                  <c:v>43357</c:v>
                </c:pt>
                <c:pt idx="2070">
                  <c:v>43358</c:v>
                </c:pt>
                <c:pt idx="2071">
                  <c:v>43359</c:v>
                </c:pt>
                <c:pt idx="2072">
                  <c:v>43360</c:v>
                </c:pt>
                <c:pt idx="2073">
                  <c:v>43361</c:v>
                </c:pt>
                <c:pt idx="2074">
                  <c:v>43362</c:v>
                </c:pt>
                <c:pt idx="2075">
                  <c:v>43363</c:v>
                </c:pt>
                <c:pt idx="2076">
                  <c:v>43364</c:v>
                </c:pt>
                <c:pt idx="2077">
                  <c:v>43365</c:v>
                </c:pt>
                <c:pt idx="2078">
                  <c:v>43366</c:v>
                </c:pt>
                <c:pt idx="2079">
                  <c:v>43367</c:v>
                </c:pt>
                <c:pt idx="2080">
                  <c:v>43368</c:v>
                </c:pt>
                <c:pt idx="2081">
                  <c:v>43369</c:v>
                </c:pt>
                <c:pt idx="2082">
                  <c:v>43370</c:v>
                </c:pt>
                <c:pt idx="2083">
                  <c:v>43371</c:v>
                </c:pt>
                <c:pt idx="2084">
                  <c:v>43372</c:v>
                </c:pt>
                <c:pt idx="2085">
                  <c:v>43373</c:v>
                </c:pt>
                <c:pt idx="2086">
                  <c:v>43374</c:v>
                </c:pt>
                <c:pt idx="2087">
                  <c:v>43375</c:v>
                </c:pt>
                <c:pt idx="2088">
                  <c:v>43376</c:v>
                </c:pt>
                <c:pt idx="2089">
                  <c:v>43377</c:v>
                </c:pt>
                <c:pt idx="2090">
                  <c:v>43378</c:v>
                </c:pt>
                <c:pt idx="2091">
                  <c:v>43379</c:v>
                </c:pt>
                <c:pt idx="2092">
                  <c:v>43380</c:v>
                </c:pt>
                <c:pt idx="2093">
                  <c:v>43381</c:v>
                </c:pt>
                <c:pt idx="2094">
                  <c:v>43382</c:v>
                </c:pt>
                <c:pt idx="2095">
                  <c:v>43383</c:v>
                </c:pt>
                <c:pt idx="2096">
                  <c:v>43384</c:v>
                </c:pt>
                <c:pt idx="2097">
                  <c:v>43385</c:v>
                </c:pt>
                <c:pt idx="2098">
                  <c:v>43386</c:v>
                </c:pt>
                <c:pt idx="2099">
                  <c:v>43387</c:v>
                </c:pt>
                <c:pt idx="2100">
                  <c:v>43388</c:v>
                </c:pt>
                <c:pt idx="2101">
                  <c:v>43389</c:v>
                </c:pt>
                <c:pt idx="2102">
                  <c:v>43390</c:v>
                </c:pt>
                <c:pt idx="2103">
                  <c:v>43391</c:v>
                </c:pt>
                <c:pt idx="2104">
                  <c:v>43392</c:v>
                </c:pt>
                <c:pt idx="2105">
                  <c:v>43393</c:v>
                </c:pt>
                <c:pt idx="2106">
                  <c:v>43394</c:v>
                </c:pt>
                <c:pt idx="2107">
                  <c:v>43395</c:v>
                </c:pt>
                <c:pt idx="2108">
                  <c:v>43396</c:v>
                </c:pt>
                <c:pt idx="2109">
                  <c:v>43397</c:v>
                </c:pt>
                <c:pt idx="2110">
                  <c:v>43398</c:v>
                </c:pt>
                <c:pt idx="2111">
                  <c:v>43399</c:v>
                </c:pt>
                <c:pt idx="2112">
                  <c:v>43400</c:v>
                </c:pt>
                <c:pt idx="2113">
                  <c:v>43401</c:v>
                </c:pt>
                <c:pt idx="2114">
                  <c:v>43402</c:v>
                </c:pt>
                <c:pt idx="2115">
                  <c:v>43403</c:v>
                </c:pt>
                <c:pt idx="2116">
                  <c:v>43404</c:v>
                </c:pt>
                <c:pt idx="2117">
                  <c:v>43405</c:v>
                </c:pt>
                <c:pt idx="2118">
                  <c:v>43406</c:v>
                </c:pt>
                <c:pt idx="2119">
                  <c:v>43407</c:v>
                </c:pt>
                <c:pt idx="2120">
                  <c:v>43408</c:v>
                </c:pt>
                <c:pt idx="2121">
                  <c:v>43409</c:v>
                </c:pt>
                <c:pt idx="2122">
                  <c:v>43410</c:v>
                </c:pt>
                <c:pt idx="2123">
                  <c:v>43411</c:v>
                </c:pt>
                <c:pt idx="2124">
                  <c:v>43412</c:v>
                </c:pt>
                <c:pt idx="2125">
                  <c:v>43413</c:v>
                </c:pt>
                <c:pt idx="2126">
                  <c:v>43414</c:v>
                </c:pt>
                <c:pt idx="2127">
                  <c:v>43415</c:v>
                </c:pt>
                <c:pt idx="2128">
                  <c:v>43416</c:v>
                </c:pt>
                <c:pt idx="2129">
                  <c:v>43417</c:v>
                </c:pt>
                <c:pt idx="2130">
                  <c:v>43418</c:v>
                </c:pt>
                <c:pt idx="2131">
                  <c:v>43419</c:v>
                </c:pt>
                <c:pt idx="2132">
                  <c:v>43420</c:v>
                </c:pt>
                <c:pt idx="2133">
                  <c:v>43421</c:v>
                </c:pt>
                <c:pt idx="2134">
                  <c:v>43422</c:v>
                </c:pt>
                <c:pt idx="2135">
                  <c:v>43423</c:v>
                </c:pt>
                <c:pt idx="2136">
                  <c:v>43424</c:v>
                </c:pt>
                <c:pt idx="2137">
                  <c:v>43425</c:v>
                </c:pt>
                <c:pt idx="2138">
                  <c:v>43426</c:v>
                </c:pt>
                <c:pt idx="2139">
                  <c:v>43427</c:v>
                </c:pt>
                <c:pt idx="2140">
                  <c:v>43428</c:v>
                </c:pt>
                <c:pt idx="2141">
                  <c:v>43429</c:v>
                </c:pt>
                <c:pt idx="2142">
                  <c:v>43430</c:v>
                </c:pt>
                <c:pt idx="2143">
                  <c:v>43431</c:v>
                </c:pt>
                <c:pt idx="2144">
                  <c:v>43432</c:v>
                </c:pt>
                <c:pt idx="2145">
                  <c:v>43433</c:v>
                </c:pt>
                <c:pt idx="2146">
                  <c:v>43434</c:v>
                </c:pt>
                <c:pt idx="2147">
                  <c:v>43435</c:v>
                </c:pt>
                <c:pt idx="2148">
                  <c:v>43436</c:v>
                </c:pt>
                <c:pt idx="2149">
                  <c:v>43437</c:v>
                </c:pt>
                <c:pt idx="2150">
                  <c:v>43438</c:v>
                </c:pt>
                <c:pt idx="2151">
                  <c:v>43439</c:v>
                </c:pt>
                <c:pt idx="2152">
                  <c:v>43440</c:v>
                </c:pt>
                <c:pt idx="2153">
                  <c:v>43441</c:v>
                </c:pt>
                <c:pt idx="2154">
                  <c:v>43442</c:v>
                </c:pt>
                <c:pt idx="2155">
                  <c:v>43443</c:v>
                </c:pt>
                <c:pt idx="2156">
                  <c:v>43444</c:v>
                </c:pt>
                <c:pt idx="2157">
                  <c:v>43445</c:v>
                </c:pt>
                <c:pt idx="2158">
                  <c:v>43446</c:v>
                </c:pt>
                <c:pt idx="2159">
                  <c:v>43447</c:v>
                </c:pt>
                <c:pt idx="2160">
                  <c:v>43448</c:v>
                </c:pt>
                <c:pt idx="2161">
                  <c:v>43449</c:v>
                </c:pt>
                <c:pt idx="2162">
                  <c:v>43450</c:v>
                </c:pt>
                <c:pt idx="2163">
                  <c:v>43451</c:v>
                </c:pt>
                <c:pt idx="2164">
                  <c:v>43452</c:v>
                </c:pt>
                <c:pt idx="2165">
                  <c:v>43453</c:v>
                </c:pt>
                <c:pt idx="2166">
                  <c:v>43454</c:v>
                </c:pt>
                <c:pt idx="2167">
                  <c:v>43455</c:v>
                </c:pt>
                <c:pt idx="2168">
                  <c:v>43456</c:v>
                </c:pt>
                <c:pt idx="2169">
                  <c:v>43457</c:v>
                </c:pt>
                <c:pt idx="2170">
                  <c:v>43458</c:v>
                </c:pt>
                <c:pt idx="2171">
                  <c:v>43459</c:v>
                </c:pt>
                <c:pt idx="2172">
                  <c:v>43460</c:v>
                </c:pt>
                <c:pt idx="2173">
                  <c:v>43461</c:v>
                </c:pt>
                <c:pt idx="2174">
                  <c:v>43462</c:v>
                </c:pt>
                <c:pt idx="2175">
                  <c:v>43463</c:v>
                </c:pt>
                <c:pt idx="2176">
                  <c:v>43464</c:v>
                </c:pt>
                <c:pt idx="2177">
                  <c:v>43465</c:v>
                </c:pt>
              </c:numCache>
              <c:extLst/>
            </c:numRef>
          </c:cat>
          <c:val>
            <c:numRef>
              <c:f>('Data Cliente y TC'!$D$372:$D$408,'Data Cliente y TC'!$D$422:$D$5000)</c:f>
              <c:numCache>
                <c:formatCode>_ * #,##0.0000_ ;_ * \-#,##0.0000_ ;_ * "-"??_ ;_ @_ </c:formatCode>
                <c:ptCount val="4616"/>
                <c:pt idx="0">
                  <c:v>10.225683999999999</c:v>
                </c:pt>
                <c:pt idx="1">
                  <c:v>10.225695</c:v>
                </c:pt>
                <c:pt idx="2">
                  <c:v>10.225705</c:v>
                </c:pt>
                <c:pt idx="3">
                  <c:v>10.225714999999999</c:v>
                </c:pt>
                <c:pt idx="4">
                  <c:v>10.225725000000001</c:v>
                </c:pt>
                <c:pt idx="5">
                  <c:v>10.225735999999999</c:v>
                </c:pt>
                <c:pt idx="6">
                  <c:v>10.225747999999999</c:v>
                </c:pt>
                <c:pt idx="7">
                  <c:v>10.225758000000001</c:v>
                </c:pt>
                <c:pt idx="8">
                  <c:v>10.225770000000001</c:v>
                </c:pt>
                <c:pt idx="9">
                  <c:v>10.225776</c:v>
                </c:pt>
                <c:pt idx="10">
                  <c:v>10.225782000000001</c:v>
                </c:pt>
                <c:pt idx="11">
                  <c:v>10.225788</c:v>
                </c:pt>
                <c:pt idx="12">
                  <c:v>10.225797999999999</c:v>
                </c:pt>
                <c:pt idx="13">
                  <c:v>10.225804999999999</c:v>
                </c:pt>
                <c:pt idx="14">
                  <c:v>10.225811999999999</c:v>
                </c:pt>
                <c:pt idx="15">
                  <c:v>10.225819</c:v>
                </c:pt>
                <c:pt idx="16">
                  <c:v>10.225832</c:v>
                </c:pt>
                <c:pt idx="17">
                  <c:v>10.225845</c:v>
                </c:pt>
                <c:pt idx="18">
                  <c:v>10.225858000000001</c:v>
                </c:pt>
                <c:pt idx="19">
                  <c:v>10.225871</c:v>
                </c:pt>
                <c:pt idx="20">
                  <c:v>10.225883</c:v>
                </c:pt>
                <c:pt idx="21">
                  <c:v>10.225894</c:v>
                </c:pt>
                <c:pt idx="22">
                  <c:v>10.225906</c:v>
                </c:pt>
                <c:pt idx="23">
                  <c:v>10.225914</c:v>
                </c:pt>
                <c:pt idx="24">
                  <c:v>10.225925</c:v>
                </c:pt>
                <c:pt idx="25">
                  <c:v>10.225937</c:v>
                </c:pt>
                <c:pt idx="26">
                  <c:v>10.225948000000001</c:v>
                </c:pt>
                <c:pt idx="27">
                  <c:v>10.225960000000001</c:v>
                </c:pt>
                <c:pt idx="28">
                  <c:v>10.225973</c:v>
                </c:pt>
                <c:pt idx="29">
                  <c:v>10.225987999999999</c:v>
                </c:pt>
                <c:pt idx="30">
                  <c:v>10.226001</c:v>
                </c:pt>
                <c:pt idx="31">
                  <c:v>10.226013999999999</c:v>
                </c:pt>
                <c:pt idx="32">
                  <c:v>10.226027999999999</c:v>
                </c:pt>
                <c:pt idx="33">
                  <c:v>10.226039</c:v>
                </c:pt>
                <c:pt idx="34">
                  <c:v>10.226049</c:v>
                </c:pt>
                <c:pt idx="35">
                  <c:v>10.226058999999999</c:v>
                </c:pt>
                <c:pt idx="36">
                  <c:v>10.22607</c:v>
                </c:pt>
                <c:pt idx="37">
                  <c:v>10.226184</c:v>
                </c:pt>
                <c:pt idx="38">
                  <c:v>10.226184999999999</c:v>
                </c:pt>
                <c:pt idx="39">
                  <c:v>10.226186</c:v>
                </c:pt>
                <c:pt idx="40">
                  <c:v>10.226186999999999</c:v>
                </c:pt>
                <c:pt idx="41">
                  <c:v>10.226189</c:v>
                </c:pt>
                <c:pt idx="42">
                  <c:v>10.226190000000001</c:v>
                </c:pt>
                <c:pt idx="43">
                  <c:v>10.226191999999999</c:v>
                </c:pt>
                <c:pt idx="44">
                  <c:v>10.226194</c:v>
                </c:pt>
                <c:pt idx="45">
                  <c:v>10.226196</c:v>
                </c:pt>
                <c:pt idx="46">
                  <c:v>10.226197000000001</c:v>
                </c:pt>
                <c:pt idx="47">
                  <c:v>10.226198</c:v>
                </c:pt>
                <c:pt idx="48">
                  <c:v>10.226193</c:v>
                </c:pt>
                <c:pt idx="49">
                  <c:v>10.226195000000001</c:v>
                </c:pt>
                <c:pt idx="50">
                  <c:v>10.226195000000001</c:v>
                </c:pt>
                <c:pt idx="51">
                  <c:v>10.226186</c:v>
                </c:pt>
                <c:pt idx="52">
                  <c:v>10.226178000000001</c:v>
                </c:pt>
                <c:pt idx="53">
                  <c:v>10.226179999999999</c:v>
                </c:pt>
                <c:pt idx="54">
                  <c:v>10.226182</c:v>
                </c:pt>
                <c:pt idx="55">
                  <c:v>10.226176000000001</c:v>
                </c:pt>
                <c:pt idx="56">
                  <c:v>10.226167</c:v>
                </c:pt>
                <c:pt idx="57">
                  <c:v>10.226158</c:v>
                </c:pt>
                <c:pt idx="58">
                  <c:v>10.226148999999999</c:v>
                </c:pt>
                <c:pt idx="59">
                  <c:v>10.226141</c:v>
                </c:pt>
                <c:pt idx="60">
                  <c:v>10.226131000000001</c:v>
                </c:pt>
                <c:pt idx="61">
                  <c:v>10.226122</c:v>
                </c:pt>
                <c:pt idx="62">
                  <c:v>10.226111</c:v>
                </c:pt>
                <c:pt idx="63">
                  <c:v>10.226101999999999</c:v>
                </c:pt>
                <c:pt idx="64">
                  <c:v>10.226093000000001</c:v>
                </c:pt>
                <c:pt idx="65">
                  <c:v>10.226082999999999</c:v>
                </c:pt>
                <c:pt idx="66">
                  <c:v>10.226074000000001</c:v>
                </c:pt>
                <c:pt idx="67">
                  <c:v>10.226063999999999</c:v>
                </c:pt>
                <c:pt idx="68">
                  <c:v>10.226054</c:v>
                </c:pt>
                <c:pt idx="69">
                  <c:v>10.226041</c:v>
                </c:pt>
                <c:pt idx="70">
                  <c:v>10.226027</c:v>
                </c:pt>
                <c:pt idx="71">
                  <c:v>10.226015</c:v>
                </c:pt>
                <c:pt idx="72">
                  <c:v>10.226001999999999</c:v>
                </c:pt>
                <c:pt idx="73">
                  <c:v>10.225986000000001</c:v>
                </c:pt>
                <c:pt idx="74">
                  <c:v>10.225970999999999</c:v>
                </c:pt>
                <c:pt idx="75">
                  <c:v>10.225956</c:v>
                </c:pt>
                <c:pt idx="76">
                  <c:v>10.225941000000001</c:v>
                </c:pt>
                <c:pt idx="77">
                  <c:v>10.225925999999999</c:v>
                </c:pt>
                <c:pt idx="78">
                  <c:v>10.225911</c:v>
                </c:pt>
                <c:pt idx="79">
                  <c:v>10.225896000000001</c:v>
                </c:pt>
                <c:pt idx="80">
                  <c:v>10.225883</c:v>
                </c:pt>
                <c:pt idx="81">
                  <c:v>10.225868999999999</c:v>
                </c:pt>
                <c:pt idx="82">
                  <c:v>10.225854999999999</c:v>
                </c:pt>
                <c:pt idx="83">
                  <c:v>10.225842</c:v>
                </c:pt>
                <c:pt idx="84">
                  <c:v>10.225856</c:v>
                </c:pt>
                <c:pt idx="85">
                  <c:v>10.225866999999999</c:v>
                </c:pt>
                <c:pt idx="86">
                  <c:v>10.22588</c:v>
                </c:pt>
                <c:pt idx="87">
                  <c:v>10.225892999999999</c:v>
                </c:pt>
                <c:pt idx="88">
                  <c:v>10.225906</c:v>
                </c:pt>
                <c:pt idx="89">
                  <c:v>10.225918999999999</c:v>
                </c:pt>
                <c:pt idx="90">
                  <c:v>10.225930999999999</c:v>
                </c:pt>
                <c:pt idx="91">
                  <c:v>10.225942999999999</c:v>
                </c:pt>
                <c:pt idx="92">
                  <c:v>10.225951999999999</c:v>
                </c:pt>
                <c:pt idx="93">
                  <c:v>10.225962000000001</c:v>
                </c:pt>
                <c:pt idx="94">
                  <c:v>10.225973</c:v>
                </c:pt>
                <c:pt idx="95">
                  <c:v>10.225982999999999</c:v>
                </c:pt>
                <c:pt idx="96">
                  <c:v>10.225994</c:v>
                </c:pt>
                <c:pt idx="97">
                  <c:v>10.226004</c:v>
                </c:pt>
                <c:pt idx="98">
                  <c:v>10.226012000000001</c:v>
                </c:pt>
                <c:pt idx="99">
                  <c:v>10.226019000000001</c:v>
                </c:pt>
                <c:pt idx="100">
                  <c:v>10.226027999999999</c:v>
                </c:pt>
                <c:pt idx="101">
                  <c:v>10.226034</c:v>
                </c:pt>
                <c:pt idx="102">
                  <c:v>10.226043000000001</c:v>
                </c:pt>
                <c:pt idx="103">
                  <c:v>10.226051999999999</c:v>
                </c:pt>
                <c:pt idx="104">
                  <c:v>10.22606</c:v>
                </c:pt>
                <c:pt idx="105">
                  <c:v>10.22607</c:v>
                </c:pt>
                <c:pt idx="106">
                  <c:v>10.22608</c:v>
                </c:pt>
                <c:pt idx="107">
                  <c:v>10.226089999999999</c:v>
                </c:pt>
                <c:pt idx="108">
                  <c:v>10.226099</c:v>
                </c:pt>
                <c:pt idx="109">
                  <c:v>10.22611</c:v>
                </c:pt>
                <c:pt idx="110">
                  <c:v>10.22612</c:v>
                </c:pt>
                <c:pt idx="111">
                  <c:v>10.226131000000001</c:v>
                </c:pt>
                <c:pt idx="112">
                  <c:v>10.226141999999999</c:v>
                </c:pt>
                <c:pt idx="113">
                  <c:v>10.226153</c:v>
                </c:pt>
                <c:pt idx="114">
                  <c:v>10.226165999999999</c:v>
                </c:pt>
                <c:pt idx="115">
                  <c:v>10.226177</c:v>
                </c:pt>
                <c:pt idx="116">
                  <c:v>10.226189</c:v>
                </c:pt>
                <c:pt idx="117">
                  <c:v>10.2262</c:v>
                </c:pt>
                <c:pt idx="118">
                  <c:v>10.226213</c:v>
                </c:pt>
                <c:pt idx="119">
                  <c:v>10.226226</c:v>
                </c:pt>
                <c:pt idx="120">
                  <c:v>10.226236999999999</c:v>
                </c:pt>
                <c:pt idx="121">
                  <c:v>10.226248999999999</c:v>
                </c:pt>
                <c:pt idx="122">
                  <c:v>10.226260999999999</c:v>
                </c:pt>
                <c:pt idx="123">
                  <c:v>10.226272</c:v>
                </c:pt>
                <c:pt idx="124">
                  <c:v>10.226284</c:v>
                </c:pt>
                <c:pt idx="125">
                  <c:v>10.226293999999999</c:v>
                </c:pt>
                <c:pt idx="126">
                  <c:v>10.226303</c:v>
                </c:pt>
                <c:pt idx="127">
                  <c:v>10.226308</c:v>
                </c:pt>
                <c:pt idx="128">
                  <c:v>10.226315</c:v>
                </c:pt>
                <c:pt idx="129">
                  <c:v>10.226322</c:v>
                </c:pt>
                <c:pt idx="130">
                  <c:v>10.226328000000001</c:v>
                </c:pt>
                <c:pt idx="131">
                  <c:v>10.226335000000001</c:v>
                </c:pt>
                <c:pt idx="132">
                  <c:v>10.226341</c:v>
                </c:pt>
                <c:pt idx="133">
                  <c:v>10.226349000000001</c:v>
                </c:pt>
                <c:pt idx="134">
                  <c:v>10.22636</c:v>
                </c:pt>
                <c:pt idx="135">
                  <c:v>10.226369999999999</c:v>
                </c:pt>
                <c:pt idx="136">
                  <c:v>10.226375000000001</c:v>
                </c:pt>
                <c:pt idx="137">
                  <c:v>10.226381999999999</c:v>
                </c:pt>
                <c:pt idx="138">
                  <c:v>10.226388999999999</c:v>
                </c:pt>
                <c:pt idx="139">
                  <c:v>10.226394000000001</c:v>
                </c:pt>
                <c:pt idx="140">
                  <c:v>10.226398</c:v>
                </c:pt>
                <c:pt idx="141">
                  <c:v>10.226402</c:v>
                </c:pt>
                <c:pt idx="142">
                  <c:v>10.226407999999999</c:v>
                </c:pt>
                <c:pt idx="143">
                  <c:v>10.226414</c:v>
                </c:pt>
                <c:pt idx="144">
                  <c:v>10.226419999999999</c:v>
                </c:pt>
                <c:pt idx="145">
                  <c:v>10.226426</c:v>
                </c:pt>
                <c:pt idx="146">
                  <c:v>10.226431</c:v>
                </c:pt>
                <c:pt idx="147">
                  <c:v>10.226437000000001</c:v>
                </c:pt>
                <c:pt idx="148">
                  <c:v>10.226443</c:v>
                </c:pt>
                <c:pt idx="149">
                  <c:v>10.22645</c:v>
                </c:pt>
                <c:pt idx="150">
                  <c:v>10.226457</c:v>
                </c:pt>
                <c:pt idx="151">
                  <c:v>10.226463000000001</c:v>
                </c:pt>
                <c:pt idx="152">
                  <c:v>10.226470000000001</c:v>
                </c:pt>
                <c:pt idx="153">
                  <c:v>10.226476999999999</c:v>
                </c:pt>
                <c:pt idx="154">
                  <c:v>10.226483999999999</c:v>
                </c:pt>
                <c:pt idx="155">
                  <c:v>10.226490999999999</c:v>
                </c:pt>
                <c:pt idx="156">
                  <c:v>10.2265</c:v>
                </c:pt>
                <c:pt idx="157">
                  <c:v>10.226506000000001</c:v>
                </c:pt>
                <c:pt idx="158">
                  <c:v>10.226514</c:v>
                </c:pt>
                <c:pt idx="159">
                  <c:v>10.226521</c:v>
                </c:pt>
                <c:pt idx="160">
                  <c:v>10.226531</c:v>
                </c:pt>
                <c:pt idx="161">
                  <c:v>10.22654</c:v>
                </c:pt>
                <c:pt idx="162">
                  <c:v>10.226549</c:v>
                </c:pt>
                <c:pt idx="163">
                  <c:v>10.226558000000001</c:v>
                </c:pt>
                <c:pt idx="164">
                  <c:v>10.226569</c:v>
                </c:pt>
                <c:pt idx="165">
                  <c:v>10.226577000000001</c:v>
                </c:pt>
                <c:pt idx="166">
                  <c:v>10.226585</c:v>
                </c:pt>
                <c:pt idx="167">
                  <c:v>10.226594</c:v>
                </c:pt>
                <c:pt idx="168">
                  <c:v>10.226597</c:v>
                </c:pt>
                <c:pt idx="169">
                  <c:v>10.226607</c:v>
                </c:pt>
                <c:pt idx="170">
                  <c:v>10.226618</c:v>
                </c:pt>
                <c:pt idx="171">
                  <c:v>10.226628</c:v>
                </c:pt>
                <c:pt idx="172">
                  <c:v>10.226637</c:v>
                </c:pt>
                <c:pt idx="173">
                  <c:v>10.226646000000001</c:v>
                </c:pt>
                <c:pt idx="174">
                  <c:v>10.226654</c:v>
                </c:pt>
                <c:pt idx="175">
                  <c:v>10.226661999999999</c:v>
                </c:pt>
                <c:pt idx="176">
                  <c:v>10.22667</c:v>
                </c:pt>
                <c:pt idx="177">
                  <c:v>10.22668</c:v>
                </c:pt>
                <c:pt idx="178">
                  <c:v>10.226687</c:v>
                </c:pt>
                <c:pt idx="179">
                  <c:v>10.226696</c:v>
                </c:pt>
                <c:pt idx="180">
                  <c:v>10.226705000000001</c:v>
                </c:pt>
                <c:pt idx="181">
                  <c:v>10.226713</c:v>
                </c:pt>
                <c:pt idx="182">
                  <c:v>10.226721</c:v>
                </c:pt>
                <c:pt idx="183">
                  <c:v>10.226729000000001</c:v>
                </c:pt>
                <c:pt idx="184">
                  <c:v>10.226736000000001</c:v>
                </c:pt>
                <c:pt idx="185">
                  <c:v>10.226744</c:v>
                </c:pt>
                <c:pt idx="186">
                  <c:v>10.226751999999999</c:v>
                </c:pt>
                <c:pt idx="187">
                  <c:v>10.226760000000001</c:v>
                </c:pt>
                <c:pt idx="188">
                  <c:v>10.226768</c:v>
                </c:pt>
                <c:pt idx="189">
                  <c:v>10.226777999999999</c:v>
                </c:pt>
                <c:pt idx="190">
                  <c:v>10.226787</c:v>
                </c:pt>
                <c:pt idx="191">
                  <c:v>10.226796999999999</c:v>
                </c:pt>
                <c:pt idx="192">
                  <c:v>10.226808999999999</c:v>
                </c:pt>
                <c:pt idx="193">
                  <c:v>10.226822</c:v>
                </c:pt>
                <c:pt idx="194">
                  <c:v>10.226834</c:v>
                </c:pt>
                <c:pt idx="195">
                  <c:v>10.226846999999999</c:v>
                </c:pt>
                <c:pt idx="196">
                  <c:v>10.226858999999999</c:v>
                </c:pt>
                <c:pt idx="197">
                  <c:v>10.226872</c:v>
                </c:pt>
                <c:pt idx="198">
                  <c:v>10.226883000000001</c:v>
                </c:pt>
                <c:pt idx="199">
                  <c:v>10.226895000000001</c:v>
                </c:pt>
                <c:pt idx="200">
                  <c:v>10.226908999999999</c:v>
                </c:pt>
                <c:pt idx="201">
                  <c:v>10.226922</c:v>
                </c:pt>
                <c:pt idx="202">
                  <c:v>10.226936</c:v>
                </c:pt>
                <c:pt idx="203">
                  <c:v>10.226944</c:v>
                </c:pt>
                <c:pt idx="204">
                  <c:v>10.226953</c:v>
                </c:pt>
                <c:pt idx="205">
                  <c:v>10.226963</c:v>
                </c:pt>
                <c:pt idx="206">
                  <c:v>10.226972999999999</c:v>
                </c:pt>
                <c:pt idx="207">
                  <c:v>10.226983000000001</c:v>
                </c:pt>
                <c:pt idx="208">
                  <c:v>10.226991999999999</c:v>
                </c:pt>
                <c:pt idx="209">
                  <c:v>10.227003</c:v>
                </c:pt>
                <c:pt idx="210">
                  <c:v>10.227010999999999</c:v>
                </c:pt>
                <c:pt idx="211">
                  <c:v>10.227054000000001</c:v>
                </c:pt>
                <c:pt idx="212">
                  <c:v>10.2271</c:v>
                </c:pt>
                <c:pt idx="213">
                  <c:v>10.227162999999999</c:v>
                </c:pt>
                <c:pt idx="214">
                  <c:v>10.227226999999999</c:v>
                </c:pt>
                <c:pt idx="215">
                  <c:v>10.227290999999999</c:v>
                </c:pt>
                <c:pt idx="216">
                  <c:v>10.227352</c:v>
                </c:pt>
                <c:pt idx="217">
                  <c:v>10.227414</c:v>
                </c:pt>
                <c:pt idx="218">
                  <c:v>10.227474000000001</c:v>
                </c:pt>
                <c:pt idx="219">
                  <c:v>10.227537</c:v>
                </c:pt>
                <c:pt idx="220">
                  <c:v>10.227598</c:v>
                </c:pt>
                <c:pt idx="221">
                  <c:v>10.227658999999999</c:v>
                </c:pt>
                <c:pt idx="222">
                  <c:v>10.227721000000001</c:v>
                </c:pt>
                <c:pt idx="223">
                  <c:v>10.227793999999999</c:v>
                </c:pt>
                <c:pt idx="224">
                  <c:v>10.227869999999999</c:v>
                </c:pt>
                <c:pt idx="225">
                  <c:v>10.227945</c:v>
                </c:pt>
                <c:pt idx="226">
                  <c:v>10.228021</c:v>
                </c:pt>
                <c:pt idx="227">
                  <c:v>10.228097</c:v>
                </c:pt>
                <c:pt idx="228">
                  <c:v>10.228172000000001</c:v>
                </c:pt>
                <c:pt idx="229">
                  <c:v>10.228248000000001</c:v>
                </c:pt>
                <c:pt idx="230">
                  <c:v>10.228316</c:v>
                </c:pt>
                <c:pt idx="231">
                  <c:v>10.228389</c:v>
                </c:pt>
                <c:pt idx="232">
                  <c:v>10.228464000000001</c:v>
                </c:pt>
                <c:pt idx="233">
                  <c:v>10.228543</c:v>
                </c:pt>
                <c:pt idx="234">
                  <c:v>10.228621</c:v>
                </c:pt>
                <c:pt idx="235">
                  <c:v>10.228700999999999</c:v>
                </c:pt>
                <c:pt idx="236">
                  <c:v>10.228781</c:v>
                </c:pt>
                <c:pt idx="237">
                  <c:v>10.228868</c:v>
                </c:pt>
                <c:pt idx="238">
                  <c:v>10.228956999999999</c:v>
                </c:pt>
                <c:pt idx="239">
                  <c:v>10.229048000000001</c:v>
                </c:pt>
                <c:pt idx="240">
                  <c:v>10.229138000000001</c:v>
                </c:pt>
                <c:pt idx="241">
                  <c:v>10.229228000000001</c:v>
                </c:pt>
                <c:pt idx="242">
                  <c:v>10.229319</c:v>
                </c:pt>
                <c:pt idx="243">
                  <c:v>10.229409</c:v>
                </c:pt>
                <c:pt idx="244">
                  <c:v>10.229507999999999</c:v>
                </c:pt>
                <c:pt idx="245">
                  <c:v>10.229615000000001</c:v>
                </c:pt>
                <c:pt idx="246">
                  <c:v>10.229722000000001</c:v>
                </c:pt>
                <c:pt idx="247">
                  <c:v>10.229829000000001</c:v>
                </c:pt>
                <c:pt idx="248">
                  <c:v>10.229934</c:v>
                </c:pt>
                <c:pt idx="249">
                  <c:v>10.230041</c:v>
                </c:pt>
                <c:pt idx="250">
                  <c:v>10.230148</c:v>
                </c:pt>
                <c:pt idx="251">
                  <c:v>10.230254</c:v>
                </c:pt>
                <c:pt idx="252">
                  <c:v>10.230361</c:v>
                </c:pt>
                <c:pt idx="253">
                  <c:v>10.230475999999999</c:v>
                </c:pt>
                <c:pt idx="254">
                  <c:v>10.230586000000001</c:v>
                </c:pt>
                <c:pt idx="255">
                  <c:v>10.230698</c:v>
                </c:pt>
                <c:pt idx="256">
                  <c:v>10.230812</c:v>
                </c:pt>
                <c:pt idx="257">
                  <c:v>10.230926</c:v>
                </c:pt>
                <c:pt idx="258">
                  <c:v>10.231040999999999</c:v>
                </c:pt>
                <c:pt idx="259">
                  <c:v>10.231156</c:v>
                </c:pt>
                <c:pt idx="260">
                  <c:v>10.231266</c:v>
                </c:pt>
                <c:pt idx="261">
                  <c:v>10.231379</c:v>
                </c:pt>
                <c:pt idx="262">
                  <c:v>10.231498999999999</c:v>
                </c:pt>
                <c:pt idx="263">
                  <c:v>10.231622</c:v>
                </c:pt>
                <c:pt idx="264">
                  <c:v>10.231745999999999</c:v>
                </c:pt>
                <c:pt idx="265">
                  <c:v>10.231869</c:v>
                </c:pt>
                <c:pt idx="266">
                  <c:v>10.231992</c:v>
                </c:pt>
                <c:pt idx="267">
                  <c:v>10.232116</c:v>
                </c:pt>
                <c:pt idx="268">
                  <c:v>10.232239</c:v>
                </c:pt>
                <c:pt idx="269">
                  <c:v>10.232362999999999</c:v>
                </c:pt>
                <c:pt idx="270">
                  <c:v>10.232486</c:v>
                </c:pt>
                <c:pt idx="271">
                  <c:v>10.232609</c:v>
                </c:pt>
                <c:pt idx="272">
                  <c:v>10.232734000000001</c:v>
                </c:pt>
                <c:pt idx="273">
                  <c:v>10.232858999999999</c:v>
                </c:pt>
                <c:pt idx="274">
                  <c:v>10.232983000000001</c:v>
                </c:pt>
                <c:pt idx="275">
                  <c:v>10.233098</c:v>
                </c:pt>
                <c:pt idx="276">
                  <c:v>10.233216000000001</c:v>
                </c:pt>
                <c:pt idx="277">
                  <c:v>10.233333999999999</c:v>
                </c:pt>
                <c:pt idx="278">
                  <c:v>10.233452</c:v>
                </c:pt>
                <c:pt idx="279">
                  <c:v>10.233563999999999</c:v>
                </c:pt>
                <c:pt idx="280">
                  <c:v>10.23368</c:v>
                </c:pt>
                <c:pt idx="281">
                  <c:v>10.233795000000001</c:v>
                </c:pt>
                <c:pt idx="282">
                  <c:v>10.233905999999999</c:v>
                </c:pt>
                <c:pt idx="283">
                  <c:v>10.234021</c:v>
                </c:pt>
                <c:pt idx="284">
                  <c:v>10.234138</c:v>
                </c:pt>
                <c:pt idx="285">
                  <c:v>10.234254999999999</c:v>
                </c:pt>
                <c:pt idx="286">
                  <c:v>10.234372</c:v>
                </c:pt>
                <c:pt idx="287">
                  <c:v>10.234488000000001</c:v>
                </c:pt>
                <c:pt idx="288">
                  <c:v>10.234605999999999</c:v>
                </c:pt>
                <c:pt idx="289">
                  <c:v>10.234722</c:v>
                </c:pt>
                <c:pt idx="290">
                  <c:v>10.234837000000001</c:v>
                </c:pt>
                <c:pt idx="291">
                  <c:v>10.234951000000001</c:v>
                </c:pt>
                <c:pt idx="292">
                  <c:v>10.235066</c:v>
                </c:pt>
                <c:pt idx="293">
                  <c:v>10.235174000000001</c:v>
                </c:pt>
                <c:pt idx="294">
                  <c:v>10.235284</c:v>
                </c:pt>
                <c:pt idx="295">
                  <c:v>10.235391999999999</c:v>
                </c:pt>
                <c:pt idx="296">
                  <c:v>10.235499000000001</c:v>
                </c:pt>
                <c:pt idx="297">
                  <c:v>10.235605</c:v>
                </c:pt>
                <c:pt idx="298">
                  <c:v>10.235711999999999</c:v>
                </c:pt>
                <c:pt idx="299">
                  <c:v>10.235818</c:v>
                </c:pt>
                <c:pt idx="300">
                  <c:v>10.235925</c:v>
                </c:pt>
                <c:pt idx="301">
                  <c:v>10.236031000000001</c:v>
                </c:pt>
                <c:pt idx="302">
                  <c:v>10.236136</c:v>
                </c:pt>
                <c:pt idx="303">
                  <c:v>10.236241</c:v>
                </c:pt>
                <c:pt idx="304">
                  <c:v>10.236348</c:v>
                </c:pt>
                <c:pt idx="305">
                  <c:v>10.236454999999999</c:v>
                </c:pt>
                <c:pt idx="306">
                  <c:v>10.236561999999999</c:v>
                </c:pt>
                <c:pt idx="307">
                  <c:v>10.236679000000001</c:v>
                </c:pt>
                <c:pt idx="308">
                  <c:v>10.236803999999999</c:v>
                </c:pt>
                <c:pt idx="309">
                  <c:v>10.236915</c:v>
                </c:pt>
                <c:pt idx="310">
                  <c:v>10.237034</c:v>
                </c:pt>
                <c:pt idx="311">
                  <c:v>10.237168</c:v>
                </c:pt>
                <c:pt idx="312">
                  <c:v>10.237304</c:v>
                </c:pt>
                <c:pt idx="313">
                  <c:v>10.237439999999999</c:v>
                </c:pt>
                <c:pt idx="314">
                  <c:v>10.237587</c:v>
                </c:pt>
                <c:pt idx="315">
                  <c:v>10.237728000000001</c:v>
                </c:pt>
                <c:pt idx="316">
                  <c:v>10.237869999999999</c:v>
                </c:pt>
                <c:pt idx="317">
                  <c:v>10.238007</c:v>
                </c:pt>
                <c:pt idx="318">
                  <c:v>10.238146</c:v>
                </c:pt>
                <c:pt idx="319">
                  <c:v>10.238287</c:v>
                </c:pt>
                <c:pt idx="320">
                  <c:v>10.238428000000001</c:v>
                </c:pt>
                <c:pt idx="321">
                  <c:v>10.238579</c:v>
                </c:pt>
                <c:pt idx="322">
                  <c:v>10.238728</c:v>
                </c:pt>
                <c:pt idx="323">
                  <c:v>10.238879000000001</c:v>
                </c:pt>
                <c:pt idx="324">
                  <c:v>10.239027</c:v>
                </c:pt>
                <c:pt idx="325">
                  <c:v>10.239172</c:v>
                </c:pt>
                <c:pt idx="326">
                  <c:v>10.239318000000001</c:v>
                </c:pt>
                <c:pt idx="327">
                  <c:v>10.239464</c:v>
                </c:pt>
                <c:pt idx="328">
                  <c:v>10.239610000000001</c:v>
                </c:pt>
                <c:pt idx="329">
                  <c:v>10.239765</c:v>
                </c:pt>
                <c:pt idx="330">
                  <c:v>10.239934</c:v>
                </c:pt>
                <c:pt idx="331">
                  <c:v>10.240102</c:v>
                </c:pt>
                <c:pt idx="332">
                  <c:v>10.240269</c:v>
                </c:pt>
                <c:pt idx="333">
                  <c:v>10.240436000000001</c:v>
                </c:pt>
                <c:pt idx="334">
                  <c:v>10.240602000000001</c:v>
                </c:pt>
                <c:pt idx="335">
                  <c:v>10.240767999999999</c:v>
                </c:pt>
                <c:pt idx="336">
                  <c:v>10.240916</c:v>
                </c:pt>
                <c:pt idx="337">
                  <c:v>10.241065000000001</c:v>
                </c:pt>
                <c:pt idx="338">
                  <c:v>10.241213999999999</c:v>
                </c:pt>
                <c:pt idx="339">
                  <c:v>10.241360999999999</c:v>
                </c:pt>
                <c:pt idx="340">
                  <c:v>10.24151</c:v>
                </c:pt>
                <c:pt idx="341">
                  <c:v>10.241657999999999</c:v>
                </c:pt>
                <c:pt idx="342">
                  <c:v>10.241804999999999</c:v>
                </c:pt>
                <c:pt idx="343">
                  <c:v>10.241948000000001</c:v>
                </c:pt>
                <c:pt idx="344">
                  <c:v>10.242093000000001</c:v>
                </c:pt>
                <c:pt idx="345">
                  <c:v>10.242240000000001</c:v>
                </c:pt>
                <c:pt idx="346">
                  <c:v>10.242387000000001</c:v>
                </c:pt>
                <c:pt idx="347">
                  <c:v>10.242535</c:v>
                </c:pt>
                <c:pt idx="348">
                  <c:v>10.242683</c:v>
                </c:pt>
                <c:pt idx="349">
                  <c:v>10.242839</c:v>
                </c:pt>
                <c:pt idx="350">
                  <c:v>10.242998999999999</c:v>
                </c:pt>
                <c:pt idx="351">
                  <c:v>10.243157999999999</c:v>
                </c:pt>
                <c:pt idx="352">
                  <c:v>10.243316999999999</c:v>
                </c:pt>
                <c:pt idx="353">
                  <c:v>10.243475999999999</c:v>
                </c:pt>
                <c:pt idx="354">
                  <c:v>10.243634999999999</c:v>
                </c:pt>
                <c:pt idx="355">
                  <c:v>10.243793999999999</c:v>
                </c:pt>
                <c:pt idx="356">
                  <c:v>10.243949000000001</c:v>
                </c:pt>
                <c:pt idx="357">
                  <c:v>10.244106</c:v>
                </c:pt>
                <c:pt idx="358">
                  <c:v>10.244261</c:v>
                </c:pt>
                <c:pt idx="359">
                  <c:v>10.244418</c:v>
                </c:pt>
                <c:pt idx="360">
                  <c:v>10.244576</c:v>
                </c:pt>
                <c:pt idx="361">
                  <c:v>10.244735</c:v>
                </c:pt>
                <c:pt idx="362">
                  <c:v>10.244894</c:v>
                </c:pt>
                <c:pt idx="363">
                  <c:v>10.245051999999999</c:v>
                </c:pt>
                <c:pt idx="364">
                  <c:v>10.245210999999999</c:v>
                </c:pt>
                <c:pt idx="365">
                  <c:v>10.245369999999999</c:v>
                </c:pt>
                <c:pt idx="366">
                  <c:v>10.24553</c:v>
                </c:pt>
                <c:pt idx="367">
                  <c:v>10.245689</c:v>
                </c:pt>
                <c:pt idx="368">
                  <c:v>10.245849</c:v>
                </c:pt>
                <c:pt idx="369">
                  <c:v>10.246009000000001</c:v>
                </c:pt>
                <c:pt idx="370">
                  <c:v>10.246171</c:v>
                </c:pt>
                <c:pt idx="371">
                  <c:v>10.246328999999999</c:v>
                </c:pt>
                <c:pt idx="372">
                  <c:v>10.246492</c:v>
                </c:pt>
                <c:pt idx="373">
                  <c:v>10.246651999999999</c:v>
                </c:pt>
                <c:pt idx="374">
                  <c:v>10.246812</c:v>
                </c:pt>
                <c:pt idx="375">
                  <c:v>10.246975000000001</c:v>
                </c:pt>
                <c:pt idx="376">
                  <c:v>10.247138</c:v>
                </c:pt>
                <c:pt idx="377">
                  <c:v>10.247301</c:v>
                </c:pt>
                <c:pt idx="378">
                  <c:v>10.247465999999999</c:v>
                </c:pt>
                <c:pt idx="379">
                  <c:v>10.247629999999999</c:v>
                </c:pt>
                <c:pt idx="380">
                  <c:v>10.247798</c:v>
                </c:pt>
                <c:pt idx="381">
                  <c:v>10.247963</c:v>
                </c:pt>
                <c:pt idx="382">
                  <c:v>10.248129</c:v>
                </c:pt>
                <c:pt idx="383">
                  <c:v>10.248296</c:v>
                </c:pt>
                <c:pt idx="384">
                  <c:v>10.248462999999999</c:v>
                </c:pt>
                <c:pt idx="385">
                  <c:v>10.248633999999999</c:v>
                </c:pt>
                <c:pt idx="386">
                  <c:v>10.248799999999999</c:v>
                </c:pt>
                <c:pt idx="387">
                  <c:v>10.248968</c:v>
                </c:pt>
                <c:pt idx="388">
                  <c:v>10.249135000000001</c:v>
                </c:pt>
                <c:pt idx="389">
                  <c:v>10.249304</c:v>
                </c:pt>
                <c:pt idx="390">
                  <c:v>10.249473</c:v>
                </c:pt>
                <c:pt idx="391">
                  <c:v>10.249637999999999</c:v>
                </c:pt>
                <c:pt idx="392">
                  <c:v>10.249803</c:v>
                </c:pt>
                <c:pt idx="393">
                  <c:v>10.249969</c:v>
                </c:pt>
                <c:pt idx="394">
                  <c:v>10.250139000000001</c:v>
                </c:pt>
                <c:pt idx="395">
                  <c:v>10.250308</c:v>
                </c:pt>
                <c:pt idx="396">
                  <c:v>10.250477</c:v>
                </c:pt>
                <c:pt idx="397">
                  <c:v>10.250645</c:v>
                </c:pt>
                <c:pt idx="398">
                  <c:v>10.250812</c:v>
                </c:pt>
                <c:pt idx="399">
                  <c:v>10.250978999999999</c:v>
                </c:pt>
                <c:pt idx="400">
                  <c:v>10.251144999999999</c:v>
                </c:pt>
                <c:pt idx="401">
                  <c:v>10.251310999999999</c:v>
                </c:pt>
                <c:pt idx="402">
                  <c:v>10.251474999999999</c:v>
                </c:pt>
                <c:pt idx="403">
                  <c:v>10.25164</c:v>
                </c:pt>
                <c:pt idx="404">
                  <c:v>10.251804</c:v>
                </c:pt>
                <c:pt idx="405">
                  <c:v>10.251967</c:v>
                </c:pt>
                <c:pt idx="406">
                  <c:v>10.252131</c:v>
                </c:pt>
                <c:pt idx="407">
                  <c:v>10.252295</c:v>
                </c:pt>
                <c:pt idx="408">
                  <c:v>10.252459999999999</c:v>
                </c:pt>
                <c:pt idx="409">
                  <c:v>10.252625</c:v>
                </c:pt>
                <c:pt idx="410">
                  <c:v>10.252791</c:v>
                </c:pt>
                <c:pt idx="411">
                  <c:v>10.252957</c:v>
                </c:pt>
                <c:pt idx="412">
                  <c:v>10.253128999999999</c:v>
                </c:pt>
                <c:pt idx="413">
                  <c:v>10.253292</c:v>
                </c:pt>
                <c:pt idx="414">
                  <c:v>10.253456999999999</c:v>
                </c:pt>
                <c:pt idx="415">
                  <c:v>10.253622999999999</c:v>
                </c:pt>
                <c:pt idx="416">
                  <c:v>10.253788</c:v>
                </c:pt>
                <c:pt idx="417">
                  <c:v>10.253952999999999</c:v>
                </c:pt>
                <c:pt idx="418">
                  <c:v>10.254118999999999</c:v>
                </c:pt>
                <c:pt idx="419">
                  <c:v>10.254281000000001</c:v>
                </c:pt>
                <c:pt idx="420">
                  <c:v>10.254446</c:v>
                </c:pt>
                <c:pt idx="421">
                  <c:v>10.254617</c:v>
                </c:pt>
                <c:pt idx="422">
                  <c:v>10.254780999999999</c:v>
                </c:pt>
                <c:pt idx="423">
                  <c:v>10.254951</c:v>
                </c:pt>
                <c:pt idx="424">
                  <c:v>10.255121000000001</c:v>
                </c:pt>
                <c:pt idx="425">
                  <c:v>10.255292000000001</c:v>
                </c:pt>
                <c:pt idx="426">
                  <c:v>10.255464999999999</c:v>
                </c:pt>
                <c:pt idx="427">
                  <c:v>10.255639</c:v>
                </c:pt>
                <c:pt idx="428">
                  <c:v>10.255813</c:v>
                </c:pt>
                <c:pt idx="429">
                  <c:v>10.255978000000001</c:v>
                </c:pt>
                <c:pt idx="430">
                  <c:v>10.256143</c:v>
                </c:pt>
                <c:pt idx="431">
                  <c:v>10.256307</c:v>
                </c:pt>
                <c:pt idx="432">
                  <c:v>10.256472</c:v>
                </c:pt>
                <c:pt idx="433">
                  <c:v>10.256641</c:v>
                </c:pt>
                <c:pt idx="434">
                  <c:v>10.25681</c:v>
                </c:pt>
                <c:pt idx="435">
                  <c:v>10.256976999999999</c:v>
                </c:pt>
                <c:pt idx="436">
                  <c:v>10.257144</c:v>
                </c:pt>
                <c:pt idx="437">
                  <c:v>10.257294999999999</c:v>
                </c:pt>
                <c:pt idx="438">
                  <c:v>10.257448</c:v>
                </c:pt>
                <c:pt idx="439">
                  <c:v>10.257602</c:v>
                </c:pt>
                <c:pt idx="440">
                  <c:v>10.257752999999999</c:v>
                </c:pt>
                <c:pt idx="441">
                  <c:v>10.257930999999999</c:v>
                </c:pt>
                <c:pt idx="442">
                  <c:v>10.258101999999999</c:v>
                </c:pt>
                <c:pt idx="443">
                  <c:v>10.258274</c:v>
                </c:pt>
                <c:pt idx="444">
                  <c:v>10.258445999999999</c:v>
                </c:pt>
                <c:pt idx="445">
                  <c:v>10.258618999999999</c:v>
                </c:pt>
                <c:pt idx="446">
                  <c:v>10.258791</c:v>
                </c:pt>
                <c:pt idx="447">
                  <c:v>10.258962</c:v>
                </c:pt>
                <c:pt idx="448">
                  <c:v>10.259128</c:v>
                </c:pt>
                <c:pt idx="449">
                  <c:v>10.259290999999999</c:v>
                </c:pt>
                <c:pt idx="450">
                  <c:v>10.259460000000001</c:v>
                </c:pt>
                <c:pt idx="451">
                  <c:v>10.259626000000001</c:v>
                </c:pt>
                <c:pt idx="452">
                  <c:v>10.259795</c:v>
                </c:pt>
                <c:pt idx="453">
                  <c:v>10.259963000000001</c:v>
                </c:pt>
                <c:pt idx="454">
                  <c:v>10.260130999999999</c:v>
                </c:pt>
                <c:pt idx="455">
                  <c:v>10.260300000000001</c:v>
                </c:pt>
                <c:pt idx="456">
                  <c:v>10.260465999999999</c:v>
                </c:pt>
                <c:pt idx="457">
                  <c:v>10.260630000000001</c:v>
                </c:pt>
                <c:pt idx="458">
                  <c:v>10.260794000000001</c:v>
                </c:pt>
                <c:pt idx="459">
                  <c:v>10.260956999999999</c:v>
                </c:pt>
                <c:pt idx="460">
                  <c:v>10.26112</c:v>
                </c:pt>
                <c:pt idx="461">
                  <c:v>10.261283000000001</c:v>
                </c:pt>
                <c:pt idx="462">
                  <c:v>10.261447</c:v>
                </c:pt>
                <c:pt idx="463">
                  <c:v>10.261611</c:v>
                </c:pt>
                <c:pt idx="464">
                  <c:v>10.261775</c:v>
                </c:pt>
                <c:pt idx="465">
                  <c:v>10.261929</c:v>
                </c:pt>
                <c:pt idx="466">
                  <c:v>10.262083000000001</c:v>
                </c:pt>
                <c:pt idx="467">
                  <c:v>10.262238</c:v>
                </c:pt>
                <c:pt idx="468">
                  <c:v>10.26239</c:v>
                </c:pt>
                <c:pt idx="469">
                  <c:v>10.262546</c:v>
                </c:pt>
                <c:pt idx="470">
                  <c:v>10.262693000000001</c:v>
                </c:pt>
                <c:pt idx="471">
                  <c:v>10.262854000000001</c:v>
                </c:pt>
                <c:pt idx="472">
                  <c:v>10.263017</c:v>
                </c:pt>
                <c:pt idx="473">
                  <c:v>10.263180999999999</c:v>
                </c:pt>
                <c:pt idx="474">
                  <c:v>10.263344999999999</c:v>
                </c:pt>
                <c:pt idx="475">
                  <c:v>10.263503</c:v>
                </c:pt>
                <c:pt idx="476">
                  <c:v>10.263664</c:v>
                </c:pt>
                <c:pt idx="477">
                  <c:v>10.263826</c:v>
                </c:pt>
                <c:pt idx="478">
                  <c:v>10.263987999999999</c:v>
                </c:pt>
                <c:pt idx="479">
                  <c:v>10.264151999999999</c:v>
                </c:pt>
                <c:pt idx="480">
                  <c:v>10.264317</c:v>
                </c:pt>
                <c:pt idx="481">
                  <c:v>10.264481</c:v>
                </c:pt>
                <c:pt idx="482">
                  <c:v>10.264644000000001</c:v>
                </c:pt>
                <c:pt idx="483">
                  <c:v>10.264806999999999</c:v>
                </c:pt>
                <c:pt idx="484">
                  <c:v>10.264970999999999</c:v>
                </c:pt>
                <c:pt idx="485">
                  <c:v>10.265135000000001</c:v>
                </c:pt>
                <c:pt idx="486">
                  <c:v>10.265299000000001</c:v>
                </c:pt>
                <c:pt idx="487">
                  <c:v>10.265464</c:v>
                </c:pt>
                <c:pt idx="488">
                  <c:v>10.265628</c:v>
                </c:pt>
                <c:pt idx="489">
                  <c:v>10.265791999999999</c:v>
                </c:pt>
                <c:pt idx="490">
                  <c:v>10.265955999999999</c:v>
                </c:pt>
                <c:pt idx="491">
                  <c:v>10.266120000000001</c:v>
                </c:pt>
                <c:pt idx="492">
                  <c:v>10.266282</c:v>
                </c:pt>
                <c:pt idx="493">
                  <c:v>10.266436000000001</c:v>
                </c:pt>
                <c:pt idx="494">
                  <c:v>10.266591</c:v>
                </c:pt>
                <c:pt idx="495">
                  <c:v>10.266745</c:v>
                </c:pt>
                <c:pt idx="496">
                  <c:v>10.266897999999999</c:v>
                </c:pt>
                <c:pt idx="497">
                  <c:v>10.267056999999999</c:v>
                </c:pt>
                <c:pt idx="498">
                  <c:v>10.267218</c:v>
                </c:pt>
                <c:pt idx="499">
                  <c:v>10.267383000000001</c:v>
                </c:pt>
                <c:pt idx="500">
                  <c:v>10.26755</c:v>
                </c:pt>
                <c:pt idx="501">
                  <c:v>10.267716999999999</c:v>
                </c:pt>
                <c:pt idx="502">
                  <c:v>10.267882999999999</c:v>
                </c:pt>
                <c:pt idx="503">
                  <c:v>10.268053</c:v>
                </c:pt>
                <c:pt idx="504">
                  <c:v>10.268224999999999</c:v>
                </c:pt>
                <c:pt idx="505">
                  <c:v>10.268393</c:v>
                </c:pt>
                <c:pt idx="506">
                  <c:v>10.268567000000001</c:v>
                </c:pt>
                <c:pt idx="507">
                  <c:v>10.268744</c:v>
                </c:pt>
                <c:pt idx="508">
                  <c:v>10.268922999999999</c:v>
                </c:pt>
                <c:pt idx="509">
                  <c:v>10.269100999999999</c:v>
                </c:pt>
                <c:pt idx="510">
                  <c:v>10.269278999999999</c:v>
                </c:pt>
                <c:pt idx="511">
                  <c:v>10.269458999999999</c:v>
                </c:pt>
                <c:pt idx="512">
                  <c:v>10.269638</c:v>
                </c:pt>
                <c:pt idx="513">
                  <c:v>10.269828</c:v>
                </c:pt>
                <c:pt idx="514">
                  <c:v>10.270023</c:v>
                </c:pt>
                <c:pt idx="515">
                  <c:v>10.270218</c:v>
                </c:pt>
                <c:pt idx="516">
                  <c:v>10.270413</c:v>
                </c:pt>
                <c:pt idx="517">
                  <c:v>10.270607</c:v>
                </c:pt>
                <c:pt idx="518">
                  <c:v>10.270801000000001</c:v>
                </c:pt>
                <c:pt idx="519">
                  <c:v>10.270994</c:v>
                </c:pt>
                <c:pt idx="520">
                  <c:v>10.271190000000001</c:v>
                </c:pt>
                <c:pt idx="521">
                  <c:v>10.271385</c:v>
                </c:pt>
                <c:pt idx="522">
                  <c:v>10.271580999999999</c:v>
                </c:pt>
                <c:pt idx="523">
                  <c:v>10.271775999999999</c:v>
                </c:pt>
                <c:pt idx="524">
                  <c:v>10.27197</c:v>
                </c:pt>
                <c:pt idx="525">
                  <c:v>10.272164</c:v>
                </c:pt>
                <c:pt idx="526">
                  <c:v>10.272360000000001</c:v>
                </c:pt>
                <c:pt idx="527">
                  <c:v>10.272522</c:v>
                </c:pt>
                <c:pt idx="528">
                  <c:v>10.272681</c:v>
                </c:pt>
                <c:pt idx="529">
                  <c:v>10.272841</c:v>
                </c:pt>
                <c:pt idx="530">
                  <c:v>10.273</c:v>
                </c:pt>
                <c:pt idx="531">
                  <c:v>10.273160000000001</c:v>
                </c:pt>
                <c:pt idx="532">
                  <c:v>10.273319000000001</c:v>
                </c:pt>
                <c:pt idx="533">
                  <c:v>10.273472</c:v>
                </c:pt>
                <c:pt idx="534">
                  <c:v>10.273631</c:v>
                </c:pt>
                <c:pt idx="535">
                  <c:v>10.273834000000001</c:v>
                </c:pt>
                <c:pt idx="536">
                  <c:v>10.273985</c:v>
                </c:pt>
                <c:pt idx="537">
                  <c:v>10.274136</c:v>
                </c:pt>
                <c:pt idx="538">
                  <c:v>10.274281999999999</c:v>
                </c:pt>
                <c:pt idx="539">
                  <c:v>10.274431999999999</c:v>
                </c:pt>
                <c:pt idx="540">
                  <c:v>10.274584000000001</c:v>
                </c:pt>
                <c:pt idx="541">
                  <c:v>10.274739</c:v>
                </c:pt>
                <c:pt idx="542">
                  <c:v>10.274883000000001</c:v>
                </c:pt>
                <c:pt idx="543">
                  <c:v>10.275029</c:v>
                </c:pt>
                <c:pt idx="544">
                  <c:v>10.275174</c:v>
                </c:pt>
                <c:pt idx="545">
                  <c:v>10.275318</c:v>
                </c:pt>
                <c:pt idx="546">
                  <c:v>10.275465000000001</c:v>
                </c:pt>
                <c:pt idx="547">
                  <c:v>10.275594999999999</c:v>
                </c:pt>
                <c:pt idx="548">
                  <c:v>10.275724</c:v>
                </c:pt>
                <c:pt idx="549">
                  <c:v>10.275854000000001</c:v>
                </c:pt>
                <c:pt idx="550">
                  <c:v>10.275986</c:v>
                </c:pt>
                <c:pt idx="551">
                  <c:v>10.276118</c:v>
                </c:pt>
                <c:pt idx="552">
                  <c:v>10.276248000000001</c:v>
                </c:pt>
                <c:pt idx="553">
                  <c:v>10.27638</c:v>
                </c:pt>
                <c:pt idx="554">
                  <c:v>10.276513</c:v>
                </c:pt>
                <c:pt idx="555">
                  <c:v>10.276645</c:v>
                </c:pt>
                <c:pt idx="556">
                  <c:v>10.276787000000001</c:v>
                </c:pt>
                <c:pt idx="557">
                  <c:v>10.276928</c:v>
                </c:pt>
                <c:pt idx="558">
                  <c:v>10.27707</c:v>
                </c:pt>
                <c:pt idx="559">
                  <c:v>10.277212</c:v>
                </c:pt>
                <c:pt idx="560">
                  <c:v>10.277354000000001</c:v>
                </c:pt>
                <c:pt idx="561">
                  <c:v>10.277495999999999</c:v>
                </c:pt>
                <c:pt idx="562">
                  <c:v>10.277618</c:v>
                </c:pt>
                <c:pt idx="563">
                  <c:v>10.277758</c:v>
                </c:pt>
                <c:pt idx="564">
                  <c:v>10.277896999999999</c:v>
                </c:pt>
                <c:pt idx="565">
                  <c:v>10.278036</c:v>
                </c:pt>
                <c:pt idx="566">
                  <c:v>10.278176999999999</c:v>
                </c:pt>
                <c:pt idx="567">
                  <c:v>10.278314999999999</c:v>
                </c:pt>
                <c:pt idx="568">
                  <c:v>10.278454</c:v>
                </c:pt>
                <c:pt idx="569">
                  <c:v>10.278598000000001</c:v>
                </c:pt>
                <c:pt idx="570">
                  <c:v>10.278740000000001</c:v>
                </c:pt>
                <c:pt idx="571">
                  <c:v>10.278883</c:v>
                </c:pt>
                <c:pt idx="572">
                  <c:v>10.279025000000001</c:v>
                </c:pt>
                <c:pt idx="573">
                  <c:v>10.279166999999999</c:v>
                </c:pt>
                <c:pt idx="574">
                  <c:v>10.279306999999999</c:v>
                </c:pt>
                <c:pt idx="575">
                  <c:v>10.279446999999999</c:v>
                </c:pt>
                <c:pt idx="576">
                  <c:v>10.279588</c:v>
                </c:pt>
                <c:pt idx="577">
                  <c:v>10.279729</c:v>
                </c:pt>
                <c:pt idx="578">
                  <c:v>10.279870000000001</c:v>
                </c:pt>
                <c:pt idx="579">
                  <c:v>10.280011</c:v>
                </c:pt>
                <c:pt idx="580">
                  <c:v>10.280144</c:v>
                </c:pt>
                <c:pt idx="581">
                  <c:v>10.28027</c:v>
                </c:pt>
                <c:pt idx="582">
                  <c:v>10.280404000000001</c:v>
                </c:pt>
                <c:pt idx="583">
                  <c:v>10.280545999999999</c:v>
                </c:pt>
                <c:pt idx="584">
                  <c:v>10.280689000000001</c:v>
                </c:pt>
                <c:pt idx="585">
                  <c:v>10.280832</c:v>
                </c:pt>
                <c:pt idx="586">
                  <c:v>10.280975</c:v>
                </c:pt>
                <c:pt idx="587">
                  <c:v>10.281117999999999</c:v>
                </c:pt>
                <c:pt idx="588">
                  <c:v>10.281261000000001</c:v>
                </c:pt>
                <c:pt idx="589">
                  <c:v>10.281404</c:v>
                </c:pt>
                <c:pt idx="590">
                  <c:v>10.281549</c:v>
                </c:pt>
                <c:pt idx="591">
                  <c:v>10.281694999999999</c:v>
                </c:pt>
                <c:pt idx="592">
                  <c:v>10.281840000000001</c:v>
                </c:pt>
                <c:pt idx="593">
                  <c:v>10.281967</c:v>
                </c:pt>
                <c:pt idx="594">
                  <c:v>10.282114</c:v>
                </c:pt>
                <c:pt idx="595">
                  <c:v>10.282259</c:v>
                </c:pt>
                <c:pt idx="596">
                  <c:v>10.282403</c:v>
                </c:pt>
                <c:pt idx="597">
                  <c:v>10.282550000000001</c:v>
                </c:pt>
                <c:pt idx="598">
                  <c:v>10.282688</c:v>
                </c:pt>
                <c:pt idx="599">
                  <c:v>10.282826999999999</c:v>
                </c:pt>
                <c:pt idx="600">
                  <c:v>10.282966</c:v>
                </c:pt>
                <c:pt idx="601">
                  <c:v>10.283102</c:v>
                </c:pt>
                <c:pt idx="602">
                  <c:v>10.283238000000001</c:v>
                </c:pt>
                <c:pt idx="603">
                  <c:v>10.283374</c:v>
                </c:pt>
                <c:pt idx="604">
                  <c:v>10.283509</c:v>
                </c:pt>
                <c:pt idx="605">
                  <c:v>10.283645</c:v>
                </c:pt>
                <c:pt idx="606">
                  <c:v>10.28378</c:v>
                </c:pt>
                <c:pt idx="607">
                  <c:v>10.283916</c:v>
                </c:pt>
                <c:pt idx="608">
                  <c:v>10.284051</c:v>
                </c:pt>
                <c:pt idx="609">
                  <c:v>10.284186</c:v>
                </c:pt>
                <c:pt idx="610">
                  <c:v>10.284321</c:v>
                </c:pt>
                <c:pt idx="611">
                  <c:v>10.284456</c:v>
                </c:pt>
                <c:pt idx="612">
                  <c:v>10.284592</c:v>
                </c:pt>
                <c:pt idx="613">
                  <c:v>10.284725999999999</c:v>
                </c:pt>
                <c:pt idx="614">
                  <c:v>10.284860999999999</c:v>
                </c:pt>
                <c:pt idx="615">
                  <c:v>10.284997000000001</c:v>
                </c:pt>
                <c:pt idx="616">
                  <c:v>10.285132000000001</c:v>
                </c:pt>
                <c:pt idx="617">
                  <c:v>10.285266999999999</c:v>
                </c:pt>
                <c:pt idx="618">
                  <c:v>10.285401999999999</c:v>
                </c:pt>
                <c:pt idx="619">
                  <c:v>10.285537</c:v>
                </c:pt>
                <c:pt idx="620">
                  <c:v>10.285671000000001</c:v>
                </c:pt>
                <c:pt idx="621">
                  <c:v>10.285805</c:v>
                </c:pt>
                <c:pt idx="622">
                  <c:v>10.28594</c:v>
                </c:pt>
                <c:pt idx="623">
                  <c:v>10.286075</c:v>
                </c:pt>
                <c:pt idx="624">
                  <c:v>10.286223</c:v>
                </c:pt>
                <c:pt idx="625">
                  <c:v>10.28637</c:v>
                </c:pt>
                <c:pt idx="626">
                  <c:v>10.286517999999999</c:v>
                </c:pt>
                <c:pt idx="627">
                  <c:v>10.286671</c:v>
                </c:pt>
                <c:pt idx="628">
                  <c:v>10.286825</c:v>
                </c:pt>
                <c:pt idx="629">
                  <c:v>10.286975999999999</c:v>
                </c:pt>
                <c:pt idx="630">
                  <c:v>10.287129</c:v>
                </c:pt>
                <c:pt idx="631">
                  <c:v>10.287274</c:v>
                </c:pt>
                <c:pt idx="632">
                  <c:v>10.287419</c:v>
                </c:pt>
                <c:pt idx="633">
                  <c:v>10.287563</c:v>
                </c:pt>
                <c:pt idx="634">
                  <c:v>10.287708</c:v>
                </c:pt>
                <c:pt idx="635">
                  <c:v>10.287853</c:v>
                </c:pt>
                <c:pt idx="636">
                  <c:v>10.287998999999999</c:v>
                </c:pt>
                <c:pt idx="637">
                  <c:v>10.288145999999999</c:v>
                </c:pt>
                <c:pt idx="638">
                  <c:v>10.288297</c:v>
                </c:pt>
                <c:pt idx="639">
                  <c:v>10.288444999999999</c:v>
                </c:pt>
                <c:pt idx="640">
                  <c:v>10.288598</c:v>
                </c:pt>
                <c:pt idx="641">
                  <c:v>10.288752000000001</c:v>
                </c:pt>
                <c:pt idx="642">
                  <c:v>10.288906000000001</c:v>
                </c:pt>
                <c:pt idx="643">
                  <c:v>10.289059</c:v>
                </c:pt>
                <c:pt idx="644">
                  <c:v>10.289215</c:v>
                </c:pt>
                <c:pt idx="645">
                  <c:v>10.28937</c:v>
                </c:pt>
                <c:pt idx="646">
                  <c:v>10.289526</c:v>
                </c:pt>
                <c:pt idx="647">
                  <c:v>10.289680000000001</c:v>
                </c:pt>
                <c:pt idx="648">
                  <c:v>10.289835</c:v>
                </c:pt>
                <c:pt idx="649">
                  <c:v>10.289989</c:v>
                </c:pt>
                <c:pt idx="650">
                  <c:v>10.290145000000001</c:v>
                </c:pt>
                <c:pt idx="651">
                  <c:v>10.290300999999999</c:v>
                </c:pt>
                <c:pt idx="652">
                  <c:v>10.290457999999999</c:v>
                </c:pt>
                <c:pt idx="653">
                  <c:v>10.290615000000001</c:v>
                </c:pt>
                <c:pt idx="654">
                  <c:v>10.290754</c:v>
                </c:pt>
                <c:pt idx="655">
                  <c:v>10.290908</c:v>
                </c:pt>
                <c:pt idx="656">
                  <c:v>10.291062</c:v>
                </c:pt>
                <c:pt idx="657">
                  <c:v>10.291214</c:v>
                </c:pt>
                <c:pt idx="658">
                  <c:v>10.291372000000001</c:v>
                </c:pt>
                <c:pt idx="659">
                  <c:v>10.291529000000001</c:v>
                </c:pt>
                <c:pt idx="660">
                  <c:v>10.291688000000001</c:v>
                </c:pt>
                <c:pt idx="661">
                  <c:v>10.291847000000001</c:v>
                </c:pt>
                <c:pt idx="662">
                  <c:v>10.292007</c:v>
                </c:pt>
                <c:pt idx="663">
                  <c:v>10.292168</c:v>
                </c:pt>
                <c:pt idx="664">
                  <c:v>10.292327999999999</c:v>
                </c:pt>
                <c:pt idx="665">
                  <c:v>10.292488000000001</c:v>
                </c:pt>
                <c:pt idx="666">
                  <c:v>10.292648</c:v>
                </c:pt>
                <c:pt idx="667">
                  <c:v>10.292808000000001</c:v>
                </c:pt>
                <c:pt idx="668">
                  <c:v>10.292967000000001</c:v>
                </c:pt>
                <c:pt idx="669">
                  <c:v>10.293127</c:v>
                </c:pt>
                <c:pt idx="670">
                  <c:v>10.293286999999999</c:v>
                </c:pt>
                <c:pt idx="671">
                  <c:v>10.293447</c:v>
                </c:pt>
                <c:pt idx="672">
                  <c:v>10.293609</c:v>
                </c:pt>
                <c:pt idx="673">
                  <c:v>10.293771</c:v>
                </c:pt>
                <c:pt idx="674">
                  <c:v>10.293932</c:v>
                </c:pt>
                <c:pt idx="675">
                  <c:v>10.294088</c:v>
                </c:pt>
                <c:pt idx="676">
                  <c:v>10.294245999999999</c:v>
                </c:pt>
                <c:pt idx="677">
                  <c:v>10.294403000000001</c:v>
                </c:pt>
                <c:pt idx="678">
                  <c:v>10.294562000000001</c:v>
                </c:pt>
                <c:pt idx="679">
                  <c:v>10.294725</c:v>
                </c:pt>
                <c:pt idx="680">
                  <c:v>10.294888</c:v>
                </c:pt>
                <c:pt idx="681">
                  <c:v>10.295054</c:v>
                </c:pt>
                <c:pt idx="682">
                  <c:v>10.295222000000001</c:v>
                </c:pt>
                <c:pt idx="683">
                  <c:v>10.295391</c:v>
                </c:pt>
                <c:pt idx="684">
                  <c:v>10.295559000000001</c:v>
                </c:pt>
                <c:pt idx="685">
                  <c:v>10.295726</c:v>
                </c:pt>
                <c:pt idx="686">
                  <c:v>10.295890999999999</c:v>
                </c:pt>
                <c:pt idx="687">
                  <c:v>10.296058</c:v>
                </c:pt>
                <c:pt idx="688">
                  <c:v>10.296225</c:v>
                </c:pt>
                <c:pt idx="689">
                  <c:v>10.296391</c:v>
                </c:pt>
                <c:pt idx="690">
                  <c:v>10.296557</c:v>
                </c:pt>
                <c:pt idx="691">
                  <c:v>10.296723</c:v>
                </c:pt>
                <c:pt idx="692">
                  <c:v>10.296887</c:v>
                </c:pt>
                <c:pt idx="693">
                  <c:v>10.297048999999999</c:v>
                </c:pt>
                <c:pt idx="694">
                  <c:v>10.297216000000001</c:v>
                </c:pt>
                <c:pt idx="695">
                  <c:v>10.297383</c:v>
                </c:pt>
                <c:pt idx="696">
                  <c:v>10.297551</c:v>
                </c:pt>
                <c:pt idx="697">
                  <c:v>10.29772</c:v>
                </c:pt>
                <c:pt idx="698">
                  <c:v>10.297889</c:v>
                </c:pt>
                <c:pt idx="699">
                  <c:v>10.298061000000001</c:v>
                </c:pt>
                <c:pt idx="700">
                  <c:v>10.298232</c:v>
                </c:pt>
                <c:pt idx="701">
                  <c:v>10.298399</c:v>
                </c:pt>
                <c:pt idx="702">
                  <c:v>10.298565999999999</c:v>
                </c:pt>
                <c:pt idx="703">
                  <c:v>10.298747000000001</c:v>
                </c:pt>
                <c:pt idx="704">
                  <c:v>10.298928999999999</c:v>
                </c:pt>
                <c:pt idx="705">
                  <c:v>10.299110000000001</c:v>
                </c:pt>
                <c:pt idx="706">
                  <c:v>10.299293</c:v>
                </c:pt>
                <c:pt idx="707">
                  <c:v>10.299474</c:v>
                </c:pt>
                <c:pt idx="708">
                  <c:v>10.299674</c:v>
                </c:pt>
                <c:pt idx="709">
                  <c:v>10.299872000000001</c:v>
                </c:pt>
                <c:pt idx="710">
                  <c:v>10.30007</c:v>
                </c:pt>
                <c:pt idx="711">
                  <c:v>10.300268000000001</c:v>
                </c:pt>
                <c:pt idx="712">
                  <c:v>10.300466</c:v>
                </c:pt>
                <c:pt idx="713">
                  <c:v>10.300656999999999</c:v>
                </c:pt>
                <c:pt idx="714">
                  <c:v>10.300850000000001</c:v>
                </c:pt>
                <c:pt idx="715">
                  <c:v>10.301012</c:v>
                </c:pt>
                <c:pt idx="716">
                  <c:v>10.301206000000001</c:v>
                </c:pt>
                <c:pt idx="717">
                  <c:v>10.301396</c:v>
                </c:pt>
                <c:pt idx="718">
                  <c:v>10.301587</c:v>
                </c:pt>
                <c:pt idx="719">
                  <c:v>10.301778000000001</c:v>
                </c:pt>
                <c:pt idx="720">
                  <c:v>10.301974</c:v>
                </c:pt>
                <c:pt idx="721">
                  <c:v>10.302163</c:v>
                </c:pt>
                <c:pt idx="722">
                  <c:v>10.302348</c:v>
                </c:pt>
                <c:pt idx="723">
                  <c:v>10.302538999999999</c:v>
                </c:pt>
                <c:pt idx="724">
                  <c:v>10.30273</c:v>
                </c:pt>
                <c:pt idx="725">
                  <c:v>10.30292</c:v>
                </c:pt>
                <c:pt idx="726">
                  <c:v>10.30311</c:v>
                </c:pt>
                <c:pt idx="727">
                  <c:v>10.303300999999999</c:v>
                </c:pt>
                <c:pt idx="728">
                  <c:v>10.303492</c:v>
                </c:pt>
                <c:pt idx="729">
                  <c:v>10.303682</c:v>
                </c:pt>
                <c:pt idx="730">
                  <c:v>10.303868</c:v>
                </c:pt>
                <c:pt idx="731">
                  <c:v>10.304054000000001</c:v>
                </c:pt>
                <c:pt idx="732">
                  <c:v>10.30424</c:v>
                </c:pt>
                <c:pt idx="733">
                  <c:v>10.304427</c:v>
                </c:pt>
                <c:pt idx="734">
                  <c:v>10.304613</c:v>
                </c:pt>
                <c:pt idx="735">
                  <c:v>10.304798999999999</c:v>
                </c:pt>
                <c:pt idx="736">
                  <c:v>10.304985</c:v>
                </c:pt>
                <c:pt idx="737">
                  <c:v>10.305177</c:v>
                </c:pt>
                <c:pt idx="738">
                  <c:v>10.305368</c:v>
                </c:pt>
                <c:pt idx="739">
                  <c:v>10.305559000000001</c:v>
                </c:pt>
                <c:pt idx="740">
                  <c:v>10.30575</c:v>
                </c:pt>
                <c:pt idx="741">
                  <c:v>10.305941000000001</c:v>
                </c:pt>
                <c:pt idx="742">
                  <c:v>10.306133000000001</c:v>
                </c:pt>
                <c:pt idx="743">
                  <c:v>10.306323000000001</c:v>
                </c:pt>
                <c:pt idx="744">
                  <c:v>10.306512</c:v>
                </c:pt>
                <c:pt idx="745">
                  <c:v>10.306701</c:v>
                </c:pt>
                <c:pt idx="746">
                  <c:v>10.306857000000001</c:v>
                </c:pt>
                <c:pt idx="747">
                  <c:v>10.307046</c:v>
                </c:pt>
                <c:pt idx="748">
                  <c:v>10.307232000000001</c:v>
                </c:pt>
                <c:pt idx="749">
                  <c:v>10.307418999999999</c:v>
                </c:pt>
                <c:pt idx="750">
                  <c:v>10.307612000000001</c:v>
                </c:pt>
                <c:pt idx="751">
                  <c:v>10.307796</c:v>
                </c:pt>
                <c:pt idx="752">
                  <c:v>10.307971</c:v>
                </c:pt>
                <c:pt idx="753">
                  <c:v>10.308146000000001</c:v>
                </c:pt>
                <c:pt idx="754">
                  <c:v>10.308320999999999</c:v>
                </c:pt>
                <c:pt idx="755">
                  <c:v>10.308495000000001</c:v>
                </c:pt>
                <c:pt idx="756">
                  <c:v>10.308673000000001</c:v>
                </c:pt>
                <c:pt idx="757">
                  <c:v>10.308846000000001</c:v>
                </c:pt>
                <c:pt idx="758">
                  <c:v>10.309023</c:v>
                </c:pt>
                <c:pt idx="759">
                  <c:v>10.309203999999999</c:v>
                </c:pt>
                <c:pt idx="760">
                  <c:v>10.309383</c:v>
                </c:pt>
                <c:pt idx="761">
                  <c:v>10.309562</c:v>
                </c:pt>
                <c:pt idx="762">
                  <c:v>10.309742999999999</c:v>
                </c:pt>
                <c:pt idx="763">
                  <c:v>10.309917</c:v>
                </c:pt>
                <c:pt idx="764">
                  <c:v>10.310086999999999</c:v>
                </c:pt>
                <c:pt idx="765">
                  <c:v>10.310252999999999</c:v>
                </c:pt>
                <c:pt idx="766">
                  <c:v>10.310426</c:v>
                </c:pt>
                <c:pt idx="767">
                  <c:v>10.310598000000001</c:v>
                </c:pt>
                <c:pt idx="768">
                  <c:v>10.310771000000001</c:v>
                </c:pt>
                <c:pt idx="769">
                  <c:v>10.310936999999999</c:v>
                </c:pt>
                <c:pt idx="770">
                  <c:v>10.311102</c:v>
                </c:pt>
                <c:pt idx="771">
                  <c:v>10.311267000000001</c:v>
                </c:pt>
                <c:pt idx="772">
                  <c:v>10.311432</c:v>
                </c:pt>
                <c:pt idx="773">
                  <c:v>10.311597000000001</c:v>
                </c:pt>
                <c:pt idx="774">
                  <c:v>10.311761000000001</c:v>
                </c:pt>
                <c:pt idx="775">
                  <c:v>10.311925</c:v>
                </c:pt>
                <c:pt idx="776">
                  <c:v>10.312139</c:v>
                </c:pt>
                <c:pt idx="777">
                  <c:v>10.312317999999999</c:v>
                </c:pt>
                <c:pt idx="778">
                  <c:v>10.312499000000001</c:v>
                </c:pt>
                <c:pt idx="779">
                  <c:v>10.312681</c:v>
                </c:pt>
                <c:pt idx="780">
                  <c:v>10.312855000000001</c:v>
                </c:pt>
                <c:pt idx="781">
                  <c:v>10.313029999999999</c:v>
                </c:pt>
                <c:pt idx="782">
                  <c:v>10.313205999999999</c:v>
                </c:pt>
                <c:pt idx="783">
                  <c:v>10.313389000000001</c:v>
                </c:pt>
                <c:pt idx="784">
                  <c:v>10.313558</c:v>
                </c:pt>
                <c:pt idx="785">
                  <c:v>10.31373</c:v>
                </c:pt>
                <c:pt idx="786">
                  <c:v>10.313902000000001</c:v>
                </c:pt>
                <c:pt idx="787">
                  <c:v>10.314076</c:v>
                </c:pt>
                <c:pt idx="788">
                  <c:v>10.314247999999999</c:v>
                </c:pt>
                <c:pt idx="789">
                  <c:v>10.314420999999999</c:v>
                </c:pt>
                <c:pt idx="790">
                  <c:v>10.314583000000001</c:v>
                </c:pt>
                <c:pt idx="791">
                  <c:v>10.314765</c:v>
                </c:pt>
                <c:pt idx="792">
                  <c:v>10.314939000000001</c:v>
                </c:pt>
                <c:pt idx="793">
                  <c:v>10.315111</c:v>
                </c:pt>
                <c:pt idx="794">
                  <c:v>10.315288000000001</c:v>
                </c:pt>
                <c:pt idx="795">
                  <c:v>10.315462</c:v>
                </c:pt>
                <c:pt idx="796">
                  <c:v>10.315636</c:v>
                </c:pt>
                <c:pt idx="797">
                  <c:v>10.315809</c:v>
                </c:pt>
                <c:pt idx="798">
                  <c:v>10.315986000000001</c:v>
                </c:pt>
                <c:pt idx="799">
                  <c:v>10.316155999999999</c:v>
                </c:pt>
                <c:pt idx="800">
                  <c:v>10.316331</c:v>
                </c:pt>
                <c:pt idx="801">
                  <c:v>10.316507</c:v>
                </c:pt>
                <c:pt idx="802">
                  <c:v>10.316682999999999</c:v>
                </c:pt>
                <c:pt idx="803">
                  <c:v>10.31686</c:v>
                </c:pt>
                <c:pt idx="804">
                  <c:v>10.317054000000001</c:v>
                </c:pt>
                <c:pt idx="805">
                  <c:v>10.317224</c:v>
                </c:pt>
                <c:pt idx="806">
                  <c:v>10.317378</c:v>
                </c:pt>
                <c:pt idx="807">
                  <c:v>10.317561</c:v>
                </c:pt>
                <c:pt idx="808">
                  <c:v>10.317747000000001</c:v>
                </c:pt>
                <c:pt idx="809">
                  <c:v>10.317932000000001</c:v>
                </c:pt>
                <c:pt idx="810">
                  <c:v>10.318118</c:v>
                </c:pt>
                <c:pt idx="811">
                  <c:v>10.31831</c:v>
                </c:pt>
                <c:pt idx="812">
                  <c:v>10.318504000000001</c:v>
                </c:pt>
                <c:pt idx="813">
                  <c:v>10.318693</c:v>
                </c:pt>
                <c:pt idx="814">
                  <c:v>10.318883</c:v>
                </c:pt>
                <c:pt idx="815">
                  <c:v>10.319074000000001</c:v>
                </c:pt>
                <c:pt idx="816">
                  <c:v>10.319265</c:v>
                </c:pt>
                <c:pt idx="817">
                  <c:v>10.319456000000001</c:v>
                </c:pt>
                <c:pt idx="818">
                  <c:v>10.319648000000001</c:v>
                </c:pt>
                <c:pt idx="819">
                  <c:v>10.319839</c:v>
                </c:pt>
                <c:pt idx="820">
                  <c:v>10.320024999999999</c:v>
                </c:pt>
                <c:pt idx="821">
                  <c:v>10.320213000000001</c:v>
                </c:pt>
                <c:pt idx="822">
                  <c:v>10.320403000000001</c:v>
                </c:pt>
                <c:pt idx="823">
                  <c:v>10.320593000000001</c:v>
                </c:pt>
                <c:pt idx="824">
                  <c:v>10.320783</c:v>
                </c:pt>
                <c:pt idx="825">
                  <c:v>10.320978</c:v>
                </c:pt>
                <c:pt idx="826">
                  <c:v>10.321175</c:v>
                </c:pt>
                <c:pt idx="827">
                  <c:v>10.321372</c:v>
                </c:pt>
                <c:pt idx="828">
                  <c:v>10.321555</c:v>
                </c:pt>
                <c:pt idx="829">
                  <c:v>10.32175</c:v>
                </c:pt>
                <c:pt idx="830">
                  <c:v>10.321944999999999</c:v>
                </c:pt>
                <c:pt idx="831">
                  <c:v>10.322139999999999</c:v>
                </c:pt>
                <c:pt idx="832">
                  <c:v>10.322336999999999</c:v>
                </c:pt>
                <c:pt idx="833">
                  <c:v>10.322532000000001</c:v>
                </c:pt>
                <c:pt idx="834">
                  <c:v>10.322729000000001</c:v>
                </c:pt>
                <c:pt idx="835">
                  <c:v>10.322926000000001</c:v>
                </c:pt>
                <c:pt idx="836">
                  <c:v>10.323121</c:v>
                </c:pt>
                <c:pt idx="837">
                  <c:v>10.323316999999999</c:v>
                </c:pt>
                <c:pt idx="838">
                  <c:v>10.323511999999999</c:v>
                </c:pt>
                <c:pt idx="839">
                  <c:v>10.323699</c:v>
                </c:pt>
                <c:pt idx="840">
                  <c:v>10.323886999999999</c:v>
                </c:pt>
                <c:pt idx="841">
                  <c:v>10.324078999999999</c:v>
                </c:pt>
                <c:pt idx="842">
                  <c:v>10.324272000000001</c:v>
                </c:pt>
                <c:pt idx="843">
                  <c:v>10.324465</c:v>
                </c:pt>
                <c:pt idx="844">
                  <c:v>10.324657999999999</c:v>
                </c:pt>
                <c:pt idx="845">
                  <c:v>10.324851000000001</c:v>
                </c:pt>
                <c:pt idx="846">
                  <c:v>10.325041000000001</c:v>
                </c:pt>
                <c:pt idx="847">
                  <c:v>10.325227</c:v>
                </c:pt>
                <c:pt idx="848">
                  <c:v>10.325414</c:v>
                </c:pt>
                <c:pt idx="849">
                  <c:v>10.325604999999999</c:v>
                </c:pt>
                <c:pt idx="850">
                  <c:v>10.325792</c:v>
                </c:pt>
                <c:pt idx="851">
                  <c:v>10.325981000000001</c:v>
                </c:pt>
                <c:pt idx="852">
                  <c:v>10.326169</c:v>
                </c:pt>
                <c:pt idx="853">
                  <c:v>10.326357</c:v>
                </c:pt>
                <c:pt idx="854">
                  <c:v>10.326547</c:v>
                </c:pt>
                <c:pt idx="855">
                  <c:v>10.326738000000001</c:v>
                </c:pt>
                <c:pt idx="856">
                  <c:v>10.326929</c:v>
                </c:pt>
                <c:pt idx="857">
                  <c:v>10.327120000000001</c:v>
                </c:pt>
                <c:pt idx="858">
                  <c:v>10.327311</c:v>
                </c:pt>
                <c:pt idx="859">
                  <c:v>10.327502000000001</c:v>
                </c:pt>
                <c:pt idx="860">
                  <c:v>10.327693</c:v>
                </c:pt>
                <c:pt idx="861">
                  <c:v>10.327885999999999</c:v>
                </c:pt>
                <c:pt idx="862">
                  <c:v>10.328079000000001</c:v>
                </c:pt>
                <c:pt idx="863">
                  <c:v>10.32827</c:v>
                </c:pt>
                <c:pt idx="864">
                  <c:v>10.328459000000001</c:v>
                </c:pt>
                <c:pt idx="865">
                  <c:v>10.328649</c:v>
                </c:pt>
                <c:pt idx="866">
                  <c:v>10.328837999999999</c:v>
                </c:pt>
                <c:pt idx="867">
                  <c:v>10.329001999999999</c:v>
                </c:pt>
                <c:pt idx="868">
                  <c:v>10.329204000000001</c:v>
                </c:pt>
                <c:pt idx="869">
                  <c:v>10.329387000000001</c:v>
                </c:pt>
                <c:pt idx="870">
                  <c:v>10.329571</c:v>
                </c:pt>
                <c:pt idx="871">
                  <c:v>10.32976</c:v>
                </c:pt>
                <c:pt idx="872">
                  <c:v>10.329947000000001</c:v>
                </c:pt>
                <c:pt idx="873">
                  <c:v>10.330135</c:v>
                </c:pt>
                <c:pt idx="874">
                  <c:v>10.330313</c:v>
                </c:pt>
                <c:pt idx="875">
                  <c:v>10.330492</c:v>
                </c:pt>
                <c:pt idx="876">
                  <c:v>10.330672</c:v>
                </c:pt>
                <c:pt idx="877">
                  <c:v>10.330850999999999</c:v>
                </c:pt>
                <c:pt idx="878">
                  <c:v>10.331033</c:v>
                </c:pt>
                <c:pt idx="879">
                  <c:v>10.331213999999999</c:v>
                </c:pt>
                <c:pt idx="880">
                  <c:v>10.331396</c:v>
                </c:pt>
                <c:pt idx="881">
                  <c:v>10.331576999999999</c:v>
                </c:pt>
                <c:pt idx="882">
                  <c:v>10.331763</c:v>
                </c:pt>
                <c:pt idx="883">
                  <c:v>10.331950000000001</c:v>
                </c:pt>
                <c:pt idx="884">
                  <c:v>10.332134999999999</c:v>
                </c:pt>
                <c:pt idx="885">
                  <c:v>10.332322</c:v>
                </c:pt>
                <c:pt idx="886">
                  <c:v>10.332507</c:v>
                </c:pt>
                <c:pt idx="887">
                  <c:v>10.332692</c:v>
                </c:pt>
                <c:pt idx="888">
                  <c:v>10.332877</c:v>
                </c:pt>
                <c:pt idx="889">
                  <c:v>10.333062</c:v>
                </c:pt>
                <c:pt idx="890">
                  <c:v>10.333252999999999</c:v>
                </c:pt>
                <c:pt idx="891">
                  <c:v>10.333442</c:v>
                </c:pt>
                <c:pt idx="892">
                  <c:v>10.333634</c:v>
                </c:pt>
                <c:pt idx="893">
                  <c:v>10.333826</c:v>
                </c:pt>
                <c:pt idx="894">
                  <c:v>10.334019</c:v>
                </c:pt>
                <c:pt idx="895">
                  <c:v>10.334218999999999</c:v>
                </c:pt>
                <c:pt idx="896">
                  <c:v>10.334419</c:v>
                </c:pt>
                <c:pt idx="897">
                  <c:v>10.334619</c:v>
                </c:pt>
                <c:pt idx="898">
                  <c:v>10.334820000000001</c:v>
                </c:pt>
                <c:pt idx="899">
                  <c:v>10.335018</c:v>
                </c:pt>
                <c:pt idx="900">
                  <c:v>10.335210999999999</c:v>
                </c:pt>
                <c:pt idx="901">
                  <c:v>10.335402999999999</c:v>
                </c:pt>
                <c:pt idx="902">
                  <c:v>10.335596000000001</c:v>
                </c:pt>
                <c:pt idx="903">
                  <c:v>10.335788000000001</c:v>
                </c:pt>
                <c:pt idx="904">
                  <c:v>10.335983000000001</c:v>
                </c:pt>
                <c:pt idx="905">
                  <c:v>10.336176</c:v>
                </c:pt>
                <c:pt idx="906">
                  <c:v>10.336366999999999</c:v>
                </c:pt>
                <c:pt idx="907">
                  <c:v>10.336557000000001</c:v>
                </c:pt>
                <c:pt idx="908">
                  <c:v>10.336748</c:v>
                </c:pt>
                <c:pt idx="909">
                  <c:v>10.33694</c:v>
                </c:pt>
                <c:pt idx="910">
                  <c:v>10.337135</c:v>
                </c:pt>
                <c:pt idx="911">
                  <c:v>10.337334</c:v>
                </c:pt>
                <c:pt idx="912">
                  <c:v>10.337529999999999</c:v>
                </c:pt>
                <c:pt idx="913">
                  <c:v>10.337726999999999</c:v>
                </c:pt>
                <c:pt idx="914">
                  <c:v>10.337922000000001</c:v>
                </c:pt>
                <c:pt idx="915">
                  <c:v>10.338118</c:v>
                </c:pt>
                <c:pt idx="916">
                  <c:v>10.33831</c:v>
                </c:pt>
                <c:pt idx="917">
                  <c:v>10.338501000000001</c:v>
                </c:pt>
                <c:pt idx="918">
                  <c:v>10.338702</c:v>
                </c:pt>
                <c:pt idx="919">
                  <c:v>10.338903999999999</c:v>
                </c:pt>
                <c:pt idx="920">
                  <c:v>10.339105</c:v>
                </c:pt>
                <c:pt idx="921">
                  <c:v>10.339306000000001</c:v>
                </c:pt>
                <c:pt idx="922">
                  <c:v>10.339508</c:v>
                </c:pt>
                <c:pt idx="923">
                  <c:v>10.339703999999999</c:v>
                </c:pt>
                <c:pt idx="924">
                  <c:v>10.339905</c:v>
                </c:pt>
                <c:pt idx="925">
                  <c:v>10.340107</c:v>
                </c:pt>
                <c:pt idx="926">
                  <c:v>10.340308</c:v>
                </c:pt>
                <c:pt idx="927">
                  <c:v>10.340509000000001</c:v>
                </c:pt>
                <c:pt idx="928">
                  <c:v>10.340697</c:v>
                </c:pt>
                <c:pt idx="929">
                  <c:v>10.340897999999999</c:v>
                </c:pt>
                <c:pt idx="930">
                  <c:v>10.341094</c:v>
                </c:pt>
                <c:pt idx="931">
                  <c:v>10.341298</c:v>
                </c:pt>
                <c:pt idx="932">
                  <c:v>10.341495</c:v>
                </c:pt>
                <c:pt idx="933">
                  <c:v>10.341696000000001</c:v>
                </c:pt>
                <c:pt idx="934">
                  <c:v>10.341896999999999</c:v>
                </c:pt>
                <c:pt idx="935">
                  <c:v>10.342097000000001</c:v>
                </c:pt>
                <c:pt idx="936">
                  <c:v>10.342298</c:v>
                </c:pt>
                <c:pt idx="937">
                  <c:v>10.342499999999999</c:v>
                </c:pt>
                <c:pt idx="938">
                  <c:v>10.342701</c:v>
                </c:pt>
                <c:pt idx="939">
                  <c:v>10.342902</c:v>
                </c:pt>
                <c:pt idx="940">
                  <c:v>10.343109999999999</c:v>
                </c:pt>
                <c:pt idx="941">
                  <c:v>10.343313999999999</c:v>
                </c:pt>
                <c:pt idx="942">
                  <c:v>10.343666000000001</c:v>
                </c:pt>
                <c:pt idx="943">
                  <c:v>10.343871999999999</c:v>
                </c:pt>
                <c:pt idx="944">
                  <c:v>10.343934000000001</c:v>
                </c:pt>
                <c:pt idx="945">
                  <c:v>10.344139999999999</c:v>
                </c:pt>
                <c:pt idx="946">
                  <c:v>10.344347000000001</c:v>
                </c:pt>
                <c:pt idx="947">
                  <c:v>10.344552999999999</c:v>
                </c:pt>
                <c:pt idx="948">
                  <c:v>10.344759</c:v>
                </c:pt>
                <c:pt idx="949">
                  <c:v>10.344965999999999</c:v>
                </c:pt>
                <c:pt idx="950">
                  <c:v>10.345172</c:v>
                </c:pt>
                <c:pt idx="951">
                  <c:v>10.345376999999999</c:v>
                </c:pt>
                <c:pt idx="952">
                  <c:v>10.345582</c:v>
                </c:pt>
                <c:pt idx="953">
                  <c:v>10.345772</c:v>
                </c:pt>
                <c:pt idx="954">
                  <c:v>10.34596</c:v>
                </c:pt>
                <c:pt idx="955">
                  <c:v>10.346149</c:v>
                </c:pt>
                <c:pt idx="956">
                  <c:v>10.346337999999999</c:v>
                </c:pt>
                <c:pt idx="957">
                  <c:v>10.346527</c:v>
                </c:pt>
                <c:pt idx="958">
                  <c:v>10.346721000000001</c:v>
                </c:pt>
                <c:pt idx="959">
                  <c:v>10.346904</c:v>
                </c:pt>
                <c:pt idx="960">
                  <c:v>10.347099</c:v>
                </c:pt>
                <c:pt idx="961">
                  <c:v>10.347287</c:v>
                </c:pt>
                <c:pt idx="962">
                  <c:v>10.347474999999999</c:v>
                </c:pt>
                <c:pt idx="963">
                  <c:v>10.347662</c:v>
                </c:pt>
                <c:pt idx="964">
                  <c:v>10.347849</c:v>
                </c:pt>
                <c:pt idx="965">
                  <c:v>10.348032999999999</c:v>
                </c:pt>
                <c:pt idx="966">
                  <c:v>10.348222</c:v>
                </c:pt>
                <c:pt idx="967">
                  <c:v>10.348409999999999</c:v>
                </c:pt>
                <c:pt idx="968">
                  <c:v>10.348597</c:v>
                </c:pt>
                <c:pt idx="969">
                  <c:v>10.34878</c:v>
                </c:pt>
                <c:pt idx="970">
                  <c:v>10.348962999999999</c:v>
                </c:pt>
                <c:pt idx="971">
                  <c:v>10.349147</c:v>
                </c:pt>
                <c:pt idx="972">
                  <c:v>10.349337</c:v>
                </c:pt>
                <c:pt idx="973">
                  <c:v>10.349525</c:v>
                </c:pt>
                <c:pt idx="974">
                  <c:v>10.349714000000001</c:v>
                </c:pt>
                <c:pt idx="975">
                  <c:v>10.349900999999999</c:v>
                </c:pt>
                <c:pt idx="976">
                  <c:v>10.350085</c:v>
                </c:pt>
                <c:pt idx="977">
                  <c:v>10.350269000000001</c:v>
                </c:pt>
                <c:pt idx="978">
                  <c:v>10.350453</c:v>
                </c:pt>
                <c:pt idx="979">
                  <c:v>10.350638</c:v>
                </c:pt>
                <c:pt idx="980">
                  <c:v>10.350823999999999</c:v>
                </c:pt>
                <c:pt idx="981">
                  <c:v>10.35101</c:v>
                </c:pt>
                <c:pt idx="982">
                  <c:v>10.351197000000001</c:v>
                </c:pt>
                <c:pt idx="983">
                  <c:v>10.351383999999999</c:v>
                </c:pt>
                <c:pt idx="984">
                  <c:v>10.351571</c:v>
                </c:pt>
                <c:pt idx="985">
                  <c:v>10.351758</c:v>
                </c:pt>
                <c:pt idx="986">
                  <c:v>10.351945000000001</c:v>
                </c:pt>
                <c:pt idx="987">
                  <c:v>10.352138</c:v>
                </c:pt>
                <c:pt idx="988">
                  <c:v>10.352332000000001</c:v>
                </c:pt>
                <c:pt idx="989">
                  <c:v>10.352525999999999</c:v>
                </c:pt>
                <c:pt idx="990">
                  <c:v>10.352725</c:v>
                </c:pt>
                <c:pt idx="991">
                  <c:v>10.352925000000001</c:v>
                </c:pt>
                <c:pt idx="992">
                  <c:v>10.353125</c:v>
                </c:pt>
                <c:pt idx="993">
                  <c:v>10.353316</c:v>
                </c:pt>
                <c:pt idx="994">
                  <c:v>10.353508</c:v>
                </c:pt>
                <c:pt idx="995">
                  <c:v>10.353702999999999</c:v>
                </c:pt>
                <c:pt idx="996">
                  <c:v>10.353897999999999</c:v>
                </c:pt>
                <c:pt idx="997">
                  <c:v>10.354094</c:v>
                </c:pt>
                <c:pt idx="998">
                  <c:v>10.354289</c:v>
                </c:pt>
                <c:pt idx="999">
                  <c:v>10.354485</c:v>
                </c:pt>
                <c:pt idx="1000">
                  <c:v>10.354678</c:v>
                </c:pt>
                <c:pt idx="1001">
                  <c:v>10.354872</c:v>
                </c:pt>
                <c:pt idx="1002">
                  <c:v>10.355064</c:v>
                </c:pt>
                <c:pt idx="1003">
                  <c:v>10.355255</c:v>
                </c:pt>
                <c:pt idx="1004">
                  <c:v>10.355447</c:v>
                </c:pt>
                <c:pt idx="1005">
                  <c:v>10.355639</c:v>
                </c:pt>
                <c:pt idx="1006">
                  <c:v>10.355831</c:v>
                </c:pt>
                <c:pt idx="1007">
                  <c:v>10.356021999999999</c:v>
                </c:pt>
                <c:pt idx="1008">
                  <c:v>10.356213</c:v>
                </c:pt>
                <c:pt idx="1009">
                  <c:v>10.356406</c:v>
                </c:pt>
                <c:pt idx="1010">
                  <c:v>10.356598999999999</c:v>
                </c:pt>
                <c:pt idx="1011">
                  <c:v>10.356797</c:v>
                </c:pt>
                <c:pt idx="1012">
                  <c:v>10.356995</c:v>
                </c:pt>
                <c:pt idx="1013">
                  <c:v>10.357193000000001</c:v>
                </c:pt>
                <c:pt idx="1014">
                  <c:v>10.357392000000001</c:v>
                </c:pt>
                <c:pt idx="1015">
                  <c:v>10.357590999999999</c:v>
                </c:pt>
                <c:pt idx="1016">
                  <c:v>10.35779</c:v>
                </c:pt>
                <c:pt idx="1017">
                  <c:v>10.357989</c:v>
                </c:pt>
                <c:pt idx="1018">
                  <c:v>10.358188</c:v>
                </c:pt>
                <c:pt idx="1019">
                  <c:v>10.358387</c:v>
                </c:pt>
                <c:pt idx="1020">
                  <c:v>10.358574000000001</c:v>
                </c:pt>
                <c:pt idx="1021">
                  <c:v>10.358772</c:v>
                </c:pt>
                <c:pt idx="1022">
                  <c:v>10.358965</c:v>
                </c:pt>
                <c:pt idx="1023">
                  <c:v>10.359159999999999</c:v>
                </c:pt>
                <c:pt idx="1024">
                  <c:v>10.359354</c:v>
                </c:pt>
                <c:pt idx="1025">
                  <c:v>10.359552000000001</c:v>
                </c:pt>
                <c:pt idx="1026">
                  <c:v>10.359750999999999</c:v>
                </c:pt>
                <c:pt idx="1027">
                  <c:v>10.359951000000001</c:v>
                </c:pt>
                <c:pt idx="1028">
                  <c:v>10.360150000000001</c:v>
                </c:pt>
                <c:pt idx="1029">
                  <c:v>10.360348999999999</c:v>
                </c:pt>
                <c:pt idx="1030">
                  <c:v>10.360548</c:v>
                </c:pt>
                <c:pt idx="1031">
                  <c:v>10.360747</c:v>
                </c:pt>
                <c:pt idx="1032">
                  <c:v>10.360946999999999</c:v>
                </c:pt>
                <c:pt idx="1033">
                  <c:v>10.361147000000001</c:v>
                </c:pt>
                <c:pt idx="1034">
                  <c:v>10.361347</c:v>
                </c:pt>
                <c:pt idx="1035">
                  <c:v>10.361549</c:v>
                </c:pt>
                <c:pt idx="1036">
                  <c:v>10.361751999999999</c:v>
                </c:pt>
                <c:pt idx="1037">
                  <c:v>10.361957</c:v>
                </c:pt>
                <c:pt idx="1038">
                  <c:v>10.362163000000001</c:v>
                </c:pt>
                <c:pt idx="1039">
                  <c:v>10.362366</c:v>
                </c:pt>
                <c:pt idx="1040">
                  <c:v>10.362569000000001</c:v>
                </c:pt>
                <c:pt idx="1041">
                  <c:v>10.362773000000001</c:v>
                </c:pt>
                <c:pt idx="1042">
                  <c:v>10.362977000000001</c:v>
                </c:pt>
                <c:pt idx="1043">
                  <c:v>10.363182</c:v>
                </c:pt>
                <c:pt idx="1044">
                  <c:v>10.363384999999999</c:v>
                </c:pt>
                <c:pt idx="1045">
                  <c:v>10.363588</c:v>
                </c:pt>
                <c:pt idx="1046">
                  <c:v>10.363791000000001</c:v>
                </c:pt>
                <c:pt idx="1047">
                  <c:v>10.363994</c:v>
                </c:pt>
                <c:pt idx="1048">
                  <c:v>10.364197000000001</c:v>
                </c:pt>
                <c:pt idx="1049">
                  <c:v>10.364398</c:v>
                </c:pt>
                <c:pt idx="1050">
                  <c:v>10.364604</c:v>
                </c:pt>
                <c:pt idx="1051">
                  <c:v>10.364808999999999</c:v>
                </c:pt>
                <c:pt idx="1052">
                  <c:v>10.365003</c:v>
                </c:pt>
                <c:pt idx="1053">
                  <c:v>10.365199</c:v>
                </c:pt>
                <c:pt idx="1054">
                  <c:v>10.365394</c:v>
                </c:pt>
                <c:pt idx="1055">
                  <c:v>10.365589</c:v>
                </c:pt>
                <c:pt idx="1056">
                  <c:v>10.365786</c:v>
                </c:pt>
                <c:pt idx="1057">
                  <c:v>10.365983999999999</c:v>
                </c:pt>
                <c:pt idx="1058">
                  <c:v>10.366180999999999</c:v>
                </c:pt>
                <c:pt idx="1059">
                  <c:v>10.366377</c:v>
                </c:pt>
                <c:pt idx="1060">
                  <c:v>10.366574999999999</c:v>
                </c:pt>
                <c:pt idx="1061">
                  <c:v>10.366771</c:v>
                </c:pt>
                <c:pt idx="1062">
                  <c:v>10.366967000000001</c:v>
                </c:pt>
                <c:pt idx="1063">
                  <c:v>10.367165</c:v>
                </c:pt>
                <c:pt idx="1064">
                  <c:v>10.367362999999999</c:v>
                </c:pt>
                <c:pt idx="1065">
                  <c:v>10.367562</c:v>
                </c:pt>
                <c:pt idx="1066">
                  <c:v>10.367761</c:v>
                </c:pt>
                <c:pt idx="1067">
                  <c:v>10.367962</c:v>
                </c:pt>
                <c:pt idx="1068">
                  <c:v>10.368162</c:v>
                </c:pt>
                <c:pt idx="1069">
                  <c:v>10.368361999999999</c:v>
                </c:pt>
                <c:pt idx="1070">
                  <c:v>10.368563999999999</c:v>
                </c:pt>
                <c:pt idx="1071">
                  <c:v>10.368764000000001</c:v>
                </c:pt>
                <c:pt idx="1072">
                  <c:v>10.368964999999999</c:v>
                </c:pt>
                <c:pt idx="1073">
                  <c:v>10.369165000000001</c:v>
                </c:pt>
                <c:pt idx="1074">
                  <c:v>10.369370999999999</c:v>
                </c:pt>
                <c:pt idx="1075">
                  <c:v>10.369576</c:v>
                </c:pt>
                <c:pt idx="1076">
                  <c:v>10.36978</c:v>
                </c:pt>
                <c:pt idx="1077">
                  <c:v>10.369987999999999</c:v>
                </c:pt>
                <c:pt idx="1078">
                  <c:v>10.370194</c:v>
                </c:pt>
                <c:pt idx="1079">
                  <c:v>10.370403</c:v>
                </c:pt>
                <c:pt idx="1080">
                  <c:v>10.370614</c:v>
                </c:pt>
                <c:pt idx="1081">
                  <c:v>10.370813</c:v>
                </c:pt>
                <c:pt idx="1082">
                  <c:v>10.371022999999999</c:v>
                </c:pt>
                <c:pt idx="1083">
                  <c:v>10.371229</c:v>
                </c:pt>
                <c:pt idx="1084">
                  <c:v>10.371394</c:v>
                </c:pt>
                <c:pt idx="1085">
                  <c:v>10.371606999999999</c:v>
                </c:pt>
                <c:pt idx="1086">
                  <c:v>10.371803</c:v>
                </c:pt>
                <c:pt idx="1087">
                  <c:v>10.372021</c:v>
                </c:pt>
                <c:pt idx="1088">
                  <c:v>10.37222</c:v>
                </c:pt>
                <c:pt idx="1089">
                  <c:v>10.372423</c:v>
                </c:pt>
                <c:pt idx="1090">
                  <c:v>10.372626</c:v>
                </c:pt>
                <c:pt idx="1091">
                  <c:v>10.372817</c:v>
                </c:pt>
                <c:pt idx="1092">
                  <c:v>10.373022000000001</c:v>
                </c:pt>
                <c:pt idx="1093">
                  <c:v>10.373289</c:v>
                </c:pt>
                <c:pt idx="1094">
                  <c:v>10.37351</c:v>
                </c:pt>
                <c:pt idx="1095">
                  <c:v>10.37373</c:v>
                </c:pt>
                <c:pt idx="1096">
                  <c:v>10.373936</c:v>
                </c:pt>
                <c:pt idx="1097">
                  <c:v>10.374142000000001</c:v>
                </c:pt>
                <c:pt idx="1098">
                  <c:v>10.374302999999999</c:v>
                </c:pt>
                <c:pt idx="1099">
                  <c:v>10.374513</c:v>
                </c:pt>
                <c:pt idx="1100">
                  <c:v>10.374739999999999</c:v>
                </c:pt>
                <c:pt idx="1101">
                  <c:v>10.374938</c:v>
                </c:pt>
                <c:pt idx="1102">
                  <c:v>10.375195</c:v>
                </c:pt>
                <c:pt idx="1103">
                  <c:v>10.375398000000001</c:v>
                </c:pt>
                <c:pt idx="1104">
                  <c:v>10.375601</c:v>
                </c:pt>
                <c:pt idx="1105">
                  <c:v>10.375781</c:v>
                </c:pt>
                <c:pt idx="1106">
                  <c:v>10.375994</c:v>
                </c:pt>
                <c:pt idx="1107">
                  <c:v>10.376205000000001</c:v>
                </c:pt>
                <c:pt idx="1108">
                  <c:v>10.376447000000001</c:v>
                </c:pt>
                <c:pt idx="1109">
                  <c:v>10.376642</c:v>
                </c:pt>
                <c:pt idx="1110">
                  <c:v>10.376853000000001</c:v>
                </c:pt>
                <c:pt idx="1111">
                  <c:v>10.377067</c:v>
                </c:pt>
                <c:pt idx="1112">
                  <c:v>10.377269</c:v>
                </c:pt>
                <c:pt idx="1113">
                  <c:v>10.377483</c:v>
                </c:pt>
                <c:pt idx="1114">
                  <c:v>10.377674000000001</c:v>
                </c:pt>
                <c:pt idx="1115">
                  <c:v>10.377888</c:v>
                </c:pt>
                <c:pt idx="1116">
                  <c:v>10.378104</c:v>
                </c:pt>
                <c:pt idx="1117">
                  <c:v>10.378316</c:v>
                </c:pt>
                <c:pt idx="1118">
                  <c:v>10.378529</c:v>
                </c:pt>
                <c:pt idx="1119">
                  <c:v>10.378748999999999</c:v>
                </c:pt>
                <c:pt idx="1120">
                  <c:v>10.378997999999999</c:v>
                </c:pt>
                <c:pt idx="1121">
                  <c:v>10.379200000000001</c:v>
                </c:pt>
                <c:pt idx="1122">
                  <c:v>10.379435000000001</c:v>
                </c:pt>
                <c:pt idx="1123">
                  <c:v>10.379651000000001</c:v>
                </c:pt>
                <c:pt idx="1124">
                  <c:v>10.379863</c:v>
                </c:pt>
                <c:pt idx="1125">
                  <c:v>10.380074</c:v>
                </c:pt>
                <c:pt idx="1126">
                  <c:v>10.380273000000001</c:v>
                </c:pt>
                <c:pt idx="1127">
                  <c:v>10.380506</c:v>
                </c:pt>
                <c:pt idx="1128">
                  <c:v>10.380701</c:v>
                </c:pt>
                <c:pt idx="1129">
                  <c:v>10.380917999999999</c:v>
                </c:pt>
                <c:pt idx="1130">
                  <c:v>10.381123000000001</c:v>
                </c:pt>
                <c:pt idx="1131">
                  <c:v>10.381335</c:v>
                </c:pt>
                <c:pt idx="1132">
                  <c:v>10.381546999999999</c:v>
                </c:pt>
                <c:pt idx="1133">
                  <c:v>10.381781</c:v>
                </c:pt>
                <c:pt idx="1134">
                  <c:v>10.381995999999999</c:v>
                </c:pt>
                <c:pt idx="1135">
                  <c:v>10.382242</c:v>
                </c:pt>
                <c:pt idx="1136">
                  <c:v>10.382460999999999</c:v>
                </c:pt>
                <c:pt idx="1137">
                  <c:v>10.382654</c:v>
                </c:pt>
                <c:pt idx="1138">
                  <c:v>10.382866</c:v>
                </c:pt>
                <c:pt idx="1139">
                  <c:v>10.383077999999999</c:v>
                </c:pt>
                <c:pt idx="1140">
                  <c:v>10.383296</c:v>
                </c:pt>
                <c:pt idx="1141">
                  <c:v>10.383512</c:v>
                </c:pt>
                <c:pt idx="1142">
                  <c:v>10.383739</c:v>
                </c:pt>
                <c:pt idx="1143">
                  <c:v>10.383967999999999</c:v>
                </c:pt>
                <c:pt idx="1144">
                  <c:v>10.382762</c:v>
                </c:pt>
                <c:pt idx="1145">
                  <c:v>10.382987999999999</c:v>
                </c:pt>
                <c:pt idx="1146">
                  <c:v>10.383214000000001</c:v>
                </c:pt>
                <c:pt idx="1147">
                  <c:v>10.383464999999999</c:v>
                </c:pt>
                <c:pt idx="1148">
                  <c:v>10.383697</c:v>
                </c:pt>
                <c:pt idx="1149">
                  <c:v>10.383915</c:v>
                </c:pt>
                <c:pt idx="1150">
                  <c:v>10.384131999999999</c:v>
                </c:pt>
                <c:pt idx="1151">
                  <c:v>10.384342999999999</c:v>
                </c:pt>
                <c:pt idx="1152">
                  <c:v>10.384553</c:v>
                </c:pt>
                <c:pt idx="1153">
                  <c:v>10.384762</c:v>
                </c:pt>
                <c:pt idx="1154">
                  <c:v>10.384987000000001</c:v>
                </c:pt>
                <c:pt idx="1155">
                  <c:v>10.385192999999999</c:v>
                </c:pt>
                <c:pt idx="1156">
                  <c:v>10.385414000000001</c:v>
                </c:pt>
                <c:pt idx="1157">
                  <c:v>10.385631999999999</c:v>
                </c:pt>
                <c:pt idx="1158">
                  <c:v>10.385859</c:v>
                </c:pt>
                <c:pt idx="1159">
                  <c:v>10.386075</c:v>
                </c:pt>
                <c:pt idx="1160">
                  <c:v>10.386291</c:v>
                </c:pt>
                <c:pt idx="1161">
                  <c:v>10.386514</c:v>
                </c:pt>
                <c:pt idx="1162">
                  <c:v>10.386547</c:v>
                </c:pt>
                <c:pt idx="1163">
                  <c:v>10.386998</c:v>
                </c:pt>
                <c:pt idx="1164">
                  <c:v>10.38719</c:v>
                </c:pt>
                <c:pt idx="1165">
                  <c:v>10.387452</c:v>
                </c:pt>
                <c:pt idx="1166">
                  <c:v>10.387674000000001</c:v>
                </c:pt>
                <c:pt idx="1167">
                  <c:v>10.387896</c:v>
                </c:pt>
                <c:pt idx="1168">
                  <c:v>10.388097</c:v>
                </c:pt>
                <c:pt idx="1169">
                  <c:v>10.388327</c:v>
                </c:pt>
                <c:pt idx="1170" formatCode="_ * #,##0.00_ ;_ * \-#,##0.00_ ;_ * &quot;-&quot;??_ ;_ @_ ">
                  <c:v>10.388585000000001</c:v>
                </c:pt>
                <c:pt idx="1171" formatCode="_ * #,##0.00_ ;_ * \-#,##0.00_ ;_ * &quot;-&quot;??_ ;_ @_ ">
                  <c:v>10.388799000000001</c:v>
                </c:pt>
                <c:pt idx="1172" formatCode="_ * #,##0.00_ ;_ * \-#,##0.00_ ;_ * &quot;-&quot;??_ ;_ @_ ">
                  <c:v>10.389011</c:v>
                </c:pt>
                <c:pt idx="1173" formatCode="_ * #,##0.00_ ;_ * \-#,##0.00_ ;_ * &quot;-&quot;??_ ;_ @_ ">
                  <c:v>10.389239999999999</c:v>
                </c:pt>
                <c:pt idx="1174" formatCode="_ * #,##0.00_ ;_ * \-#,##0.00_ ;_ * &quot;-&quot;??_ ;_ @_ ">
                  <c:v>10.389468000000001</c:v>
                </c:pt>
                <c:pt idx="1175" formatCode="_ * #,##0.00_ ;_ * \-#,##0.00_ ;_ * &quot;-&quot;??_ ;_ @_ ">
                  <c:v>10.389707</c:v>
                </c:pt>
                <c:pt idx="1176" formatCode="_ * #,##0.00_ ;_ * \-#,##0.00_ ;_ * &quot;-&quot;??_ ;_ @_ ">
                  <c:v>10.389941</c:v>
                </c:pt>
                <c:pt idx="1177" formatCode="_ * #,##0.00_ ;_ * \-#,##0.00_ ;_ * &quot;-&quot;??_ ;_ @_ ">
                  <c:v>10.390174</c:v>
                </c:pt>
                <c:pt idx="1178" formatCode="_ * #,##0.00_ ;_ * \-#,##0.00_ ;_ * &quot;-&quot;??_ ;_ @_ ">
                  <c:v>10.390392</c:v>
                </c:pt>
                <c:pt idx="1179" formatCode="_ * #,##0.00_ ;_ * \-#,##0.00_ ;_ * &quot;-&quot;??_ ;_ @_ ">
                  <c:v>10.390651</c:v>
                </c:pt>
                <c:pt idx="1180" formatCode="_ * #,##0.00_ ;_ * \-#,##0.00_ ;_ * &quot;-&quot;??_ ;_ @_ ">
                  <c:v>10.390874999999999</c:v>
                </c:pt>
                <c:pt idx="1181" formatCode="_ * #,##0.00_ ;_ * \-#,##0.00_ ;_ * &quot;-&quot;??_ ;_ @_ ">
                  <c:v>10.391099000000001</c:v>
                </c:pt>
                <c:pt idx="1182" formatCode="_ * #,##0.00_ ;_ * \-#,##0.00_ ;_ * &quot;-&quot;??_ ;_ @_ ">
                  <c:v>10.391325999999999</c:v>
                </c:pt>
                <c:pt idx="1183" formatCode="_ * #,##0.00_ ;_ * \-#,##0.00_ ;_ * &quot;-&quot;??_ ;_ @_ ">
                  <c:v>10.391555</c:v>
                </c:pt>
                <c:pt idx="1184" formatCode="_ * #,##0.00_ ;_ * \-#,##0.00_ ;_ * &quot;-&quot;??_ ;_ @_ ">
                  <c:v>10.391787000000001</c:v>
                </c:pt>
                <c:pt idx="1185" formatCode="_ * #,##0.00_ ;_ * \-#,##0.00_ ;_ * &quot;-&quot;??_ ;_ @_ ">
                  <c:v>10.392018</c:v>
                </c:pt>
                <c:pt idx="1186" formatCode="_ * #,##0.00_ ;_ * \-#,##0.00_ ;_ * &quot;-&quot;??_ ;_ @_ ">
                  <c:v>10.392249</c:v>
                </c:pt>
                <c:pt idx="1187" formatCode="_ * #,##0.00_ ;_ * \-#,##0.00_ ;_ * &quot;-&quot;??_ ;_ @_ ">
                  <c:v>10.392479</c:v>
                </c:pt>
                <c:pt idx="1188" formatCode="_ * #,##0.00_ ;_ * \-#,##0.00_ ;_ * &quot;-&quot;??_ ;_ @_ ">
                  <c:v>10.392709999999999</c:v>
                </c:pt>
                <c:pt idx="1189" formatCode="_ * #,##0.00_ ;_ * \-#,##0.00_ ;_ * &quot;-&quot;??_ ;_ @_ ">
                  <c:v>10.393193</c:v>
                </c:pt>
                <c:pt idx="1190" formatCode="_ * #,##0.00_ ;_ * \-#,##0.00_ ;_ * &quot;-&quot;??_ ;_ @_ ">
                  <c:v>10.393414999999999</c:v>
                </c:pt>
                <c:pt idx="1191" formatCode="_ * #,##0.00_ ;_ * \-#,##0.00_ ;_ * &quot;-&quot;??_ ;_ @_ ">
                  <c:v>10.393665</c:v>
                </c:pt>
                <c:pt idx="1192" formatCode="_ * #,##0.00_ ;_ * \-#,##0.00_ ;_ * &quot;-&quot;??_ ;_ @_ ">
                  <c:v>10.393910999999999</c:v>
                </c:pt>
                <c:pt idx="1193" formatCode="_ * #,##0.00_ ;_ * \-#,##0.00_ ;_ * &quot;-&quot;??_ ;_ @_ ">
                  <c:v>10.394185999999999</c:v>
                </c:pt>
                <c:pt idx="1194" formatCode="_ * #,##0.00_ ;_ * \-#,##0.00_ ;_ * &quot;-&quot;??_ ;_ @_ ">
                  <c:v>10.394412000000001</c:v>
                </c:pt>
                <c:pt idx="1195" formatCode="_ * #,##0.00_ ;_ * \-#,##0.00_ ;_ * &quot;-&quot;??_ ;_ @_ ">
                  <c:v>10.394638</c:v>
                </c:pt>
                <c:pt idx="1196" formatCode="_ * #,##0.00_ ;_ * \-#,##0.00_ ;_ * &quot;-&quot;??_ ;_ @_ ">
                  <c:v>10.394925000000001</c:v>
                </c:pt>
                <c:pt idx="1197" formatCode="_ * #,##0.00_ ;_ * \-#,##0.00_ ;_ * &quot;-&quot;??_ ;_ @_ ">
                  <c:v>10.395168999999999</c:v>
                </c:pt>
                <c:pt idx="1198" formatCode="_ * #,##0.00_ ;_ * \-#,##0.00_ ;_ * &quot;-&quot;??_ ;_ @_ ">
                  <c:v>10.39542</c:v>
                </c:pt>
                <c:pt idx="1199" formatCode="_ * #,##0.00_ ;_ * \-#,##0.00_ ;_ * &quot;-&quot;??_ ;_ @_ ">
                  <c:v>10.395655</c:v>
                </c:pt>
                <c:pt idx="1200" formatCode="_ * #,##0.00_ ;_ * \-#,##0.00_ ;_ * &quot;-&quot;??_ ;_ @_ ">
                  <c:v>10.395923</c:v>
                </c:pt>
                <c:pt idx="1201" formatCode="_ * #,##0.00_ ;_ * \-#,##0.00_ ;_ * &quot;-&quot;??_ ;_ @_ ">
                  <c:v>10.396153999999999</c:v>
                </c:pt>
                <c:pt idx="1202" formatCode="_ * #,##0.00_ ;_ * \-#,##0.00_ ;_ * &quot;-&quot;??_ ;_ @_ ">
                  <c:v>10.396385</c:v>
                </c:pt>
                <c:pt idx="1203" formatCode="_ * #,##0.00_ ;_ * \-#,##0.00_ ;_ * &quot;-&quot;??_ ;_ @_ ">
                  <c:v>10.396615000000001</c:v>
                </c:pt>
                <c:pt idx="1204" formatCode="_ * #,##0.00_ ;_ * \-#,##0.00_ ;_ * &quot;-&quot;??_ ;_ @_ ">
                  <c:v>10.404354</c:v>
                </c:pt>
                <c:pt idx="1205" formatCode="_ * #,##0.00_ ;_ * \-#,##0.00_ ;_ * &quot;-&quot;??_ ;_ @_ ">
                  <c:v>10.405371000000001</c:v>
                </c:pt>
                <c:pt idx="1206" formatCode="_ * #,##0.00_ ;_ * \-#,##0.00_ ;_ * &quot;-&quot;??_ ;_ @_ ">
                  <c:v>10.404762</c:v>
                </c:pt>
                <c:pt idx="1207" formatCode="_ * #,##0.00_ ;_ * \-#,##0.00_ ;_ * &quot;-&quot;??_ ;_ @_ ">
                  <c:v>10.405692999999999</c:v>
                </c:pt>
                <c:pt idx="1208" formatCode="_ * #,##0.00_ ;_ * \-#,##0.00_ ;_ * &quot;-&quot;??_ ;_ @_ ">
                  <c:v>10.405918</c:v>
                </c:pt>
                <c:pt idx="1209" formatCode="_ * #,##0.00_ ;_ * \-#,##0.00_ ;_ * &quot;-&quot;??_ ;_ @_ ">
                  <c:v>10.406143999999999</c:v>
                </c:pt>
                <c:pt idx="1210" formatCode="_ * #,##0.00_ ;_ * \-#,##0.00_ ;_ * &quot;-&quot;??_ ;_ @_ ">
                  <c:v>10.406262999999999</c:v>
                </c:pt>
                <c:pt idx="1211" formatCode="_ * #,##0.00_ ;_ * \-#,##0.00_ ;_ * &quot;-&quot;??_ ;_ @_ ">
                  <c:v>10.406594999999999</c:v>
                </c:pt>
                <c:pt idx="1212" formatCode="_ * #,##0.00_ ;_ * \-#,##0.00_ ;_ * &quot;-&quot;??_ ;_ @_ ">
                  <c:v>10.407639</c:v>
                </c:pt>
                <c:pt idx="1213" formatCode="_ * #,##0.00_ ;_ * \-#,##0.00_ ;_ * &quot;-&quot;??_ ;_ @_ ">
                  <c:v>10.407681999999999</c:v>
                </c:pt>
                <c:pt idx="1214" formatCode="_ * #,##0.00_ ;_ * \-#,##0.00_ ;_ * &quot;-&quot;??_ ;_ @_ ">
                  <c:v>10.408934</c:v>
                </c:pt>
                <c:pt idx="1215" formatCode="_ * #,##0.00_ ;_ * \-#,##0.00_ ;_ * &quot;-&quot;??_ ;_ @_ ">
                  <c:v>10.409157</c:v>
                </c:pt>
                <c:pt idx="1216" formatCode="_ * #,##0.00_ ;_ * \-#,##0.00_ ;_ * &quot;-&quot;??_ ;_ @_ ">
                  <c:v>10.409378999999999</c:v>
                </c:pt>
                <c:pt idx="1217" formatCode="_ * #,##0.00_ ;_ * \-#,##0.00_ ;_ * &quot;-&quot;??_ ;_ @_ ">
                  <c:v>10.409466999999999</c:v>
                </c:pt>
                <c:pt idx="1218" formatCode="_ * #,##0.00_ ;_ * \-#,##0.00_ ;_ * &quot;-&quot;??_ ;_ @_ ">
                  <c:v>10.409905999999999</c:v>
                </c:pt>
                <c:pt idx="1219" formatCode="_ * #,##0.00_ ;_ * \-#,##0.00_ ;_ * &quot;-&quot;??_ ;_ @_ ">
                  <c:v>10.411045</c:v>
                </c:pt>
                <c:pt idx="1220" formatCode="_ * #,##0.00_ ;_ * \-#,##0.00_ ;_ * &quot;-&quot;??_ ;_ @_ ">
                  <c:v>10.410936</c:v>
                </c:pt>
                <c:pt idx="1221" formatCode="_ * #,##0.00_ ;_ * \-#,##0.00_ ;_ * &quot;-&quot;??_ ;_ @_ ">
                  <c:v>10.410724999999999</c:v>
                </c:pt>
                <c:pt idx="1222" formatCode="_ * #,##0.00_ ;_ * \-#,##0.00_ ;_ * &quot;-&quot;??_ ;_ @_ ">
                  <c:v>10.410961</c:v>
                </c:pt>
                <c:pt idx="1223" formatCode="_ * #,##0.00_ ;_ * \-#,##0.00_ ;_ * &quot;-&quot;??_ ;_ @_ ">
                  <c:v>10.411198000000001</c:v>
                </c:pt>
                <c:pt idx="1224" formatCode="_ * #,##0.00_ ;_ * \-#,##0.00_ ;_ * &quot;-&quot;??_ ;_ @_ ">
                  <c:v>10.411619999999999</c:v>
                </c:pt>
                <c:pt idx="1225" formatCode="_ * #,##0.00_ ;_ * \-#,##0.00_ ;_ * &quot;-&quot;??_ ;_ @_ ">
                  <c:v>10.411839000000001</c:v>
                </c:pt>
                <c:pt idx="1226" formatCode="_ * #,##0.00_ ;_ * \-#,##0.00_ ;_ * &quot;-&quot;??_ ;_ @_ ">
                  <c:v>10.411968</c:v>
                </c:pt>
                <c:pt idx="1227" formatCode="_ * #,##0.00_ ;_ * \-#,##0.00_ ;_ * &quot;-&quot;??_ ;_ @_ ">
                  <c:v>10.412891999999999</c:v>
                </c:pt>
                <c:pt idx="1228" formatCode="_ * #,##0.00_ ;_ * \-#,##0.00_ ;_ * &quot;-&quot;??_ ;_ @_ ">
                  <c:v>10.413204</c:v>
                </c:pt>
                <c:pt idx="1229" formatCode="_ * #,##0.00_ ;_ * \-#,##0.00_ ;_ * &quot;-&quot;??_ ;_ @_ ">
                  <c:v>10.413437999999999</c:v>
                </c:pt>
                <c:pt idx="1230" formatCode="_ * #,##0.00_ ;_ * \-#,##0.00_ ;_ * &quot;-&quot;??_ ;_ @_ ">
                  <c:v>10.413672999999999</c:v>
                </c:pt>
                <c:pt idx="1231" formatCode="_ * #,##0.00_ ;_ * \-#,##0.00_ ;_ * &quot;-&quot;??_ ;_ @_ ">
                  <c:v>10.414205000000001</c:v>
                </c:pt>
                <c:pt idx="1232" formatCode="_ * #,##0.00_ ;_ * \-#,##0.00_ ;_ * &quot;-&quot;??_ ;_ @_ ">
                  <c:v>10.414813000000001</c:v>
                </c:pt>
                <c:pt idx="1233" formatCode="_ * #,##0.00_ ;_ * \-#,##0.00_ ;_ * &quot;-&quot;??_ ;_ @_ ">
                  <c:v>10.414820000000001</c:v>
                </c:pt>
                <c:pt idx="1234" formatCode="_ * #,##0.00_ ;_ * \-#,##0.00_ ;_ * &quot;-&quot;??_ ;_ @_ ">
                  <c:v>10.414975</c:v>
                </c:pt>
                <c:pt idx="1235" formatCode="_ * #,##0.00_ ;_ * \-#,##0.00_ ;_ * &quot;-&quot;??_ ;_ @_ ">
                  <c:v>10.415219</c:v>
                </c:pt>
                <c:pt idx="1236" formatCode="_ * #,##0.00_ ;_ * \-#,##0.00_ ;_ * &quot;-&quot;??_ ;_ @_ ">
                  <c:v>10.415431999999999</c:v>
                </c:pt>
                <c:pt idx="1237" formatCode="_ * #,##0.00_ ;_ * \-#,##0.00_ ;_ * &quot;-&quot;??_ ;_ @_ ">
                  <c:v>10.415644</c:v>
                </c:pt>
                <c:pt idx="1238" formatCode="_ * #,##0.00_ ;_ * \-#,##0.00_ ;_ * &quot;-&quot;??_ ;_ @_ ">
                  <c:v>10.415906</c:v>
                </c:pt>
                <c:pt idx="1239" formatCode="_ * #,##0.00_ ;_ * \-#,##0.00_ ;_ * &quot;-&quot;??_ ;_ @_ ">
                  <c:v>10.416134</c:v>
                </c:pt>
                <c:pt idx="1240" formatCode="_ * #,##0.00_ ;_ * \-#,##0.00_ ;_ * &quot;-&quot;??_ ;_ @_ ">
                  <c:v>10.416349</c:v>
                </c:pt>
                <c:pt idx="1241" formatCode="_ * #,##0.00_ ;_ * \-#,##0.00_ ;_ * &quot;-&quot;??_ ;_ @_ ">
                  <c:v>10.416589</c:v>
                </c:pt>
                <c:pt idx="1242" formatCode="_ * #,##0.00_ ;_ * \-#,##0.00_ ;_ * &quot;-&quot;??_ ;_ @_ ">
                  <c:v>10.416805999999999</c:v>
                </c:pt>
                <c:pt idx="1243" formatCode="_ * #,##0.00_ ;_ * \-#,##0.00_ ;_ * &quot;-&quot;??_ ;_ @_ ">
                  <c:v>10.417024</c:v>
                </c:pt>
                <c:pt idx="1244" formatCode="_ * #,##0.00_ ;_ * \-#,##0.00_ ;_ * &quot;-&quot;??_ ;_ @_ ">
                  <c:v>10.417242</c:v>
                </c:pt>
                <c:pt idx="1245" formatCode="_ * #,##0.00_ ;_ * \-#,##0.00_ ;_ * &quot;-&quot;??_ ;_ @_ ">
                  <c:v>10.41751</c:v>
                </c:pt>
                <c:pt idx="1246" formatCode="_ * #,##0.00_ ;_ * \-#,##0.00_ ;_ * &quot;-&quot;??_ ;_ @_ ">
                  <c:v>10.417745999999999</c:v>
                </c:pt>
                <c:pt idx="1247" formatCode="_ * #,##0.00_ ;_ * \-#,##0.00_ ;_ * &quot;-&quot;??_ ;_ @_ ">
                  <c:v>10.417994999999999</c:v>
                </c:pt>
                <c:pt idx="1248" formatCode="_ * #,##0.00_ ;_ * \-#,##0.00_ ;_ * &quot;-&quot;??_ ;_ @_ ">
                  <c:v>10.418218</c:v>
                </c:pt>
                <c:pt idx="1249" formatCode="_ * #,##0.00_ ;_ * \-#,##0.00_ ;_ * &quot;-&quot;??_ ;_ @_ ">
                  <c:v>10.418454000000001</c:v>
                </c:pt>
                <c:pt idx="1250" formatCode="_ * #,##0.00_ ;_ * \-#,##0.00_ ;_ * &quot;-&quot;??_ ;_ @_ ">
                  <c:v>10.418676</c:v>
                </c:pt>
                <c:pt idx="1251" formatCode="_ * #,##0.00_ ;_ * \-#,##0.00_ ;_ * &quot;-&quot;??_ ;_ @_ ">
                  <c:v>10.418898</c:v>
                </c:pt>
                <c:pt idx="1252" formatCode="_ * #,##0.00_ ;_ * \-#,##0.00_ ;_ * &quot;-&quot;??_ ;_ @_ ">
                  <c:v>10.419167</c:v>
                </c:pt>
                <c:pt idx="1253" formatCode="_ * #,##0.00_ ;_ * \-#,##0.00_ ;_ * &quot;-&quot;??_ ;_ @_ ">
                  <c:v>10.419404</c:v>
                </c:pt>
                <c:pt idx="1254" formatCode="_ * #,##0.00_ ;_ * \-#,##0.00_ ;_ * &quot;-&quot;??_ ;_ @_ ">
                  <c:v>10.419644999999999</c:v>
                </c:pt>
                <c:pt idx="1255" formatCode="_ * #,##0.00_ ;_ * \-#,##0.00_ ;_ * &quot;-&quot;??_ ;_ @_ ">
                  <c:v>10.419912</c:v>
                </c:pt>
                <c:pt idx="1256" formatCode="_ * #,##0.00_ ;_ * \-#,##0.00_ ;_ * &quot;-&quot;??_ ;_ @_ ">
                  <c:v>10.420158000000001</c:v>
                </c:pt>
                <c:pt idx="1257" formatCode="_ * #,##0.00_ ;_ * \-#,##0.00_ ;_ * &quot;-&quot;??_ ;_ @_ ">
                  <c:v>10.420382999999999</c:v>
                </c:pt>
                <c:pt idx="1258" formatCode="_ * #,##0.00_ ;_ * \-#,##0.00_ ;_ * &quot;-&quot;??_ ;_ @_ ">
                  <c:v>10.420607</c:v>
                </c:pt>
                <c:pt idx="1259" formatCode="_ * #,##0.00_ ;_ * \-#,##0.00_ ;_ * &quot;-&quot;??_ ;_ @_ ">
                  <c:v>10.420893</c:v>
                </c:pt>
                <c:pt idx="1260" formatCode="_ * #,##0.00_ ;_ * \-#,##0.00_ ;_ * &quot;-&quot;??_ ;_ @_ ">
                  <c:v>10.421139999999999</c:v>
                </c:pt>
                <c:pt idx="1261" formatCode="_ * #,##0.00_ ;_ * \-#,##0.00_ ;_ * &quot;-&quot;??_ ;_ @_ ">
                  <c:v>10.421557</c:v>
                </c:pt>
                <c:pt idx="1262" formatCode="_ * #,##0.00_ ;_ * \-#,##0.00_ ;_ * &quot;-&quot;??_ ;_ @_ ">
                  <c:v>10.421786000000001</c:v>
                </c:pt>
                <c:pt idx="1263" formatCode="_ * #,##0.00_ ;_ * \-#,##0.00_ ;_ * &quot;-&quot;??_ ;_ @_ ">
                  <c:v>10.422046</c:v>
                </c:pt>
                <c:pt idx="1264" formatCode="_ * #,##0.00_ ;_ * \-#,##0.00_ ;_ * &quot;-&quot;??_ ;_ @_ ">
                  <c:v>10.422276999999999</c:v>
                </c:pt>
                <c:pt idx="1265" formatCode="_ * #,##0.00_ ;_ * \-#,##0.00_ ;_ * &quot;-&quot;??_ ;_ @_ ">
                  <c:v>10.422506</c:v>
                </c:pt>
                <c:pt idx="1266" formatCode="_ * #,##0.00_ ;_ * \-#,##0.00_ ;_ * &quot;-&quot;??_ ;_ @_ ">
                  <c:v>10.422793</c:v>
                </c:pt>
                <c:pt idx="1267" formatCode="_ * #,##0.00_ ;_ * \-#,##0.00_ ;_ * &quot;-&quot;??_ ;_ @_ ">
                  <c:v>10.423028</c:v>
                </c:pt>
                <c:pt idx="1268" formatCode="_ * #,##0.00_ ;_ * \-#,##0.00_ ;_ * &quot;-&quot;??_ ;_ @_ ">
                  <c:v>10.423297</c:v>
                </c:pt>
                <c:pt idx="1269" formatCode="_ * #,##0.00_ ;_ * \-#,##0.00_ ;_ * &quot;-&quot;??_ ;_ @_ ">
                  <c:v>10.423543</c:v>
                </c:pt>
                <c:pt idx="1270" formatCode="_ * #,##0.00_ ;_ * \-#,##0.00_ ;_ * &quot;-&quot;??_ ;_ @_ ">
                  <c:v>10.423781</c:v>
                </c:pt>
                <c:pt idx="1271" formatCode="_ * #,##0.00_ ;_ * \-#,##0.00_ ;_ * &quot;-&quot;??_ ;_ @_ ">
                  <c:v>10.424004999999999</c:v>
                </c:pt>
                <c:pt idx="1272" formatCode="_ * #,##0.00_ ;_ * \-#,##0.00_ ;_ * &quot;-&quot;??_ ;_ @_ ">
                  <c:v>10.424227999999999</c:v>
                </c:pt>
                <c:pt idx="1273" formatCode="_ * #,##0.00_ ;_ * \-#,##0.00_ ;_ * &quot;-&quot;??_ ;_ @_ ">
                  <c:v>10.424507999999999</c:v>
                </c:pt>
                <c:pt idx="1274" formatCode="_ * #,##0.00_ ;_ * \-#,##0.00_ ;_ * &quot;-&quot;??_ ;_ @_ ">
                  <c:v>10.424751000000001</c:v>
                </c:pt>
                <c:pt idx="1275" formatCode="_ * #,##0.00_ ;_ * \-#,##0.00_ ;_ * &quot;-&quot;??_ ;_ @_ ">
                  <c:v>10.425001999999999</c:v>
                </c:pt>
                <c:pt idx="1276" formatCode="_ * #,##0.00_ ;_ * \-#,##0.00_ ;_ * &quot;-&quot;??_ ;_ @_ ">
                  <c:v>10.425240000000001</c:v>
                </c:pt>
                <c:pt idx="1277" formatCode="_ * #,##0.00_ ;_ * \-#,##0.00_ ;_ * &quot;-&quot;??_ ;_ @_ ">
                  <c:v>10.425478999999999</c:v>
                </c:pt>
                <c:pt idx="1278" formatCode="_ * #,##0.00_ ;_ * \-#,##0.00_ ;_ * &quot;-&quot;??_ ;_ @_ ">
                  <c:v>10.425708</c:v>
                </c:pt>
                <c:pt idx="1279" formatCode="_ * #,##0.00_ ;_ * \-#,##0.00_ ;_ * &quot;-&quot;??_ ;_ @_ ">
                  <c:v>10.425936</c:v>
                </c:pt>
                <c:pt idx="1280" formatCode="_ * #,##0.00_ ;_ * \-#,##0.00_ ;_ * &quot;-&quot;??_ ;_ @_ ">
                  <c:v>10.426202</c:v>
                </c:pt>
                <c:pt idx="1281" formatCode="_ * #,##0.00_ ;_ * \-#,##0.00_ ;_ * &quot;-&quot;??_ ;_ @_ ">
                  <c:v>10.426444</c:v>
                </c:pt>
                <c:pt idx="1282" formatCode="_ * #,##0.00_ ;_ * \-#,##0.00_ ;_ * &quot;-&quot;??_ ;_ @_ ">
                  <c:v>10.426682</c:v>
                </c:pt>
                <c:pt idx="1283" formatCode="_ * #,##0.00_ ;_ * \-#,##0.00_ ;_ * &quot;-&quot;??_ ;_ @_ ">
                  <c:v>10.426924</c:v>
                </c:pt>
                <c:pt idx="1284" formatCode="_ * #,##0.00_ ;_ * \-#,##0.00_ ;_ * &quot;-&quot;??_ ;_ @_ ">
                  <c:v>10.427182</c:v>
                </c:pt>
                <c:pt idx="1285" formatCode="_ * #,##0.00_ ;_ * \-#,##0.00_ ;_ * &quot;-&quot;??_ ;_ @_ ">
                  <c:v>10.42741</c:v>
                </c:pt>
                <c:pt idx="1286" formatCode="_ * #,##0.00_ ;_ * \-#,##0.00_ ;_ * &quot;-&quot;??_ ;_ @_ ">
                  <c:v>10.427638</c:v>
                </c:pt>
                <c:pt idx="1287" formatCode="_ * #,##0.00_ ;_ * \-#,##0.00_ ;_ * &quot;-&quot;??_ ;_ @_ ">
                  <c:v>10.427911999999999</c:v>
                </c:pt>
                <c:pt idx="1288" formatCode="_ * #,##0.00_ ;_ * \-#,##0.00_ ;_ * &quot;-&quot;??_ ;_ @_ ">
                  <c:v>10.428167999999999</c:v>
                </c:pt>
                <c:pt idx="1289" formatCode="_ * #,##0.00_ ;_ * \-#,##0.00_ ;_ * &quot;-&quot;??_ ;_ @_ ">
                  <c:v>10.428425000000001</c:v>
                </c:pt>
                <c:pt idx="1290" formatCode="_ * #,##0.00_ ;_ * \-#,##0.00_ ;_ * &quot;-&quot;??_ ;_ @_ ">
                  <c:v>10.42868</c:v>
                </c:pt>
                <c:pt idx="1291" formatCode="_ * #,##0.00_ ;_ * \-#,##0.00_ ;_ * &quot;-&quot;??_ ;_ @_ ">
                  <c:v>10.428917</c:v>
                </c:pt>
                <c:pt idx="1292" formatCode="_ * #,##0.00_ ;_ * \-#,##0.00_ ;_ * &quot;-&quot;??_ ;_ @_ ">
                  <c:v>10.429155</c:v>
                </c:pt>
                <c:pt idx="1293" formatCode="_ * #,##0.00_ ;_ * \-#,##0.00_ ;_ * &quot;-&quot;??_ ;_ @_ ">
                  <c:v>10.42938</c:v>
                </c:pt>
                <c:pt idx="1294" formatCode="_ * #,##0.00_ ;_ * \-#,##0.00_ ;_ * &quot;-&quot;??_ ;_ @_ ">
                  <c:v>10.429691</c:v>
                </c:pt>
                <c:pt idx="1295" formatCode="_ * #,##0.00_ ;_ * \-#,##0.00_ ;_ * &quot;-&quot;??_ ;_ @_ ">
                  <c:v>10.429954</c:v>
                </c:pt>
                <c:pt idx="1296" formatCode="_ * #,##0.00_ ;_ * \-#,##0.00_ ;_ * &quot;-&quot;??_ ;_ @_ ">
                  <c:v>10.430229000000001</c:v>
                </c:pt>
                <c:pt idx="1297" formatCode="_ * #,##0.00_ ;_ * \-#,##0.00_ ;_ * &quot;-&quot;??_ ;_ @_ ">
                  <c:v>10.430498</c:v>
                </c:pt>
                <c:pt idx="1298" formatCode="_ * #,##0.00_ ;_ * \-#,##0.00_ ;_ * &quot;-&quot;??_ ;_ @_ ">
                  <c:v>10.43078</c:v>
                </c:pt>
                <c:pt idx="1299" formatCode="_ * #,##0.00_ ;_ * \-#,##0.00_ ;_ * &quot;-&quot;??_ ;_ @_ ">
                  <c:v>10.431037</c:v>
                </c:pt>
                <c:pt idx="1300" formatCode="_ * #,##0.00_ ;_ * \-#,##0.00_ ;_ * &quot;-&quot;??_ ;_ @_ ">
                  <c:v>10.431293999999999</c:v>
                </c:pt>
                <c:pt idx="1301" formatCode="_ * #,##0.00_ ;_ * \-#,##0.00_ ;_ * &quot;-&quot;??_ ;_ @_ ">
                  <c:v>10.431616</c:v>
                </c:pt>
                <c:pt idx="1302" formatCode="_ * #,##0.00_ ;_ * \-#,##0.00_ ;_ * &quot;-&quot;??_ ;_ @_ ">
                  <c:v>10.431887</c:v>
                </c:pt>
                <c:pt idx="1303" formatCode="_ * #,##0.00_ ;_ * \-#,##0.00_ ;_ * &quot;-&quot;??_ ;_ @_ ">
                  <c:v>10.432171</c:v>
                </c:pt>
                <c:pt idx="1304" formatCode="_ * #,##0.00_ ;_ * \-#,##0.00_ ;_ * &quot;-&quot;??_ ;_ @_ ">
                  <c:v>10.432454999999999</c:v>
                </c:pt>
                <c:pt idx="1305" formatCode="_ * #,##0.00_ ;_ * \-#,##0.00_ ;_ * &quot;-&quot;??_ ;_ @_ ">
                  <c:v>10.432740000000001</c:v>
                </c:pt>
                <c:pt idx="1306" formatCode="_ * #,##0.00_ ;_ * \-#,##0.00_ ;_ * &quot;-&quot;??_ ;_ @_ ">
                  <c:v>10.433007</c:v>
                </c:pt>
                <c:pt idx="1307" formatCode="_ * #,##0.00_ ;_ * \-#,##0.00_ ;_ * &quot;-&quot;??_ ;_ @_ ">
                  <c:v>10.433275</c:v>
                </c:pt>
                <c:pt idx="1308" formatCode="_ * #,##0.00_ ;_ * \-#,##0.00_ ;_ * &quot;-&quot;??_ ;_ @_ ">
                  <c:v>10.433593</c:v>
                </c:pt>
                <c:pt idx="1309" formatCode="_ * #,##0.00_ ;_ * \-#,##0.00_ ;_ * &quot;-&quot;??_ ;_ @_ ">
                  <c:v>10.433878999999999</c:v>
                </c:pt>
                <c:pt idx="1310" formatCode="_ * #,##0.00_ ;_ * \-#,##0.00_ ;_ * &quot;-&quot;??_ ;_ @_ ">
                  <c:v>10.434165</c:v>
                </c:pt>
                <c:pt idx="1311" formatCode="_ * #,##0.00_ ;_ * \-#,##0.00_ ;_ * &quot;-&quot;??_ ;_ @_ ">
                  <c:v>10.434453</c:v>
                </c:pt>
                <c:pt idx="1312" formatCode="_ * #,##0.00_ ;_ * \-#,##0.00_ ;_ * &quot;-&quot;??_ ;_ @_ ">
                  <c:v>10.434744999999999</c:v>
                </c:pt>
                <c:pt idx="1313" formatCode="_ * #,##0.00_ ;_ * \-#,##0.00_ ;_ * &quot;-&quot;??_ ;_ @_ ">
                  <c:v>10.435017999999999</c:v>
                </c:pt>
                <c:pt idx="1314" formatCode="_ * #,##0.00_ ;_ * \-#,##0.00_ ;_ * &quot;-&quot;??_ ;_ @_ ">
                  <c:v>10.435290999999999</c:v>
                </c:pt>
                <c:pt idx="1315" formatCode="_ * #,##0.00_ ;_ * \-#,##0.00_ ;_ * &quot;-&quot;??_ ;_ @_ ">
                  <c:v>10.435620999999999</c:v>
                </c:pt>
                <c:pt idx="1316" formatCode="_ * #,##0.00_ ;_ * \-#,##0.00_ ;_ * &quot;-&quot;??_ ;_ @_ ">
                  <c:v>10.435915</c:v>
                </c:pt>
                <c:pt idx="1317" formatCode="_ * #,##0.00_ ;_ * \-#,##0.00_ ;_ * &quot;-&quot;??_ ;_ @_ ">
                  <c:v>10.436211</c:v>
                </c:pt>
                <c:pt idx="1318" formatCode="_ * #,##0.00_ ;_ * \-#,##0.00_ ;_ * &quot;-&quot;??_ ;_ @_ ">
                  <c:v>10.436541999999999</c:v>
                </c:pt>
                <c:pt idx="1319" formatCode="_ * #,##0.00_ ;_ * \-#,##0.00_ ;_ * &quot;-&quot;??_ ;_ @_ ">
                  <c:v>10.436831</c:v>
                </c:pt>
                <c:pt idx="1320" formatCode="_ * #,##0.00_ ;_ * \-#,##0.00_ ;_ * &quot;-&quot;??_ ;_ @_ ">
                  <c:v>10.437101999999999</c:v>
                </c:pt>
                <c:pt idx="1321" formatCode="_ * #,##0.00_ ;_ * \-#,##0.00_ ;_ * &quot;-&quot;??_ ;_ @_ ">
                  <c:v>10.437372</c:v>
                </c:pt>
                <c:pt idx="1322" formatCode="_ * #,##0.00_ ;_ * \-#,##0.00_ ;_ * &quot;-&quot;??_ ;_ @_ ">
                  <c:v>10.437696000000001</c:v>
                </c:pt>
                <c:pt idx="1323" formatCode="_ * #,##0.00_ ;_ * \-#,##0.00_ ;_ * &quot;-&quot;??_ ;_ @_ ">
                  <c:v>10.437984</c:v>
                </c:pt>
                <c:pt idx="1324" formatCode="_ * #,##0.00_ ;_ * \-#,##0.00_ ;_ * &quot;-&quot;??_ ;_ @_ ">
                  <c:v>10.438238999999999</c:v>
                </c:pt>
                <c:pt idx="1325" formatCode="_ * #,##0.00_ ;_ * \-#,##0.00_ ;_ * &quot;-&quot;??_ ;_ @_ ">
                  <c:v>10.438546000000001</c:v>
                </c:pt>
                <c:pt idx="1326" formatCode="_ * #,##0.00_ ;_ * \-#,##0.00_ ;_ * &quot;-&quot;??_ ;_ @_ ">
                  <c:v>10.438829</c:v>
                </c:pt>
                <c:pt idx="1327" formatCode="_ * #,##0.00_ ;_ * \-#,##0.00_ ;_ * &quot;-&quot;??_ ;_ @_ ">
                  <c:v>10.439097</c:v>
                </c:pt>
                <c:pt idx="1328" formatCode="_ * #,##0.00_ ;_ * \-#,##0.00_ ;_ * &quot;-&quot;??_ ;_ @_ ">
                  <c:v>10.439365</c:v>
                </c:pt>
                <c:pt idx="1329" formatCode="_ * #,##0.00_ ;_ * \-#,##0.00_ ;_ * &quot;-&quot;??_ ;_ @_ ">
                  <c:v>10.439692000000001</c:v>
                </c:pt>
                <c:pt idx="1330" formatCode="_ * #,##0.00_ ;_ * \-#,##0.00_ ;_ * &quot;-&quot;??_ ;_ @_ ">
                  <c:v>10.439978999999999</c:v>
                </c:pt>
                <c:pt idx="1331" formatCode="_ * #,##0.00_ ;_ * \-#,##0.00_ ;_ * &quot;-&quot;??_ ;_ @_ ">
                  <c:v>10.44027</c:v>
                </c:pt>
                <c:pt idx="1332" formatCode="_ * #,##0.00_ ;_ * \-#,##0.00_ ;_ * &quot;-&quot;??_ ;_ @_ ">
                  <c:v>10.440561000000001</c:v>
                </c:pt>
                <c:pt idx="1333" formatCode="_ * #,##0.00_ ;_ * \-#,##0.00_ ;_ * &quot;-&quot;??_ ;_ @_ ">
                  <c:v>10.440858</c:v>
                </c:pt>
                <c:pt idx="1334" formatCode="_ * #,##0.00_ ;_ * \-#,##0.00_ ;_ * &quot;-&quot;??_ ;_ @_ ">
                  <c:v>10.441136</c:v>
                </c:pt>
                <c:pt idx="1335" formatCode="_ * #,##0.00_ ;_ * \-#,##0.00_ ;_ * &quot;-&quot;??_ ;_ @_ ">
                  <c:v>10.441414</c:v>
                </c:pt>
                <c:pt idx="1336" formatCode="_ * #,##0.00_ ;_ * \-#,##0.00_ ;_ * &quot;-&quot;??_ ;_ @_ ">
                  <c:v>10.441811</c:v>
                </c:pt>
                <c:pt idx="1337" formatCode="_ * #,##0.00_ ;_ * \-#,##0.00_ ;_ * &quot;-&quot;??_ ;_ @_ ">
                  <c:v>10.442136</c:v>
                </c:pt>
                <c:pt idx="1338" formatCode="_ * #,##0.00_ ;_ * \-#,##0.00_ ;_ * &quot;-&quot;??_ ;_ @_ ">
                  <c:v>10.442465</c:v>
                </c:pt>
                <c:pt idx="1339" formatCode="_ * #,##0.00_ ;_ * \-#,##0.00_ ;_ * &quot;-&quot;??_ ;_ @_ ">
                  <c:v>10.442785000000001</c:v>
                </c:pt>
                <c:pt idx="1340" formatCode="_ * #,##0.00_ ;_ * \-#,##0.00_ ;_ * &quot;-&quot;??_ ;_ @_ ">
                  <c:v>10.443118999999999</c:v>
                </c:pt>
                <c:pt idx="1341" formatCode="_ * #,##0.00_ ;_ * \-#,##0.00_ ;_ * &quot;-&quot;??_ ;_ @_ ">
                  <c:v>10.443429</c:v>
                </c:pt>
                <c:pt idx="1342" formatCode="_ * #,##0.00_ ;_ * \-#,##0.00_ ;_ * &quot;-&quot;??_ ;_ @_ ">
                  <c:v>10.44374</c:v>
                </c:pt>
                <c:pt idx="1343" formatCode="_ * #,##0.00_ ;_ * \-#,##0.00_ ;_ * &quot;-&quot;??_ ;_ @_ ">
                  <c:v>10.444122</c:v>
                </c:pt>
                <c:pt idx="1344" formatCode="_ * #,##0.00_ ;_ * \-#,##0.00_ ;_ * &quot;-&quot;??_ ;_ @_ ">
                  <c:v>10.44445</c:v>
                </c:pt>
                <c:pt idx="1345" formatCode="_ * #,##0.00_ ;_ * \-#,##0.00_ ;_ * &quot;-&quot;??_ ;_ @_ ">
                  <c:v>10.44478</c:v>
                </c:pt>
                <c:pt idx="1346" formatCode="_ * #,##0.00_ ;_ * \-#,##0.00_ ;_ * &quot;-&quot;??_ ;_ @_ ">
                  <c:v>10.445107999999999</c:v>
                </c:pt>
                <c:pt idx="1347" formatCode="_ * #,##0.00_ ;_ * \-#,##0.00_ ;_ * &quot;-&quot;??_ ;_ @_ ">
                  <c:v>10.445436000000001</c:v>
                </c:pt>
                <c:pt idx="1348" formatCode="_ * #,##0.00_ ;_ * \-#,##0.00_ ;_ * &quot;-&quot;??_ ;_ @_ ">
                  <c:v>10.445741</c:v>
                </c:pt>
                <c:pt idx="1349" formatCode="_ * #,##0.00_ ;_ * \-#,##0.00_ ;_ * &quot;-&quot;??_ ;_ @_ ">
                  <c:v>10.446046000000001</c:v>
                </c:pt>
                <c:pt idx="1350" formatCode="_ * #,##0.00_ ;_ * \-#,##0.00_ ;_ * &quot;-&quot;??_ ;_ @_ ">
                  <c:v>10.446402000000001</c:v>
                </c:pt>
                <c:pt idx="1351" formatCode="_ * #,##0.00_ ;_ * \-#,##0.00_ ;_ * &quot;-&quot;??_ ;_ @_ ">
                  <c:v>10.446717</c:v>
                </c:pt>
                <c:pt idx="1352" formatCode="_ * #,##0.00_ ;_ * \-#,##0.00_ ;_ * &quot;-&quot;??_ ;_ @_ ">
                  <c:v>10.447036000000001</c:v>
                </c:pt>
                <c:pt idx="1353" formatCode="_ * #,##0.00_ ;_ * \-#,##0.00_ ;_ * &quot;-&quot;??_ ;_ @_ ">
                  <c:v>10.447355999999999</c:v>
                </c:pt>
                <c:pt idx="1354" formatCode="_ * #,##0.00_ ;_ * \-#,##0.00_ ;_ * &quot;-&quot;??_ ;_ @_ ">
                  <c:v>10.447685</c:v>
                </c:pt>
                <c:pt idx="1355" formatCode="_ * #,##0.00_ ;_ * \-#,##0.00_ ;_ * &quot;-&quot;??_ ;_ @_ ">
                  <c:v>10.447993</c:v>
                </c:pt>
                <c:pt idx="1356" formatCode="_ * #,##0.00_ ;_ * \-#,##0.00_ ;_ * &quot;-&quot;??_ ;_ @_ ">
                  <c:v>10.4483</c:v>
                </c:pt>
                <c:pt idx="1357" formatCode="_ * #,##0.00_ ;_ * \-#,##0.00_ ;_ * &quot;-&quot;??_ ;_ @_ ">
                  <c:v>10.44867</c:v>
                </c:pt>
                <c:pt idx="1358" formatCode="_ * #,##0.00_ ;_ * \-#,##0.00_ ;_ * &quot;-&quot;??_ ;_ @_ ">
                  <c:v>10.449097999999999</c:v>
                </c:pt>
                <c:pt idx="1359" formatCode="_ * #,##0.00_ ;_ * \-#,##0.00_ ;_ * &quot;-&quot;??_ ;_ @_ ">
                  <c:v>10.449432</c:v>
                </c:pt>
                <c:pt idx="1360" formatCode="_ * #,##0.00_ ;_ * \-#,##0.00_ ;_ * &quot;-&quot;??_ ;_ @_ ">
                  <c:v>10.449766</c:v>
                </c:pt>
                <c:pt idx="1361" formatCode="_ * #,##0.00_ ;_ * \-#,##0.00_ ;_ * &quot;-&quot;??_ ;_ @_ ">
                  <c:v>10.450097</c:v>
                </c:pt>
                <c:pt idx="1362" formatCode="_ * #,##0.00_ ;_ * \-#,##0.00_ ;_ * &quot;-&quot;??_ ;_ @_ ">
                  <c:v>10.450407999999999</c:v>
                </c:pt>
                <c:pt idx="1363" formatCode="_ * #,##0.00_ ;_ * \-#,##0.00_ ;_ * &quot;-&quot;??_ ;_ @_ ">
                  <c:v>10.45072</c:v>
                </c:pt>
                <c:pt idx="1364" formatCode="_ * #,##0.00_ ;_ * \-#,##0.00_ ;_ * &quot;-&quot;??_ ;_ @_ ">
                  <c:v>10.451098999999999</c:v>
                </c:pt>
                <c:pt idx="1365" formatCode="_ * #,##0.00_ ;_ * \-#,##0.00_ ;_ * &quot;-&quot;??_ ;_ @_ ">
                  <c:v>10.451442999999999</c:v>
                </c:pt>
                <c:pt idx="1366" formatCode="_ * #,##0.00_ ;_ * \-#,##0.00_ ;_ * &quot;-&quot;??_ ;_ @_ ">
                  <c:v>10.451777</c:v>
                </c:pt>
                <c:pt idx="1367" formatCode="_ * #,##0.00_ ;_ * \-#,##0.00_ ;_ * &quot;-&quot;??_ ;_ @_ ">
                  <c:v>10.452111</c:v>
                </c:pt>
                <c:pt idx="1368" formatCode="_ * #,##0.00_ ;_ * \-#,##0.00_ ;_ * &quot;-&quot;??_ ;_ @_ ">
                  <c:v>10.452444</c:v>
                </c:pt>
                <c:pt idx="1369" formatCode="_ * #,##0.00_ ;_ * \-#,##0.00_ ;_ * &quot;-&quot;??_ ;_ @_ ">
                  <c:v>10.452759</c:v>
                </c:pt>
                <c:pt idx="1370" formatCode="_ * #,##0.00_ ;_ * \-#,##0.00_ ;_ * &quot;-&quot;??_ ;_ @_ ">
                  <c:v>10.453073</c:v>
                </c:pt>
                <c:pt idx="1371" formatCode="_ * #,##0.00_ ;_ * \-#,##0.00_ ;_ * &quot;-&quot;??_ ;_ @_ ">
                  <c:v>10.453469</c:v>
                </c:pt>
                <c:pt idx="1372" formatCode="_ * #,##0.00_ ;_ * \-#,##0.00_ ;_ * &quot;-&quot;??_ ;_ @_ ">
                  <c:v>10.453809</c:v>
                </c:pt>
                <c:pt idx="1373" formatCode="_ * #,##0.00_ ;_ * \-#,##0.00_ ;_ * &quot;-&quot;??_ ;_ @_ ">
                  <c:v>10.454314</c:v>
                </c:pt>
                <c:pt idx="1374" formatCode="_ * #,##0.00_ ;_ * \-#,##0.00_ ;_ * &quot;-&quot;??_ ;_ @_ ">
                  <c:v>10.454653</c:v>
                </c:pt>
                <c:pt idx="1375" formatCode="_ * #,##0.00_ ;_ * \-#,##0.00_ ;_ * &quot;-&quot;??_ ;_ @_ ">
                  <c:v>10.45499</c:v>
                </c:pt>
                <c:pt idx="1376" formatCode="_ * #,##0.00_ ;_ * \-#,##0.00_ ;_ * &quot;-&quot;??_ ;_ @_ ">
                  <c:v>10.455316</c:v>
                </c:pt>
                <c:pt idx="1377" formatCode="_ * #,##0.00_ ;_ * \-#,##0.00_ ;_ * &quot;-&quot;??_ ;_ @_ ">
                  <c:v>10.455641</c:v>
                </c:pt>
                <c:pt idx="1378" formatCode="_ * #,##0.00_ ;_ * \-#,##0.00_ ;_ * &quot;-&quot;??_ ;_ @_ ">
                  <c:v>10.456016999999999</c:v>
                </c:pt>
                <c:pt idx="1379" formatCode="_ * #,##0.00_ ;_ * \-#,##0.00_ ;_ * &quot;-&quot;??_ ;_ @_ ">
                  <c:v>10.456355</c:v>
                </c:pt>
                <c:pt idx="1380" formatCode="_ * #,##0.00_ ;_ * \-#,##0.00_ ;_ * &quot;-&quot;??_ ;_ @_ ">
                  <c:v>10.456701000000001</c:v>
                </c:pt>
                <c:pt idx="1381" formatCode="_ * #,##0.00_ ;_ * \-#,##0.00_ ;_ * &quot;-&quot;??_ ;_ @_ ">
                  <c:v>10.457045000000001</c:v>
                </c:pt>
                <c:pt idx="1382" formatCode="_ * #,##0.00_ ;_ * \-#,##0.00_ ;_ * &quot;-&quot;??_ ;_ @_ ">
                  <c:v>10.457387000000001</c:v>
                </c:pt>
                <c:pt idx="1383" formatCode="_ * #,##0.00_ ;_ * \-#,##0.00_ ;_ * &quot;-&quot;??_ ;_ @_ ">
                  <c:v>10.457708</c:v>
                </c:pt>
                <c:pt idx="1384" formatCode="_ * #,##0.00_ ;_ * \-#,##0.00_ ;_ * &quot;-&quot;??_ ;_ @_ ">
                  <c:v>10.458028000000001</c:v>
                </c:pt>
                <c:pt idx="1385" formatCode="_ * #,##0.00_ ;_ * \-#,##0.00_ ;_ * &quot;-&quot;??_ ;_ @_ ">
                  <c:v>10.458387999999999</c:v>
                </c:pt>
                <c:pt idx="1386" formatCode="_ * #,##0.00_ ;_ * \-#,##0.00_ ;_ * &quot;-&quot;??_ ;_ @_ ">
                  <c:v>10.458724999999999</c:v>
                </c:pt>
                <c:pt idx="1387" formatCode="_ * #,##0.00_ ;_ * \-#,##0.00_ ;_ * &quot;-&quot;??_ ;_ @_ ">
                  <c:v>10.459059</c:v>
                </c:pt>
                <c:pt idx="1388" formatCode="_ * #,##0.00_ ;_ * \-#,##0.00_ ;_ * &quot;-&quot;??_ ;_ @_ ">
                  <c:v>10.459424</c:v>
                </c:pt>
                <c:pt idx="1389" formatCode="_ * #,##0.00_ ;_ * \-#,##0.00_ ;_ * &quot;-&quot;??_ ;_ @_ ">
                  <c:v>10.459777000000001</c:v>
                </c:pt>
                <c:pt idx="1390" formatCode="_ * #,##0.00_ ;_ * \-#,##0.00_ ;_ * &quot;-&quot;??_ ;_ @_ ">
                  <c:v>10.460112000000001</c:v>
                </c:pt>
                <c:pt idx="1391" formatCode="_ * #,##0.00_ ;_ * \-#,##0.00_ ;_ * &quot;-&quot;??_ ;_ @_ ">
                  <c:v>10.460445999999999</c:v>
                </c:pt>
                <c:pt idx="1392" formatCode="_ * #,##0.00_ ;_ * \-#,##0.00_ ;_ * &quot;-&quot;??_ ;_ @_ ">
                  <c:v>10.460832999999999</c:v>
                </c:pt>
                <c:pt idx="1393" formatCode="_ * #,##0.00_ ;_ * \-#,##0.00_ ;_ * &quot;-&quot;??_ ;_ @_ ">
                  <c:v>10.461182000000001</c:v>
                </c:pt>
                <c:pt idx="1394" formatCode="_ * #,##0.00_ ;_ * \-#,##0.00_ ;_ * &quot;-&quot;??_ ;_ @_ ">
                  <c:v>10.461531000000001</c:v>
                </c:pt>
                <c:pt idx="1395" formatCode="_ * #,##0.00_ ;_ * \-#,##0.00_ ;_ * &quot;-&quot;??_ ;_ @_ ">
                  <c:v>10.461883</c:v>
                </c:pt>
                <c:pt idx="1396" formatCode="_ * #,##0.00_ ;_ * \-#,##0.00_ ;_ * &quot;-&quot;??_ ;_ @_ ">
                  <c:v>10.462237999999999</c:v>
                </c:pt>
                <c:pt idx="1397" formatCode="_ * #,##0.00_ ;_ * \-#,##0.00_ ;_ * &quot;-&quot;??_ ;_ @_ ">
                  <c:v>10.462576</c:v>
                </c:pt>
                <c:pt idx="1398" formatCode="_ * #,##0.00_ ;_ * \-#,##0.00_ ;_ * &quot;-&quot;??_ ;_ @_ ">
                  <c:v>10.462913</c:v>
                </c:pt>
                <c:pt idx="1399" formatCode="_ * #,##0.00_ ;_ * \-#,##0.00_ ;_ * &quot;-&quot;??_ ;_ @_ ">
                  <c:v>10.463296</c:v>
                </c:pt>
                <c:pt idx="1400" formatCode="_ * #,##0.00_ ;_ * \-#,##0.00_ ;_ * &quot;-&quot;??_ ;_ @_ ">
                  <c:v>10.463642999999999</c:v>
                </c:pt>
                <c:pt idx="1401" formatCode="_ * #,##0.00_ ;_ * \-#,##0.00_ ;_ * &quot;-&quot;??_ ;_ @_ ">
                  <c:v>10.463986999999999</c:v>
                </c:pt>
                <c:pt idx="1402" formatCode="_ * #,##0.00_ ;_ * \-#,##0.00_ ;_ * &quot;-&quot;??_ ;_ @_ ">
                  <c:v>10.464331</c:v>
                </c:pt>
                <c:pt idx="1403" formatCode="_ * #,##0.00_ ;_ * \-#,##0.00_ ;_ * &quot;-&quot;??_ ;_ @_ ">
                  <c:v>10.464675</c:v>
                </c:pt>
                <c:pt idx="1404" formatCode="_ * #,##0.00_ ;_ * \-#,##0.00_ ;_ * &quot;-&quot;??_ ;_ @_ ">
                  <c:v>10.465001000000001</c:v>
                </c:pt>
                <c:pt idx="1405" formatCode="_ * #,##0.00_ ;_ * \-#,##0.00_ ;_ * &quot;-&quot;??_ ;_ @_ ">
                  <c:v>10.465327</c:v>
                </c:pt>
                <c:pt idx="1406" formatCode="_ * #,##0.00_ ;_ * \-#,##0.00_ ;_ * &quot;-&quot;??_ ;_ @_ ">
                  <c:v>10.465702</c:v>
                </c:pt>
                <c:pt idx="1407" formatCode="_ * #,##0.00_ ;_ * \-#,##0.00_ ;_ * &quot;-&quot;??_ ;_ @_ ">
                  <c:v>10.466205</c:v>
                </c:pt>
                <c:pt idx="1408" formatCode="_ * #,##0.00_ ;_ * \-#,##0.00_ ;_ * &quot;-&quot;??_ ;_ @_ ">
                  <c:v>10.466545999999999</c:v>
                </c:pt>
                <c:pt idx="1409" formatCode="_ * #,##0.00_ ;_ * \-#,##0.00_ ;_ * &quot;-&quot;??_ ;_ @_ ">
                  <c:v>10.466891</c:v>
                </c:pt>
                <c:pt idx="1410" formatCode="_ * #,##0.00_ ;_ * \-#,##0.00_ ;_ * &quot;-&quot;??_ ;_ @_ ">
                  <c:v>10.467238</c:v>
                </c:pt>
                <c:pt idx="1411" formatCode="_ * #,##0.00_ ;_ * \-#,##0.00_ ;_ * &quot;-&quot;??_ ;_ @_ ">
                  <c:v>10.467568999999999</c:v>
                </c:pt>
                <c:pt idx="1412" formatCode="_ * #,##0.00_ ;_ * \-#,##0.00_ ;_ * &quot;-&quot;??_ ;_ @_ ">
                  <c:v>10.4679</c:v>
                </c:pt>
                <c:pt idx="1413" formatCode="_ * #,##0.00_ ;_ * \-#,##0.00_ ;_ * &quot;-&quot;??_ ;_ @_ ">
                  <c:v>10.468287</c:v>
                </c:pt>
                <c:pt idx="1414" formatCode="_ * #,##0.00_ ;_ * \-#,##0.00_ ;_ * &quot;-&quot;??_ ;_ @_ ">
                  <c:v>10.468641</c:v>
                </c:pt>
                <c:pt idx="1415" formatCode="_ * #,##0.00_ ;_ * \-#,##0.00_ ;_ * &quot;-&quot;??_ ;_ @_ ">
                  <c:v>10.468999999999999</c:v>
                </c:pt>
                <c:pt idx="1416" formatCode="_ * #,##0.00_ ;_ * \-#,##0.00_ ;_ * &quot;-&quot;??_ ;_ @_ ">
                  <c:v>10.46936</c:v>
                </c:pt>
                <c:pt idx="1417" formatCode="_ * #,##0.00_ ;_ * \-#,##0.00_ ;_ * &quot;-&quot;??_ ;_ @_ ">
                  <c:v>10.469720000000001</c:v>
                </c:pt>
                <c:pt idx="1418" formatCode="_ * #,##0.00_ ;_ * \-#,##0.00_ ;_ * &quot;-&quot;??_ ;_ @_ ">
                  <c:v>10.470062</c:v>
                </c:pt>
                <c:pt idx="1419" formatCode="_ * #,##0.00_ ;_ * \-#,##0.00_ ;_ * &quot;-&quot;??_ ;_ @_ ">
                  <c:v>10.470404</c:v>
                </c:pt>
                <c:pt idx="1420" formatCode="_ * #,##0.00_ ;_ * \-#,##0.00_ ;_ * &quot;-&quot;??_ ;_ @_ ">
                  <c:v>10.470799</c:v>
                </c:pt>
                <c:pt idx="1421" formatCode="_ * #,##0.00_ ;_ * \-#,##0.00_ ;_ * &quot;-&quot;??_ ;_ @_ ">
                  <c:v>10.471162</c:v>
                </c:pt>
                <c:pt idx="1422" formatCode="_ * #,##0.00_ ;_ * \-#,##0.00_ ;_ * &quot;-&quot;??_ ;_ @_ ">
                  <c:v>10.471518</c:v>
                </c:pt>
                <c:pt idx="1423" formatCode="_ * #,##0.00_ ;_ * \-#,##0.00_ ;_ * &quot;-&quot;??_ ;_ @_ ">
                  <c:v>10.471880000000001</c:v>
                </c:pt>
                <c:pt idx="1424" formatCode="_ * #,##0.00_ ;_ * \-#,##0.00_ ;_ * &quot;-&quot;??_ ;_ @_ ">
                  <c:v>10.472227999999999</c:v>
                </c:pt>
                <c:pt idx="1425" formatCode="_ * #,##0.00_ ;_ * \-#,##0.00_ ;_ * &quot;-&quot;??_ ;_ @_ ">
                  <c:v>10.472575000000001</c:v>
                </c:pt>
                <c:pt idx="1426" formatCode="_ * #,##0.00_ ;_ * \-#,##0.00_ ;_ * &quot;-&quot;??_ ;_ @_ ">
                  <c:v>10.472923</c:v>
                </c:pt>
                <c:pt idx="1427" formatCode="_ * #,##0.00_ ;_ * \-#,##0.00_ ;_ * &quot;-&quot;??_ ;_ @_ ">
                  <c:v>10.473324</c:v>
                </c:pt>
                <c:pt idx="1428" formatCode="_ * #,##0.00_ ;_ * \-#,##0.00_ ;_ * &quot;-&quot;??_ ;_ @_ ">
                  <c:v>10.473682999999999</c:v>
                </c:pt>
                <c:pt idx="1429" formatCode="_ * #,##0.00_ ;_ * \-#,##0.00_ ;_ * &quot;-&quot;??_ ;_ @_ ">
                  <c:v>10.474061000000001</c:v>
                </c:pt>
                <c:pt idx="1430" formatCode="_ * #,##0.00_ ;_ * \-#,##0.00_ ;_ * &quot;-&quot;??_ ;_ @_ ">
                  <c:v>10.474451999999999</c:v>
                </c:pt>
                <c:pt idx="1431" formatCode="_ * #,##0.00_ ;_ * \-#,##0.00_ ;_ * &quot;-&quot;??_ ;_ @_ ">
                  <c:v>10.474841</c:v>
                </c:pt>
                <c:pt idx="1432" formatCode="_ * #,##0.00_ ;_ * \-#,##0.00_ ;_ * &quot;-&quot;??_ ;_ @_ ">
                  <c:v>10.475213</c:v>
                </c:pt>
                <c:pt idx="1433" formatCode="_ * #,##0.00_ ;_ * \-#,##0.00_ ;_ * &quot;-&quot;??_ ;_ @_ ">
                  <c:v>10.475584</c:v>
                </c:pt>
                <c:pt idx="1434" formatCode="_ * #,##0.00_ ;_ * \-#,##0.00_ ;_ * &quot;-&quot;??_ ;_ @_ ">
                  <c:v>10.476004</c:v>
                </c:pt>
                <c:pt idx="1435" formatCode="_ * #,##0.00_ ;_ * \-#,##0.00_ ;_ * &quot;-&quot;??_ ;_ @_ ">
                  <c:v>10.476392000000001</c:v>
                </c:pt>
                <c:pt idx="1436" formatCode="_ * #,##0.00_ ;_ * \-#,##0.00_ ;_ * &quot;-&quot;??_ ;_ @_ ">
                  <c:v>10.476770999999999</c:v>
                </c:pt>
                <c:pt idx="1437" formatCode="_ * #,##0.00_ ;_ * \-#,##0.00_ ;_ * &quot;-&quot;??_ ;_ @_ ">
                  <c:v>10.477169999999999</c:v>
                </c:pt>
                <c:pt idx="1438" formatCode="_ * #,##0.00_ ;_ * \-#,##0.00_ ;_ * &quot;-&quot;??_ ;_ @_ ">
                  <c:v>10.477544</c:v>
                </c:pt>
                <c:pt idx="1439" formatCode="_ * #,##0.00_ ;_ * \-#,##0.00_ ;_ * &quot;-&quot;??_ ;_ @_ ">
                  <c:v>10.477899000000001</c:v>
                </c:pt>
                <c:pt idx="1440" formatCode="_ * #,##0.00_ ;_ * \-#,##0.00_ ;_ * &quot;-&quot;??_ ;_ @_ ">
                  <c:v>10.478254</c:v>
                </c:pt>
                <c:pt idx="1441" formatCode="_ * #,##0.00_ ;_ * \-#,##0.00_ ;_ * &quot;-&quot;??_ ;_ @_ ">
                  <c:v>10.478607999999999</c:v>
                </c:pt>
                <c:pt idx="1442" formatCode="_ * #,##0.00_ ;_ * \-#,##0.00_ ;_ * &quot;-&quot;??_ ;_ @_ ">
                  <c:v>10.479031000000001</c:v>
                </c:pt>
                <c:pt idx="1443" formatCode="_ * #,##0.00_ ;_ * \-#,##0.00_ ;_ * &quot;-&quot;??_ ;_ @_ ">
                  <c:v>10.479409</c:v>
                </c:pt>
                <c:pt idx="1444" formatCode="_ * #,##0.00_ ;_ * \-#,##0.00_ ;_ * &quot;-&quot;??_ ;_ @_ ">
                  <c:v>10.479799</c:v>
                </c:pt>
                <c:pt idx="1445" formatCode="_ * #,##0.00_ ;_ * \-#,##0.00_ ;_ * &quot;-&quot;??_ ;_ @_ ">
                  <c:v>10.480191</c:v>
                </c:pt>
                <c:pt idx="1446" formatCode="_ * #,##0.00_ ;_ * \-#,##0.00_ ;_ * &quot;-&quot;??_ ;_ @_ ">
                  <c:v>10.480551</c:v>
                </c:pt>
                <c:pt idx="1447" formatCode="_ * #,##0.00_ ;_ * \-#,##0.00_ ;_ * &quot;-&quot;??_ ;_ @_ ">
                  <c:v>10.480921</c:v>
                </c:pt>
                <c:pt idx="1448" formatCode="_ * #,##0.00_ ;_ * \-#,##0.00_ ;_ * &quot;-&quot;??_ ;_ @_ ">
                  <c:v>10.48129</c:v>
                </c:pt>
                <c:pt idx="1449" formatCode="_ * #,##0.00_ ;_ * \-#,##0.00_ ;_ * &quot;-&quot;??_ ;_ @_ ">
                  <c:v>10.481681999999999</c:v>
                </c:pt>
                <c:pt idx="1450" formatCode="_ * #,##0.00_ ;_ * \-#,##0.00_ ;_ * &quot;-&quot;??_ ;_ @_ ">
                  <c:v>10.482062000000001</c:v>
                </c:pt>
                <c:pt idx="1451" formatCode="_ * #,##0.00_ ;_ * \-#,##0.00_ ;_ * &quot;-&quot;??_ ;_ @_ ">
                  <c:v>10.482468000000001</c:v>
                </c:pt>
                <c:pt idx="1452" formatCode="_ * #,##0.00_ ;_ * \-#,##0.00_ ;_ * &quot;-&quot;??_ ;_ @_ ">
                  <c:v>10.482849999999999</c:v>
                </c:pt>
                <c:pt idx="1453" formatCode="_ * #,##0.00_ ;_ * \-#,##0.00_ ;_ * &quot;-&quot;??_ ;_ @_ ">
                  <c:v>10.483216000000001</c:v>
                </c:pt>
                <c:pt idx="1454" formatCode="_ * #,##0.00_ ;_ * \-#,##0.00_ ;_ * &quot;-&quot;??_ ;_ @_ ">
                  <c:v>10.483582</c:v>
                </c:pt>
                <c:pt idx="1455" formatCode="_ * #,##0.00_ ;_ * \-#,##0.00_ ;_ * &quot;-&quot;??_ ;_ @_ ">
                  <c:v>10.483961000000001</c:v>
                </c:pt>
                <c:pt idx="1456" formatCode="_ * #,##0.00_ ;_ * \-#,##0.00_ ;_ * &quot;-&quot;??_ ;_ @_ ">
                  <c:v>10.484574</c:v>
                </c:pt>
                <c:pt idx="1457" formatCode="_ * #,##0.00_ ;_ * \-#,##0.00_ ;_ * &quot;-&quot;??_ ;_ @_ ">
                  <c:v>10.484972000000001</c:v>
                </c:pt>
                <c:pt idx="1458" formatCode="_ * #,##0.00_ ;_ * \-#,##0.00_ ;_ * &quot;-&quot;??_ ;_ @_ ">
                  <c:v>10.485377</c:v>
                </c:pt>
                <c:pt idx="1459" formatCode="_ * #,##0.00_ ;_ * \-#,##0.00_ ;_ * &quot;-&quot;??_ ;_ @_ ">
                  <c:v>10.485757</c:v>
                </c:pt>
                <c:pt idx="1460" formatCode="_ * #,##0.00_ ;_ * \-#,##0.00_ ;_ * &quot;-&quot;??_ ;_ @_ ">
                  <c:v>10.486117999999999</c:v>
                </c:pt>
                <c:pt idx="1461" formatCode="_ * #,##0.00_ ;_ * \-#,##0.00_ ;_ * &quot;-&quot;??_ ;_ @_ ">
                  <c:v>10.48648</c:v>
                </c:pt>
                <c:pt idx="1462" formatCode="_ * #,##0.00_ ;_ * \-#,##0.00_ ;_ * &quot;-&quot;??_ ;_ @_ ">
                  <c:v>10.486723</c:v>
                </c:pt>
                <c:pt idx="1463" formatCode="_ * #,##0.00_ ;_ * \-#,##0.00_ ;_ * &quot;-&quot;??_ ;_ @_ ">
                  <c:v>10.487314</c:v>
                </c:pt>
                <c:pt idx="1464" formatCode="_ * #,##0.00_ ;_ * \-#,##0.00_ ;_ * &quot;-&quot;??_ ;_ @_ ">
                  <c:v>10.487697000000001</c:v>
                </c:pt>
                <c:pt idx="1465" formatCode="_ * #,##0.00_ ;_ * \-#,##0.00_ ;_ * &quot;-&quot;??_ ;_ @_ ">
                  <c:v>10.488073</c:v>
                </c:pt>
                <c:pt idx="1466" formatCode="_ * #,##0.00_ ;_ * \-#,##0.00_ ;_ * &quot;-&quot;??_ ;_ @_ ">
                  <c:v>10.488445</c:v>
                </c:pt>
                <c:pt idx="1467" formatCode="_ * #,##0.00_ ;_ * \-#,##0.00_ ;_ * &quot;-&quot;??_ ;_ @_ ">
                  <c:v>10.488803000000001</c:v>
                </c:pt>
                <c:pt idx="1468" formatCode="_ * #,##0.00_ ;_ * \-#,##0.00_ ;_ * &quot;-&quot;??_ ;_ @_ ">
                  <c:v>10.489160999999999</c:v>
                </c:pt>
                <c:pt idx="1469" formatCode="_ * #,##0.00_ ;_ * \-#,##0.00_ ;_ * &quot;-&quot;??_ ;_ @_ ">
                  <c:v>10.48958</c:v>
                </c:pt>
                <c:pt idx="1470" formatCode="_ * #,##0.00_ ;_ * \-#,##0.00_ ;_ * &quot;-&quot;??_ ;_ @_ ">
                  <c:v>10.489959000000001</c:v>
                </c:pt>
                <c:pt idx="1471" formatCode="_ * #,##0.00_ ;_ * \-#,##0.00_ ;_ * &quot;-&quot;??_ ;_ @_ ">
                  <c:v>10.49034</c:v>
                </c:pt>
                <c:pt idx="1472" formatCode="_ * #,##0.00_ ;_ * \-#,##0.00_ ;_ * &quot;-&quot;??_ ;_ @_ ">
                  <c:v>10.490721000000001</c:v>
                </c:pt>
                <c:pt idx="1473" formatCode="_ * #,##0.00_ ;_ * \-#,##0.00_ ;_ * &quot;-&quot;??_ ;_ @_ ">
                  <c:v>10.491099999999999</c:v>
                </c:pt>
                <c:pt idx="1474" formatCode="_ * #,##0.00_ ;_ * \-#,##0.00_ ;_ * &quot;-&quot;??_ ;_ @_ ">
                  <c:v>10.491462</c:v>
                </c:pt>
                <c:pt idx="1475" formatCode="_ * #,##0.00_ ;_ * \-#,##0.00_ ;_ * &quot;-&quot;??_ ;_ @_ ">
                  <c:v>10.491825</c:v>
                </c:pt>
                <c:pt idx="1476" formatCode="_ * #,##0.00_ ;_ * \-#,##0.00_ ;_ * &quot;-&quot;??_ ;_ @_ ">
                  <c:v>10.492231</c:v>
                </c:pt>
                <c:pt idx="1477" formatCode="_ * #,##0.00_ ;_ * \-#,##0.00_ ;_ * &quot;-&quot;??_ ;_ @_ ">
                  <c:v>10.492601000000001</c:v>
                </c:pt>
                <c:pt idx="1478" formatCode="_ * #,##0.00_ ;_ * \-#,##0.00_ ;_ * &quot;-&quot;??_ ;_ @_ ">
                  <c:v>10.492977</c:v>
                </c:pt>
                <c:pt idx="1479" formatCode="_ * #,##0.00_ ;_ * \-#,##0.00_ ;_ * &quot;-&quot;??_ ;_ @_ ">
                  <c:v>10.493365000000001</c:v>
                </c:pt>
                <c:pt idx="1480" formatCode="_ * #,##0.00_ ;_ * \-#,##0.00_ ;_ * &quot;-&quot;??_ ;_ @_ ">
                  <c:v>10.49375</c:v>
                </c:pt>
                <c:pt idx="1481" formatCode="_ * #,##0.00_ ;_ * \-#,##0.00_ ;_ * &quot;-&quot;??_ ;_ @_ ">
                  <c:v>10.494120000000001</c:v>
                </c:pt>
                <c:pt idx="1482" formatCode="_ * #,##0.00_ ;_ * \-#,##0.00_ ;_ * &quot;-&quot;??_ ;_ @_ ">
                  <c:v>10.494491</c:v>
                </c:pt>
                <c:pt idx="1483" formatCode="_ * #,##0.00_ ;_ * \-#,##0.00_ ;_ * &quot;-&quot;??_ ;_ @_ ">
                  <c:v>10.494901</c:v>
                </c:pt>
                <c:pt idx="1484" formatCode="_ * #,##0.00_ ;_ * \-#,##0.00_ ;_ * &quot;-&quot;??_ ;_ @_ ">
                  <c:v>10.495248</c:v>
                </c:pt>
                <c:pt idx="1485" formatCode="_ * #,##0.00_ ;_ * \-#,##0.00_ ;_ * &quot;-&quot;??_ ;_ @_ ">
                  <c:v>10.495628</c:v>
                </c:pt>
                <c:pt idx="1486" formatCode="_ * #,##0.00_ ;_ * \-#,##0.00_ ;_ * &quot;-&quot;??_ ;_ @_ ">
                  <c:v>10.496003999999999</c:v>
                </c:pt>
                <c:pt idx="1487" formatCode="_ * #,##0.00_ ;_ * \-#,##0.00_ ;_ * &quot;-&quot;??_ ;_ @_ ">
                  <c:v>10.49638</c:v>
                </c:pt>
                <c:pt idx="1488" formatCode="_ * #,##0.00_ ;_ * \-#,##0.00_ ;_ * &quot;-&quot;??_ ;_ @_ ">
                  <c:v>10.496741</c:v>
                </c:pt>
                <c:pt idx="1489" formatCode="_ * #,##0.00_ ;_ * \-#,##0.00_ ;_ * &quot;-&quot;??_ ;_ @_ ">
                  <c:v>10.497102</c:v>
                </c:pt>
                <c:pt idx="1490" formatCode="_ * #,##0.00_ ;_ * \-#,##0.00_ ;_ * &quot;-&quot;??_ ;_ @_ ">
                  <c:v>10.497515</c:v>
                </c:pt>
                <c:pt idx="1491" formatCode="_ * #,##0.00_ ;_ * \-#,##0.00_ ;_ * &quot;-&quot;??_ ;_ @_ ">
                  <c:v>10.497894000000001</c:v>
                </c:pt>
                <c:pt idx="1492" formatCode="_ * #,##0.00_ ;_ * \-#,##0.00_ ;_ * &quot;-&quot;??_ ;_ @_ ">
                  <c:v>10.498278000000001</c:v>
                </c:pt>
                <c:pt idx="1493" formatCode="_ * #,##0.00_ ;_ * \-#,##0.00_ ;_ * &quot;-&quot;??_ ;_ @_ ">
                  <c:v>10.498666</c:v>
                </c:pt>
                <c:pt idx="1494" formatCode="_ * #,##0.00_ ;_ * \-#,##0.00_ ;_ * &quot;-&quot;??_ ;_ @_ ">
                  <c:v>10.499053999999999</c:v>
                </c:pt>
                <c:pt idx="1495" formatCode="_ * #,##0.00_ ;_ * \-#,##0.00_ ;_ * &quot;-&quot;??_ ;_ @_ ">
                  <c:v>10.499423</c:v>
                </c:pt>
                <c:pt idx="1496" formatCode="_ * #,##0.00_ ;_ * \-#,##0.00_ ;_ * &quot;-&quot;??_ ;_ @_ ">
                  <c:v>10.499793</c:v>
                </c:pt>
                <c:pt idx="1497" formatCode="_ * #,##0.00_ ;_ * \-#,##0.00_ ;_ * &quot;-&quot;??_ ;_ @_ ">
                  <c:v>10.500215000000001</c:v>
                </c:pt>
                <c:pt idx="1498" formatCode="_ * #,##0.00_ ;_ * \-#,##0.00_ ;_ * &quot;-&quot;??_ ;_ @_ ">
                  <c:v>10.500603</c:v>
                </c:pt>
                <c:pt idx="1499" formatCode="_ * #,##0.00_ ;_ * \-#,##0.00_ ;_ * &quot;-&quot;??_ ;_ @_ ">
                  <c:v>10.500989000000001</c:v>
                </c:pt>
                <c:pt idx="1500" formatCode="_ * #,##0.00_ ;_ * \-#,##0.00_ ;_ * &quot;-&quot;??_ ;_ @_ ">
                  <c:v>10.501386</c:v>
                </c:pt>
                <c:pt idx="1501" formatCode="_ * #,##0.00_ ;_ * \-#,##0.00_ ;_ * &quot;-&quot;??_ ;_ @_ ">
                  <c:v>10.501761999999999</c:v>
                </c:pt>
                <c:pt idx="1502" formatCode="_ * #,##0.00_ ;_ * \-#,##0.00_ ;_ * &quot;-&quot;??_ ;_ @_ ">
                  <c:v>10.502122</c:v>
                </c:pt>
                <c:pt idx="1503" formatCode="_ * #,##0.00_ ;_ * \-#,##0.00_ ;_ * &quot;-&quot;??_ ;_ @_ ">
                  <c:v>10.502482000000001</c:v>
                </c:pt>
                <c:pt idx="1504" formatCode="_ * #,##0.00_ ;_ * \-#,##0.00_ ;_ * &quot;-&quot;??_ ;_ @_ ">
                  <c:v>10.502890000000001</c:v>
                </c:pt>
                <c:pt idx="1505" formatCode="_ * #,##0.00_ ;_ * \-#,##0.00_ ;_ * &quot;-&quot;??_ ;_ @_ ">
                  <c:v>10.503269</c:v>
                </c:pt>
                <c:pt idx="1506" formatCode="_ * #,##0.00_ ;_ * \-#,##0.00_ ;_ * &quot;-&quot;??_ ;_ @_ ">
                  <c:v>10.503669</c:v>
                </c:pt>
                <c:pt idx="1507" formatCode="_ * #,##0.00_ ;_ * \-#,##0.00_ ;_ * &quot;-&quot;??_ ;_ @_ ">
                  <c:v>10.504045</c:v>
                </c:pt>
                <c:pt idx="1508" formatCode="_ * #,##0.00_ ;_ * \-#,##0.00_ ;_ * &quot;-&quot;??_ ;_ @_ ">
                  <c:v>10.504424</c:v>
                </c:pt>
                <c:pt idx="1509" formatCode="_ * #,##0.00_ ;_ * \-#,##0.00_ ;_ * &quot;-&quot;??_ ;_ @_ ">
                  <c:v>10.504785999999999</c:v>
                </c:pt>
                <c:pt idx="1510" formatCode="_ * #,##0.00_ ;_ * \-#,##0.00_ ;_ * &quot;-&quot;??_ ;_ @_ ">
                  <c:v>10.505148</c:v>
                </c:pt>
                <c:pt idx="1511" formatCode="_ * #,##0.00_ ;_ * \-#,##0.00_ ;_ * &quot;-&quot;??_ ;_ @_ ">
                  <c:v>10.505565000000001</c:v>
                </c:pt>
                <c:pt idx="1512" formatCode="_ * #,##0.00_ ;_ * \-#,##0.00_ ;_ * &quot;-&quot;??_ ;_ @_ ">
                  <c:v>10.505943</c:v>
                </c:pt>
                <c:pt idx="1513" formatCode="_ * #,##0.00_ ;_ * \-#,##0.00_ ;_ * &quot;-&quot;??_ ;_ @_ ">
                  <c:v>10.506338</c:v>
                </c:pt>
                <c:pt idx="1514" formatCode="_ * #,##0.00_ ;_ * \-#,##0.00_ ;_ * &quot;-&quot;??_ ;_ @_ ">
                  <c:v>10.506734</c:v>
                </c:pt>
                <c:pt idx="1515" formatCode="_ * #,##0.00_ ;_ * \-#,##0.00_ ;_ * &quot;-&quot;??_ ;_ @_ ">
                  <c:v>10.507128</c:v>
                </c:pt>
                <c:pt idx="1516" formatCode="_ * #,##0.00_ ;_ * \-#,##0.00_ ;_ * &quot;-&quot;??_ ;_ @_ ">
                  <c:v>10.507505999999999</c:v>
                </c:pt>
                <c:pt idx="1517" formatCode="_ * #,##0.00_ ;_ * \-#,##0.00_ ;_ * &quot;-&quot;??_ ;_ @_ ">
                  <c:v>10.507884000000001</c:v>
                </c:pt>
                <c:pt idx="1518" formatCode="_ * #,##0.00_ ;_ * \-#,##0.00_ ;_ * &quot;-&quot;??_ ;_ @_ ">
                  <c:v>10.508312</c:v>
                </c:pt>
                <c:pt idx="1519" formatCode="_ * #,##0.00_ ;_ * \-#,##0.00_ ;_ * &quot;-&quot;??_ ;_ @_ ">
                  <c:v>10.508703000000001</c:v>
                </c:pt>
                <c:pt idx="1520" formatCode="_ * #,##0.00_ ;_ * \-#,##0.00_ ;_ * &quot;-&quot;??_ ;_ @_ ">
                  <c:v>10.509102</c:v>
                </c:pt>
                <c:pt idx="1521" formatCode="_ * #,##0.00_ ;_ * \-#,##0.00_ ;_ * &quot;-&quot;??_ ;_ @_ ">
                  <c:v>10.509506</c:v>
                </c:pt>
                <c:pt idx="1522" formatCode="_ * #,##0.00_ ;_ * \-#,##0.00_ ;_ * &quot;-&quot;??_ ;_ @_ ">
                  <c:v>10.50991</c:v>
                </c:pt>
                <c:pt idx="1523" formatCode="_ * #,##0.00_ ;_ * \-#,##0.00_ ;_ * &quot;-&quot;??_ ;_ @_ ">
                  <c:v>10.510298000000001</c:v>
                </c:pt>
                <c:pt idx="1524" formatCode="_ * #,##0.00_ ;_ * \-#,##0.00_ ;_ * &quot;-&quot;??_ ;_ @_ ">
                  <c:v>10.510686</c:v>
                </c:pt>
                <c:pt idx="1525" formatCode="_ * #,##0.00_ ;_ * \-#,##0.00_ ;_ * &quot;-&quot;??_ ;_ @_ ">
                  <c:v>10.511123</c:v>
                </c:pt>
                <c:pt idx="1526" formatCode="_ * #,##0.00_ ;_ * \-#,##0.00_ ;_ * &quot;-&quot;??_ ;_ @_ ">
                  <c:v>10.511537000000001</c:v>
                </c:pt>
                <c:pt idx="1527" formatCode="_ * #,##0.00_ ;_ * \-#,##0.00_ ;_ * &quot;-&quot;??_ ;_ @_ ">
                  <c:v>10.511956</c:v>
                </c:pt>
                <c:pt idx="1528" formatCode="_ * #,##0.00_ ;_ * \-#,##0.00_ ;_ * &quot;-&quot;??_ ;_ @_ ">
                  <c:v>10.512373999999999</c:v>
                </c:pt>
                <c:pt idx="1529" formatCode="_ * #,##0.00_ ;_ * \-#,##0.00_ ;_ * &quot;-&quot;??_ ;_ @_ ">
                  <c:v>10.512797000000001</c:v>
                </c:pt>
                <c:pt idx="1530" formatCode="_ * #,##0.00_ ;_ * \-#,##0.00_ ;_ * &quot;-&quot;??_ ;_ @_ ">
                  <c:v>10.513204999999999</c:v>
                </c:pt>
                <c:pt idx="1531" formatCode="_ * #,##0.00_ ;_ * \-#,##0.00_ ;_ * &quot;-&quot;??_ ;_ @_ ">
                  <c:v>10.513612</c:v>
                </c:pt>
                <c:pt idx="1532" formatCode="_ * #,##0.00_ ;_ * \-#,##0.00_ ;_ * &quot;-&quot;??_ ;_ @_ ">
                  <c:v>10.514079000000001</c:v>
                </c:pt>
                <c:pt idx="1533" formatCode="_ * #,##0.00_ ;_ * \-#,##0.00_ ;_ * &quot;-&quot;??_ ;_ @_ ">
                  <c:v>10.514499000000001</c:v>
                </c:pt>
                <c:pt idx="1534" formatCode="_ * #,##0.00_ ;_ * \-#,##0.00_ ;_ * &quot;-&quot;??_ ;_ @_ ">
                  <c:v>10.51492</c:v>
                </c:pt>
                <c:pt idx="1535" formatCode="_ * #,##0.00_ ;_ * \-#,##0.00_ ;_ * &quot;-&quot;??_ ;_ @_ ">
                  <c:v>10.515326</c:v>
                </c:pt>
                <c:pt idx="1536" formatCode="_ * #,##0.00_ ;_ * \-#,##0.00_ ;_ * &quot;-&quot;??_ ;_ @_ ">
                  <c:v>10.515722999999999</c:v>
                </c:pt>
                <c:pt idx="1537" formatCode="_ * #,##0.00_ ;_ * \-#,##0.00_ ;_ * &quot;-&quot;??_ ;_ @_ ">
                  <c:v>10.516128999999999</c:v>
                </c:pt>
                <c:pt idx="1538" formatCode="_ * #,##0.00_ ;_ * \-#,##0.00_ ;_ * &quot;-&quot;??_ ;_ @_ ">
                  <c:v>10.516536</c:v>
                </c:pt>
                <c:pt idx="1539" formatCode="_ * #,##0.00_ ;_ * \-#,##0.00_ ;_ * &quot;-&quot;??_ ;_ @_ ">
                  <c:v>10.517035999999999</c:v>
                </c:pt>
                <c:pt idx="1540" formatCode="_ * #,##0.00_ ;_ * \-#,##0.00_ ;_ * &quot;-&quot;??_ ;_ @_ ">
                  <c:v>10.517441</c:v>
                </c:pt>
                <c:pt idx="1541" formatCode="_ * #,##0.00_ ;_ * \-#,##0.00_ ;_ * &quot;-&quot;??_ ;_ @_ ">
                  <c:v>10.517849999999999</c:v>
                </c:pt>
                <c:pt idx="1542" formatCode="_ * #,##0.00_ ;_ * \-#,##0.00_ ;_ * &quot;-&quot;??_ ;_ @_ ">
                  <c:v>10.518274</c:v>
                </c:pt>
                <c:pt idx="1543" formatCode="_ * #,##0.00_ ;_ * \-#,##0.00_ ;_ * &quot;-&quot;??_ ;_ @_ ">
                  <c:v>10.518699</c:v>
                </c:pt>
                <c:pt idx="1544" formatCode="_ * #,##0.00_ ;_ * \-#,##0.00_ ;_ * &quot;-&quot;??_ ;_ @_ ">
                  <c:v>10.519102</c:v>
                </c:pt>
                <c:pt idx="1545" formatCode="_ * #,##0.00_ ;_ * \-#,##0.00_ ;_ * &quot;-&quot;??_ ;_ @_ ">
                  <c:v>10.519506</c:v>
                </c:pt>
                <c:pt idx="1546" formatCode="_ * #,##0.00_ ;_ * \-#,##0.00_ ;_ * &quot;-&quot;??_ ;_ @_ ">
                  <c:v>10.51995</c:v>
                </c:pt>
                <c:pt idx="1547" formatCode="_ * #,##0.00_ ;_ * \-#,##0.00_ ;_ * &quot;-&quot;??_ ;_ @_ ">
                  <c:v>10.520372999999999</c:v>
                </c:pt>
                <c:pt idx="1548" formatCode="_ * #,##0.00_ ;_ * \-#,##0.00_ ;_ * &quot;-&quot;??_ ;_ @_ ">
                  <c:v>10.520799999999999</c:v>
                </c:pt>
                <c:pt idx="1549" formatCode="_ * #,##0.00_ ;_ * \-#,##0.00_ ;_ * &quot;-&quot;??_ ;_ @_ ">
                  <c:v>10.521233000000001</c:v>
                </c:pt>
                <c:pt idx="1550" formatCode="_ * #,##0.00_ ;_ * \-#,##0.00_ ;_ * &quot;-&quot;??_ ;_ @_ ">
                  <c:v>10.521646</c:v>
                </c:pt>
                <c:pt idx="1551" formatCode="_ * #,##0.00_ ;_ * \-#,##0.00_ ;_ * &quot;-&quot;??_ ;_ @_ ">
                  <c:v>10.522059</c:v>
                </c:pt>
                <c:pt idx="1552" formatCode="_ * #,##0.00_ ;_ * \-#,##0.00_ ;_ * &quot;-&quot;??_ ;_ @_ ">
                  <c:v>10.522472</c:v>
                </c:pt>
                <c:pt idx="1553" formatCode="_ * #,##0.00_ ;_ * \-#,##0.00_ ;_ * &quot;-&quot;??_ ;_ @_ ">
                  <c:v>10.522963000000001</c:v>
                </c:pt>
                <c:pt idx="1554" formatCode="_ * #,##0.00_ ;_ * \-#,##0.00_ ;_ * &quot;-&quot;??_ ;_ @_ ">
                  <c:v>10.523391999999999</c:v>
                </c:pt>
                <c:pt idx="1555" formatCode="_ * #,##0.00_ ;_ * \-#,##0.00_ ;_ * &quot;-&quot;??_ ;_ @_ ">
                  <c:v>10.523832000000001</c:v>
                </c:pt>
                <c:pt idx="1556" formatCode="_ * #,##0.00_ ;_ * \-#,##0.00_ ;_ * &quot;-&quot;??_ ;_ @_ ">
                  <c:v>10.524255</c:v>
                </c:pt>
                <c:pt idx="1557" formatCode="_ * #,##0.00_ ;_ * \-#,##0.00_ ;_ * &quot;-&quot;??_ ;_ @_ ">
                  <c:v>10.524692999999999</c:v>
                </c:pt>
                <c:pt idx="1558" formatCode="_ * #,##0.00_ ;_ * \-#,##0.00_ ;_ * &quot;-&quot;??_ ;_ @_ ">
                  <c:v>10.525115</c:v>
                </c:pt>
                <c:pt idx="1559" formatCode="_ * #,##0.00_ ;_ * \-#,##0.00_ ;_ * &quot;-&quot;??_ ;_ @_ ">
                  <c:v>10.525537</c:v>
                </c:pt>
                <c:pt idx="1560" formatCode="_ * #,##0.00_ ;_ * \-#,##0.00_ ;_ * &quot;-&quot;??_ ;_ @_ ">
                  <c:v>10.526020000000001</c:v>
                </c:pt>
                <c:pt idx="1561" formatCode="_ * #,##0.00_ ;_ * \-#,##0.00_ ;_ * &quot;-&quot;??_ ;_ @_ ">
                  <c:v>10.526458</c:v>
                </c:pt>
                <c:pt idx="1562" formatCode="_ * #,##0.00_ ;_ * \-#,##0.00_ ;_ * &quot;-&quot;??_ ;_ @_ ">
                  <c:v>10.526902</c:v>
                </c:pt>
                <c:pt idx="1563" formatCode="_ * #,##0.00_ ;_ * \-#,##0.00_ ;_ * &quot;-&quot;??_ ;_ @_ ">
                  <c:v>10.527367999999999</c:v>
                </c:pt>
                <c:pt idx="1564" formatCode="_ * #,##0.00_ ;_ * \-#,##0.00_ ;_ * &quot;-&quot;??_ ;_ @_ ">
                  <c:v>10.527824000000001</c:v>
                </c:pt>
                <c:pt idx="1565" formatCode="_ * #,##0.00_ ;_ * \-#,##0.00_ ;_ * &quot;-&quot;??_ ;_ @_ ">
                  <c:v>10.528244000000001</c:v>
                </c:pt>
                <c:pt idx="1566" formatCode="_ * #,##0.00_ ;_ * \-#,##0.00_ ;_ * &quot;-&quot;??_ ;_ @_ ">
                  <c:v>10.528663999999999</c:v>
                </c:pt>
                <c:pt idx="1567" formatCode="_ * #,##0.00_ ;_ * \-#,##0.00_ ;_ * &quot;-&quot;??_ ;_ @_ ">
                  <c:v>10.529142</c:v>
                </c:pt>
                <c:pt idx="1568" formatCode="_ * #,##0.00_ ;_ * \-#,##0.00_ ;_ * &quot;-&quot;??_ ;_ @_ ">
                  <c:v>10.529569</c:v>
                </c:pt>
                <c:pt idx="1569" formatCode="_ * #,##0.00_ ;_ * \-#,##0.00_ ;_ * &quot;-&quot;??_ ;_ @_ ">
                  <c:v>10.529984000000001</c:v>
                </c:pt>
                <c:pt idx="1570" formatCode="_ * #,##0.00_ ;_ * \-#,##0.00_ ;_ * &quot;-&quot;??_ ;_ @_ ">
                  <c:v>10.530450999999999</c:v>
                </c:pt>
                <c:pt idx="1571" formatCode="_ * #,##0.00_ ;_ * \-#,##0.00_ ;_ * &quot;-&quot;??_ ;_ @_ ">
                  <c:v>10.530870999999999</c:v>
                </c:pt>
                <c:pt idx="1572" formatCode="_ * #,##0.00_ ;_ * \-#,##0.00_ ;_ * &quot;-&quot;??_ ;_ @_ ">
                  <c:v>10.531275000000001</c:v>
                </c:pt>
                <c:pt idx="1573" formatCode="_ * #,##0.00_ ;_ * \-#,##0.00_ ;_ * &quot;-&quot;??_ ;_ @_ ">
                  <c:v>10.531677999999999</c:v>
                </c:pt>
                <c:pt idx="1574" formatCode="_ * #,##0.00_ ;_ * \-#,##0.00_ ;_ * &quot;-&quot;??_ ;_ @_ ">
                  <c:v>10.532133999999999</c:v>
                </c:pt>
                <c:pt idx="1575" formatCode="_ * #,##0.00_ ;_ * \-#,##0.00_ ;_ * &quot;-&quot;??_ ;_ @_ ">
                  <c:v>10.532562</c:v>
                </c:pt>
                <c:pt idx="1576" formatCode="_ * #,##0.00_ ;_ * \-#,##0.00_ ;_ * &quot;-&quot;??_ ;_ @_ ">
                  <c:v>10.532999999999999</c:v>
                </c:pt>
                <c:pt idx="1577" formatCode="_ * #,##0.00_ ;_ * \-#,##0.00_ ;_ * &quot;-&quot;??_ ;_ @_ ">
                  <c:v>10.533431</c:v>
                </c:pt>
                <c:pt idx="1578" formatCode="_ * #,##0.00_ ;_ * \-#,##0.00_ ;_ * &quot;-&quot;??_ ;_ @_ ">
                  <c:v>10.533863</c:v>
                </c:pt>
                <c:pt idx="1579" formatCode="_ * #,##0.00_ ;_ * \-#,##0.00_ ;_ * &quot;-&quot;??_ ;_ @_ ">
                  <c:v>10.534281</c:v>
                </c:pt>
                <c:pt idx="1580" formatCode="_ * #,##0.00_ ;_ * \-#,##0.00_ ;_ * &quot;-&quot;??_ ;_ @_ ">
                  <c:v>10.534699</c:v>
                </c:pt>
                <c:pt idx="1581" formatCode="_ * #,##0.00_ ;_ * \-#,##0.00_ ;_ * &quot;-&quot;??_ ;_ @_ ">
                  <c:v>10.535166</c:v>
                </c:pt>
                <c:pt idx="1582" formatCode="_ * #,##0.00_ ;_ * \-#,##0.00_ ;_ * &quot;-&quot;??_ ;_ @_ ">
                  <c:v>10.535613</c:v>
                </c:pt>
                <c:pt idx="1583" formatCode="_ * #,##0.00_ ;_ * \-#,##0.00_ ;_ * &quot;-&quot;??_ ;_ @_ ">
                  <c:v>10.536059</c:v>
                </c:pt>
                <c:pt idx="1584" formatCode="_ * #,##0.00_ ;_ * \-#,##0.00_ ;_ * &quot;-&quot;??_ ;_ @_ ">
                  <c:v>10.536503</c:v>
                </c:pt>
                <c:pt idx="1585" formatCode="_ * #,##0.00_ ;_ * \-#,##0.00_ ;_ * &quot;-&quot;??_ ;_ @_ ">
                  <c:v>10.536947</c:v>
                </c:pt>
                <c:pt idx="1586" formatCode="_ * #,##0.00_ ;_ * \-#,##0.00_ ;_ * &quot;-&quot;??_ ;_ @_ ">
                  <c:v>10.537375000000001</c:v>
                </c:pt>
                <c:pt idx="1587" formatCode="_ * #,##0.00_ ;_ * \-#,##0.00_ ;_ * &quot;-&quot;??_ ;_ @_ ">
                  <c:v>10.537801999999999</c:v>
                </c:pt>
                <c:pt idx="1588" formatCode="_ * #,##0.00_ ;_ * \-#,##0.00_ ;_ * &quot;-&quot;??_ ;_ @_ ">
                  <c:v>10.538281</c:v>
                </c:pt>
                <c:pt idx="1589" formatCode="_ * #,##0.00_ ;_ * \-#,##0.00_ ;_ * &quot;-&quot;??_ ;_ @_ ">
                  <c:v>10.538729</c:v>
                </c:pt>
                <c:pt idx="1590" formatCode="_ * #,##0.00_ ;_ * \-#,##0.00_ ;_ * &quot;-&quot;??_ ;_ @_ ">
                  <c:v>10.539178</c:v>
                </c:pt>
                <c:pt idx="1591" formatCode="_ * #,##0.00_ ;_ * \-#,##0.00_ ;_ * &quot;-&quot;??_ ;_ @_ ">
                  <c:v>10.539626</c:v>
                </c:pt>
                <c:pt idx="1592" formatCode="_ * #,##0.00_ ;_ * \-#,##0.00_ ;_ * &quot;-&quot;??_ ;_ @_ ">
                  <c:v>10.540172999999999</c:v>
                </c:pt>
                <c:pt idx="1593" formatCode="_ * #,##0.00_ ;_ * \-#,##0.00_ ;_ * &quot;-&quot;??_ ;_ @_ ">
                  <c:v>10.540604999999999</c:v>
                </c:pt>
                <c:pt idx="1594" formatCode="_ * #,##0.00_ ;_ * \-#,##0.00_ ;_ * &quot;-&quot;??_ ;_ @_ ">
                  <c:v>10.541036</c:v>
                </c:pt>
                <c:pt idx="1595" formatCode="_ * #,##0.00_ ;_ * \-#,##0.00_ ;_ * &quot;-&quot;??_ ;_ @_ ">
                  <c:v>10.541471</c:v>
                </c:pt>
                <c:pt idx="1596" formatCode="_ * #,##0.00_ ;_ * \-#,##0.00_ ;_ * &quot;-&quot;??_ ;_ @_ ">
                  <c:v>10.541907999999999</c:v>
                </c:pt>
                <c:pt idx="1597" formatCode="_ * #,##0.00_ ;_ * \-#,##0.00_ ;_ * &quot;-&quot;??_ ;_ @_ ">
                  <c:v>10.542324000000001</c:v>
                </c:pt>
                <c:pt idx="1598" formatCode="_ * #,##0.00_ ;_ * \-#,##0.00_ ;_ * &quot;-&quot;??_ ;_ @_ ">
                  <c:v>10.542818</c:v>
                </c:pt>
                <c:pt idx="1599" formatCode="_ * #,##0.00_ ;_ * \-#,##0.00_ ;_ * &quot;-&quot;??_ ;_ @_ ">
                  <c:v>10.543258</c:v>
                </c:pt>
                <c:pt idx="1600" formatCode="_ * #,##0.00_ ;_ * \-#,##0.00_ ;_ * &quot;-&quot;??_ ;_ @_ ">
                  <c:v>10.543692</c:v>
                </c:pt>
                <c:pt idx="1601" formatCode="_ * #,##0.00_ ;_ * \-#,##0.00_ ;_ * &quot;-&quot;??_ ;_ @_ ">
                  <c:v>10.544126</c:v>
                </c:pt>
                <c:pt idx="1602" formatCode="_ * #,##0.00_ ;_ * \-#,##0.00_ ;_ * &quot;-&quot;??_ ;_ @_ ">
                  <c:v>10.544615</c:v>
                </c:pt>
                <c:pt idx="1603" formatCode="_ * #,##0.00_ ;_ * \-#,##0.00_ ;_ * &quot;-&quot;??_ ;_ @_ ">
                  <c:v>10.545067</c:v>
                </c:pt>
                <c:pt idx="1604" formatCode="_ * #,##0.00_ ;_ * \-#,##0.00_ ;_ * &quot;-&quot;??_ ;_ @_ ">
                  <c:v>10.545515</c:v>
                </c:pt>
                <c:pt idx="1605" formatCode="_ * #,##0.00_ ;_ * \-#,##0.00_ ;_ * &quot;-&quot;??_ ;_ @_ ">
                  <c:v>10.545965000000001</c:v>
                </c:pt>
                <c:pt idx="1606" formatCode="_ * #,##0.00_ ;_ * \-#,##0.00_ ;_ * &quot;-&quot;??_ ;_ @_ ">
                  <c:v>10.546450999999999</c:v>
                </c:pt>
                <c:pt idx="1607" formatCode="_ * #,##0.00_ ;_ * \-#,##0.00_ ;_ * &quot;-&quot;??_ ;_ @_ ">
                  <c:v>10.546912000000001</c:v>
                </c:pt>
                <c:pt idx="1608" formatCode="_ * #,##0.00_ ;_ * \-#,##0.00_ ;_ * &quot;-&quot;??_ ;_ @_ ">
                  <c:v>10.547371999999999</c:v>
                </c:pt>
                <c:pt idx="1609" formatCode="_ * #,##0.00_ ;_ * \-#,##0.00_ ;_ * &quot;-&quot;??_ ;_ @_ ">
                  <c:v>10.547895</c:v>
                </c:pt>
                <c:pt idx="1610" formatCode="_ * #,##0.00_ ;_ * \-#,##0.00_ ;_ * &quot;-&quot;??_ ;_ @_ ">
                  <c:v>10.548377</c:v>
                </c:pt>
                <c:pt idx="1611" formatCode="_ * #,##0.00_ ;_ * \-#,##0.00_ ;_ * &quot;-&quot;??_ ;_ @_ ">
                  <c:v>10.548870000000001</c:v>
                </c:pt>
                <c:pt idx="1612" formatCode="_ * #,##0.00_ ;_ * \-#,##0.00_ ;_ * &quot;-&quot;??_ ;_ @_ ">
                  <c:v>10.549371000000001</c:v>
                </c:pt>
                <c:pt idx="1613" formatCode="_ * #,##0.00_ ;_ * \-#,##0.00_ ;_ * &quot;-&quot;??_ ;_ @_ ">
                  <c:v>10.549873</c:v>
                </c:pt>
                <c:pt idx="1614" formatCode="_ * #,##0.00_ ;_ * \-#,##0.00_ ;_ * &quot;-&quot;??_ ;_ @_ ">
                  <c:v>10.550354</c:v>
                </c:pt>
                <c:pt idx="1615" formatCode="_ * #,##0.00_ ;_ * \-#,##0.00_ ;_ * &quot;-&quot;??_ ;_ @_ ">
                  <c:v>10.550834999999999</c:v>
                </c:pt>
                <c:pt idx="1616" formatCode="_ * #,##0.00_ ;_ * \-#,##0.00_ ;_ * &quot;-&quot;??_ ;_ @_ ">
                  <c:v>10.551385</c:v>
                </c:pt>
                <c:pt idx="1617" formatCode="_ * #,##0.00_ ;_ * \-#,##0.00_ ;_ * &quot;-&quot;??_ ;_ @_ ">
                  <c:v>10.551895999999999</c:v>
                </c:pt>
                <c:pt idx="1618" formatCode="_ * #,##0.00_ ;_ * \-#,##0.00_ ;_ * &quot;-&quot;??_ ;_ @_ ">
                  <c:v>10.552409000000001</c:v>
                </c:pt>
                <c:pt idx="1619" formatCode="_ * #,##0.00_ ;_ * \-#,##0.00_ ;_ * &quot;-&quot;??_ ;_ @_ ">
                  <c:v>10.552913</c:v>
                </c:pt>
                <c:pt idx="1620" formatCode="_ * #,##0.00_ ;_ * \-#,##0.00_ ;_ * &quot;-&quot;??_ ;_ @_ ">
                  <c:v>10.553425000000001</c:v>
                </c:pt>
                <c:pt idx="1621" formatCode="_ * #,##0.00_ ;_ * \-#,##0.00_ ;_ * &quot;-&quot;??_ ;_ @_ ">
                  <c:v>10.553913</c:v>
                </c:pt>
                <c:pt idx="1622" formatCode="_ * #,##0.00_ ;_ * \-#,##0.00_ ;_ * &quot;-&quot;??_ ;_ @_ ">
                  <c:v>10.554401</c:v>
                </c:pt>
                <c:pt idx="1623" formatCode="_ * #,##0.00_ ;_ * \-#,##0.00_ ;_ * &quot;-&quot;??_ ;_ @_ ">
                  <c:v>10.554957999999999</c:v>
                </c:pt>
                <c:pt idx="1624" formatCode="_ * #,##0.00_ ;_ * \-#,##0.00_ ;_ * &quot;-&quot;??_ ;_ @_ ">
                  <c:v>10.555479999999999</c:v>
                </c:pt>
                <c:pt idx="1625" formatCode="_ * #,##0.00_ ;_ * \-#,##0.00_ ;_ * &quot;-&quot;??_ ;_ @_ ">
                  <c:v>10.556011</c:v>
                </c:pt>
                <c:pt idx="1626" formatCode="_ * #,##0.00_ ;_ * \-#,##0.00_ ;_ * &quot;-&quot;??_ ;_ @_ ">
                  <c:v>10.556578</c:v>
                </c:pt>
                <c:pt idx="1627" formatCode="_ * #,##0.00_ ;_ * \-#,##0.00_ ;_ * &quot;-&quot;??_ ;_ @_ ">
                  <c:v>10.557092000000001</c:v>
                </c:pt>
                <c:pt idx="1628" formatCode="_ * #,##0.00_ ;_ * \-#,##0.00_ ;_ * &quot;-&quot;??_ ;_ @_ ">
                  <c:v>10.557606</c:v>
                </c:pt>
                <c:pt idx="1629" formatCode="_ * #,##0.00_ ;_ * \-#,##0.00_ ;_ * &quot;-&quot;??_ ;_ @_ ">
                  <c:v>10.558119</c:v>
                </c:pt>
                <c:pt idx="1630" formatCode="_ * #,##0.00_ ;_ * \-#,##0.00_ ;_ * &quot;-&quot;??_ ;_ @_ ">
                  <c:v>10.558714</c:v>
                </c:pt>
                <c:pt idx="1631" formatCode="_ * #,##0.00_ ;_ * \-#,##0.00_ ;_ * &quot;-&quot;??_ ;_ @_ ">
                  <c:v>10.559221000000001</c:v>
                </c:pt>
                <c:pt idx="1632" formatCode="_ * #,##0.00_ ;_ * \-#,##0.00_ ;_ * &quot;-&quot;??_ ;_ @_ ">
                  <c:v>10.559732</c:v>
                </c:pt>
                <c:pt idx="1633" formatCode="_ * #,##0.00_ ;_ * \-#,##0.00_ ;_ * &quot;-&quot;??_ ;_ @_ ">
                  <c:v>10.560245999999999</c:v>
                </c:pt>
                <c:pt idx="1634" formatCode="_ * #,##0.00_ ;_ * \-#,##0.00_ ;_ * &quot;-&quot;??_ ;_ @_ ">
                  <c:v>10.560774</c:v>
                </c:pt>
                <c:pt idx="1635" formatCode="_ * #,##0.00_ ;_ * \-#,##0.00_ ;_ * &quot;-&quot;??_ ;_ @_ ">
                  <c:v>10.561282</c:v>
                </c:pt>
                <c:pt idx="1636" formatCode="_ * #,##0.00_ ;_ * \-#,##0.00_ ;_ * &quot;-&quot;??_ ;_ @_ ">
                  <c:v>10.561790999999999</c:v>
                </c:pt>
                <c:pt idx="1637" formatCode="_ * #,##0.00_ ;_ * \-#,##0.00_ ;_ * &quot;-&quot;??_ ;_ @_ ">
                  <c:v>10.562357</c:v>
                </c:pt>
                <c:pt idx="1638" formatCode="_ * #,##0.00_ ;_ * \-#,##0.00_ ;_ * &quot;-&quot;??_ ;_ @_ ">
                  <c:v>10.562879000000001</c:v>
                </c:pt>
                <c:pt idx="1639" formatCode="_ * #,##0.00_ ;_ * \-#,##0.00_ ;_ * &quot;-&quot;??_ ;_ @_ ">
                  <c:v>10.563404999999999</c:v>
                </c:pt>
                <c:pt idx="1640" formatCode="_ * #,##0.00_ ;_ * \-#,##0.00_ ;_ * &quot;-&quot;??_ ;_ @_ ">
                  <c:v>10.563931</c:v>
                </c:pt>
                <c:pt idx="1641" formatCode="_ * #,##0.00_ ;_ * \-#,##0.00_ ;_ * &quot;-&quot;??_ ;_ @_ ">
                  <c:v>10.56446</c:v>
                </c:pt>
                <c:pt idx="1642" formatCode="_ * #,##0.00_ ;_ * \-#,##0.00_ ;_ * &quot;-&quot;??_ ;_ @_ ">
                  <c:v>10.564970000000001</c:v>
                </c:pt>
                <c:pt idx="1643" formatCode="_ * #,##0.00_ ;_ * \-#,##0.00_ ;_ * &quot;-&quot;??_ ;_ @_ ">
                  <c:v>10.565479</c:v>
                </c:pt>
                <c:pt idx="1644" formatCode="_ * #,##0.00_ ;_ * \-#,##0.00_ ;_ * &quot;-&quot;??_ ;_ @_ ">
                  <c:v>10.566046999999999</c:v>
                </c:pt>
                <c:pt idx="1645" formatCode="_ * #,##0.00_ ;_ * \-#,##0.00_ ;_ * &quot;-&quot;??_ ;_ @_ ">
                  <c:v>10.566577000000001</c:v>
                </c:pt>
                <c:pt idx="1646" formatCode="_ * #,##0.00_ ;_ * \-#,##0.00_ ;_ * &quot;-&quot;??_ ;_ @_ ">
                  <c:v>10.5671</c:v>
                </c:pt>
                <c:pt idx="1647" formatCode="_ * #,##0.00_ ;_ * \-#,##0.00_ ;_ * &quot;-&quot;??_ ;_ @_ ">
                  <c:v>10.567622</c:v>
                </c:pt>
                <c:pt idx="1648" formatCode="_ * #,##0.00_ ;_ * \-#,##0.00_ ;_ * &quot;-&quot;??_ ;_ @_ ">
                  <c:v>10.568142</c:v>
                </c:pt>
                <c:pt idx="1649" formatCode="_ * #,##0.00_ ;_ * \-#,##0.00_ ;_ * &quot;-&quot;??_ ;_ @_ ">
                  <c:v>10.568641</c:v>
                </c:pt>
                <c:pt idx="1650" formatCode="_ * #,##0.00_ ;_ * \-#,##0.00_ ;_ * &quot;-&quot;??_ ;_ @_ ">
                  <c:v>10.569140000000001</c:v>
                </c:pt>
                <c:pt idx="1651" formatCode="_ * #,##0.00_ ;_ * \-#,##0.00_ ;_ * &quot;-&quot;??_ ;_ @_ ">
                  <c:v>10.569699999999999</c:v>
                </c:pt>
                <c:pt idx="1652" formatCode="_ * #,##0.00_ ;_ * \-#,##0.00_ ;_ * &quot;-&quot;??_ ;_ @_ ">
                  <c:v>10.570224</c:v>
                </c:pt>
                <c:pt idx="1653" formatCode="_ * #,##0.00_ ;_ * \-#,##0.00_ ;_ * &quot;-&quot;??_ ;_ @_ ">
                  <c:v>10.570746</c:v>
                </c:pt>
                <c:pt idx="1654" formatCode="_ * #,##0.00_ ;_ * \-#,##0.00_ ;_ * &quot;-&quot;??_ ;_ @_ ">
                  <c:v>10.571272</c:v>
                </c:pt>
                <c:pt idx="1655" formatCode="_ * #,##0.00_ ;_ * \-#,##0.00_ ;_ * &quot;-&quot;??_ ;_ @_ ">
                  <c:v>10.571781</c:v>
                </c:pt>
                <c:pt idx="1656" formatCode="_ * #,##0.00_ ;_ * \-#,##0.00_ ;_ * &quot;-&quot;??_ ;_ @_ ">
                  <c:v>10.572290000000001</c:v>
                </c:pt>
                <c:pt idx="1657" formatCode="_ * #,##0.00_ ;_ * \-#,##0.00_ ;_ * &quot;-&quot;??_ ;_ @_ ">
                  <c:v>10.572799</c:v>
                </c:pt>
                <c:pt idx="1658" formatCode="_ * #,##0.00_ ;_ * \-#,##0.00_ ;_ * &quot;-&quot;??_ ;_ @_ ">
                  <c:v>10.573345</c:v>
                </c:pt>
                <c:pt idx="1659" formatCode="_ * #,##0.00_ ;_ * \-#,##0.00_ ;_ * &quot;-&quot;??_ ;_ @_ ">
                  <c:v>10.573876</c:v>
                </c:pt>
                <c:pt idx="1660" formatCode="_ * #,##0.00_ ;_ * \-#,##0.00_ ;_ * &quot;-&quot;??_ ;_ @_ ">
                  <c:v>10.574401999999999</c:v>
                </c:pt>
                <c:pt idx="1661" formatCode="_ * #,##0.00_ ;_ * \-#,##0.00_ ;_ * &quot;-&quot;??_ ;_ @_ ">
                  <c:v>10.57493</c:v>
                </c:pt>
                <c:pt idx="1662" formatCode="_ * #,##0.00_ ;_ * \-#,##0.00_ ;_ * &quot;-&quot;??_ ;_ @_ ">
                  <c:v>10.575468000000001</c:v>
                </c:pt>
                <c:pt idx="1663" formatCode="_ * #,##0.00_ ;_ * \-#,##0.00_ ;_ * &quot;-&quot;??_ ;_ @_ ">
                  <c:v>10.575988000000001</c:v>
                </c:pt>
                <c:pt idx="1664" formatCode="_ * #,##0.00_ ;_ * \-#,##0.00_ ;_ * &quot;-&quot;??_ ;_ @_ ">
                  <c:v>10.576508</c:v>
                </c:pt>
                <c:pt idx="1665" formatCode="_ * #,##0.00_ ;_ * \-#,##0.00_ ;_ * &quot;-&quot;??_ ;_ @_ ">
                  <c:v>10.577076999999999</c:v>
                </c:pt>
                <c:pt idx="1666" formatCode="_ * #,##0.00_ ;_ * \-#,##0.00_ ;_ * &quot;-&quot;??_ ;_ @_ ">
                  <c:v>10.577622</c:v>
                </c:pt>
                <c:pt idx="1667" formatCode="_ * #,##0.00_ ;_ * \-#,##0.00_ ;_ * &quot;-&quot;??_ ;_ @_ ">
                  <c:v>10.578198</c:v>
                </c:pt>
                <c:pt idx="1668" formatCode="_ * #,##0.00_ ;_ * \-#,##0.00_ ;_ * &quot;-&quot;??_ ;_ @_ ">
                  <c:v>10.578747999999999</c:v>
                </c:pt>
                <c:pt idx="1669" formatCode="_ * #,##0.00_ ;_ * \-#,##0.00_ ;_ * &quot;-&quot;??_ ;_ @_ ">
                  <c:v>10.579285</c:v>
                </c:pt>
                <c:pt idx="1670" formatCode="_ * #,##0.00_ ;_ * \-#,##0.00_ ;_ * &quot;-&quot;??_ ;_ @_ ">
                  <c:v>10.579807000000001</c:v>
                </c:pt>
                <c:pt idx="1671" formatCode="_ * #,##0.00_ ;_ * \-#,##0.00_ ;_ * &quot;-&quot;??_ ;_ @_ ">
                  <c:v>10.58033</c:v>
                </c:pt>
                <c:pt idx="1672" formatCode="_ * #,##0.00_ ;_ * \-#,##0.00_ ;_ * &quot;-&quot;??_ ;_ @_ ">
                  <c:v>10.580899</c:v>
                </c:pt>
                <c:pt idx="1673" formatCode="_ * #,##0.00_ ;_ * \-#,##0.00_ ;_ * &quot;-&quot;??_ ;_ @_ ">
                  <c:v>10.581447000000001</c:v>
                </c:pt>
                <c:pt idx="1674" formatCode="_ * #,##0.00_ ;_ * \-#,##0.00_ ;_ * &quot;-&quot;??_ ;_ @_ ">
                  <c:v>10.582003</c:v>
                </c:pt>
                <c:pt idx="1675" formatCode="_ * #,##0.00_ ;_ * \-#,##0.00_ ;_ * &quot;-&quot;??_ ;_ @_ ">
                  <c:v>10.582559</c:v>
                </c:pt>
                <c:pt idx="1676" formatCode="_ * #,##0.00_ ;_ * \-#,##0.00_ ;_ * &quot;-&quot;??_ ;_ @_ ">
                  <c:v>10.583083</c:v>
                </c:pt>
                <c:pt idx="1677" formatCode="_ * #,##0.00_ ;_ * \-#,##0.00_ ;_ * &quot;-&quot;??_ ;_ @_ ">
                  <c:v>10.583608</c:v>
                </c:pt>
                <c:pt idx="1678" formatCode="_ * #,##0.00_ ;_ * \-#,##0.00_ ;_ * &quot;-&quot;??_ ;_ @_ ">
                  <c:v>10.584133</c:v>
                </c:pt>
                <c:pt idx="1679" formatCode="_ * #,##0.00_ ;_ * \-#,##0.00_ ;_ * &quot;-&quot;??_ ;_ @_ ">
                  <c:v>10.584709</c:v>
                </c:pt>
                <c:pt idx="1680" formatCode="_ * #,##0.00_ ;_ * \-#,##0.00_ ;_ * &quot;-&quot;??_ ;_ @_ ">
                  <c:v>10.585248</c:v>
                </c:pt>
                <c:pt idx="1681" formatCode="_ * #,##0.00_ ;_ * \-#,##0.00_ ;_ * &quot;-&quot;??_ ;_ @_ ">
                  <c:v>10.58578</c:v>
                </c:pt>
                <c:pt idx="1682" formatCode="_ * #,##0.00_ ;_ * \-#,##0.00_ ;_ * &quot;-&quot;??_ ;_ @_ ">
                  <c:v>10.5863</c:v>
                </c:pt>
                <c:pt idx="1683" formatCode="_ * #,##0.00_ ;_ * \-#,##0.00_ ;_ * &quot;-&quot;??_ ;_ @_ ">
                  <c:v>10.586845</c:v>
                </c:pt>
                <c:pt idx="1684" formatCode="_ * #,##0.00_ ;_ * \-#,##0.00_ ;_ * &quot;-&quot;??_ ;_ @_ ">
                  <c:v>10.587372</c:v>
                </c:pt>
                <c:pt idx="1685" formatCode="_ * #,##0.00_ ;_ * \-#,##0.00_ ;_ * &quot;-&quot;??_ ;_ @_ ">
                  <c:v>10.587899</c:v>
                </c:pt>
                <c:pt idx="1686" formatCode="_ * #,##0.00_ ;_ * \-#,##0.00_ ;_ * &quot;-&quot;??_ ;_ @_ ">
                  <c:v>10.588481</c:v>
                </c:pt>
                <c:pt idx="1687" formatCode="_ * #,##0.00_ ;_ * \-#,##0.00_ ;_ * &quot;-&quot;??_ ;_ @_ ">
                  <c:v>10.589029999999999</c:v>
                </c:pt>
                <c:pt idx="1688" formatCode="_ * #,##0.00_ ;_ * \-#,##0.00_ ;_ * &quot;-&quot;??_ ;_ @_ ">
                  <c:v>10.589828000000001</c:v>
                </c:pt>
                <c:pt idx="1689" formatCode="_ * #,##0.00_ ;_ * \-#,##0.00_ ;_ * &quot;-&quot;??_ ;_ @_ ">
                  <c:v>10.590323</c:v>
                </c:pt>
                <c:pt idx="1690" formatCode="_ * #,##0.00_ ;_ * \-#,##0.00_ ;_ * &quot;-&quot;??_ ;_ @_ ">
                  <c:v>10.590878999999999</c:v>
                </c:pt>
                <c:pt idx="1691" formatCode="_ * #,##0.00_ ;_ * \-#,##0.00_ ;_ * &quot;-&quot;??_ ;_ @_ ">
                  <c:v>10.5914</c:v>
                </c:pt>
                <c:pt idx="1692" formatCode="_ * #,##0.00_ ;_ * \-#,##0.00_ ;_ * &quot;-&quot;??_ ;_ @_ ">
                  <c:v>10.591920999999999</c:v>
                </c:pt>
                <c:pt idx="1693" formatCode="_ * #,##0.00_ ;_ * \-#,##0.00_ ;_ * &quot;-&quot;??_ ;_ @_ ">
                  <c:v>10.592471</c:v>
                </c:pt>
                <c:pt idx="1694" formatCode="_ * #,##0.00_ ;_ * \-#,##0.00_ ;_ * &quot;-&quot;??_ ;_ @_ ">
                  <c:v>10.593007</c:v>
                </c:pt>
                <c:pt idx="1695" formatCode="_ * #,##0.00_ ;_ * \-#,##0.00_ ;_ * &quot;-&quot;??_ ;_ @_ ">
                  <c:v>10.593531</c:v>
                </c:pt>
                <c:pt idx="1696" formatCode="_ * #,##0.00_ ;_ * \-#,##0.00_ ;_ * &quot;-&quot;??_ ;_ @_ ">
                  <c:v>10.594074000000001</c:v>
                </c:pt>
                <c:pt idx="1697" formatCode="_ * #,##0.00_ ;_ * \-#,##0.00_ ;_ * &quot;-&quot;??_ ;_ @_ ">
                  <c:v>10.594645999999999</c:v>
                </c:pt>
                <c:pt idx="1698" formatCode="_ * #,##0.00_ ;_ * \-#,##0.00_ ;_ * &quot;-&quot;??_ ;_ @_ ">
                  <c:v>10.595171000000001</c:v>
                </c:pt>
                <c:pt idx="1699" formatCode="_ * #,##0.00_ ;_ * \-#,##0.00_ ;_ * &quot;-&quot;??_ ;_ @_ ">
                  <c:v>10.595696999999999</c:v>
                </c:pt>
                <c:pt idx="1700" formatCode="_ * #,##0.00_ ;_ * \-#,##0.00_ ;_ * &quot;-&quot;??_ ;_ @_ ">
                  <c:v>10.596304999999999</c:v>
                </c:pt>
                <c:pt idx="1701" formatCode="_ * #,##0.00_ ;_ * \-#,##0.00_ ;_ * &quot;-&quot;??_ ;_ @_ ">
                  <c:v>10.596867</c:v>
                </c:pt>
                <c:pt idx="1702" formatCode="_ * #,##0.00_ ;_ * \-#,##0.00_ ;_ * &quot;-&quot;??_ ;_ @_ ">
                  <c:v>10.597673</c:v>
                </c:pt>
                <c:pt idx="1703" formatCode="_ * #,##0.00_ ;_ * \-#,##0.00_ ;_ * &quot;-&quot;??_ ;_ @_ ">
                  <c:v>10.598243</c:v>
                </c:pt>
                <c:pt idx="1704" formatCode="_ * #,##0.00_ ;_ * \-#,##0.00_ ;_ * &quot;-&quot;??_ ;_ @_ ">
                  <c:v>10.598824</c:v>
                </c:pt>
                <c:pt idx="1705" formatCode="_ * #,##0.00_ ;_ * \-#,##0.00_ ;_ * &quot;-&quot;??_ ;_ @_ ">
                  <c:v>10.599383</c:v>
                </c:pt>
                <c:pt idx="1706" formatCode="_ * #,##0.00_ ;_ * \-#,##0.00_ ;_ * &quot;-&quot;??_ ;_ @_ ">
                  <c:v>10.599940999999999</c:v>
                </c:pt>
                <c:pt idx="1707" formatCode="_ * #,##0.00_ ;_ * \-#,##0.00_ ;_ * &quot;-&quot;??_ ;_ @_ ">
                  <c:v>10.600568000000001</c:v>
                </c:pt>
                <c:pt idx="1708" formatCode="_ * #,##0.00_ ;_ * \-#,##0.00_ ;_ * &quot;-&quot;??_ ;_ @_ ">
                  <c:v>10.601152000000001</c:v>
                </c:pt>
                <c:pt idx="1709" formatCode="_ * #,##0.00_ ;_ * \-#,##0.00_ ;_ * &quot;-&quot;??_ ;_ @_ ">
                  <c:v>10.601743000000001</c:v>
                </c:pt>
                <c:pt idx="1710" formatCode="_ * #,##0.00_ ;_ * \-#,##0.00_ ;_ * &quot;-&quot;??_ ;_ @_ ">
                  <c:v>10.602335</c:v>
                </c:pt>
                <c:pt idx="1711" formatCode="_ * #,##0.00_ ;_ * \-#,##0.00_ ;_ * &quot;-&quot;??_ ;_ @_ ">
                  <c:v>10.602925000000001</c:v>
                </c:pt>
                <c:pt idx="1712" formatCode="_ * #,##0.00_ ;_ * \-#,##0.00_ ;_ * &quot;-&quot;??_ ;_ @_ ">
                  <c:v>10.603491999999999</c:v>
                </c:pt>
                <c:pt idx="1713" formatCode="_ * #,##0.00_ ;_ * \-#,##0.00_ ;_ * &quot;-&quot;??_ ;_ @_ ">
                  <c:v>10.604058999999999</c:v>
                </c:pt>
                <c:pt idx="1714" formatCode="_ * #,##0.00_ ;_ * \-#,##0.00_ ;_ * &quot;-&quot;??_ ;_ @_ ">
                  <c:v>10.604692</c:v>
                </c:pt>
                <c:pt idx="1715" formatCode="_ * #,##0.00_ ;_ * \-#,##0.00_ ;_ * &quot;-&quot;??_ ;_ @_ ">
                  <c:v>10.605278999999999</c:v>
                </c:pt>
                <c:pt idx="1716" formatCode="_ * #,##0.00_ ;_ * \-#,##0.00_ ;_ * &quot;-&quot;??_ ;_ @_ ">
                  <c:v>10.605879</c:v>
                </c:pt>
                <c:pt idx="1717" formatCode="_ * #,##0.00_ ;_ * \-#,##0.00_ ;_ * &quot;-&quot;??_ ;_ @_ ">
                  <c:v>10.606586</c:v>
                </c:pt>
                <c:pt idx="1718" formatCode="_ * #,##0.00_ ;_ * \-#,##0.00_ ;_ * &quot;-&quot;??_ ;_ @_ ">
                  <c:v>10.607182</c:v>
                </c:pt>
                <c:pt idx="1719" formatCode="_ * #,##0.00_ ;_ * \-#,##0.00_ ;_ * &quot;-&quot;??_ ;_ @_ ">
                  <c:v>10.607754</c:v>
                </c:pt>
                <c:pt idx="1720" formatCode="_ * #,##0.00_ ;_ * \-#,##0.00_ ;_ * &quot;-&quot;??_ ;_ @_ ">
                  <c:v>10.608325000000001</c:v>
                </c:pt>
                <c:pt idx="1721" formatCode="_ * #,##0.00_ ;_ * \-#,##0.00_ ;_ * &quot;-&quot;??_ ;_ @_ ">
                  <c:v>10.608976999999999</c:v>
                </c:pt>
                <c:pt idx="1722" formatCode="_ * #,##0.00_ ;_ * \-#,##0.00_ ;_ * &quot;-&quot;??_ ;_ @_ ">
                  <c:v>10.609581</c:v>
                </c:pt>
                <c:pt idx="1723" formatCode="_ * #,##0.00_ ;_ * \-#,##0.00_ ;_ * &quot;-&quot;??_ ;_ @_ ">
                  <c:v>10.610192</c:v>
                </c:pt>
                <c:pt idx="1724" formatCode="_ * #,##0.00_ ;_ * \-#,##0.00_ ;_ * &quot;-&quot;??_ ;_ @_ ">
                  <c:v>10.610803000000001</c:v>
                </c:pt>
                <c:pt idx="1725" formatCode="_ * #,##0.00_ ;_ * \-#,##0.00_ ;_ * &quot;-&quot;??_ ;_ @_ ">
                  <c:v>10.611414999999999</c:v>
                </c:pt>
                <c:pt idx="1726" formatCode="_ * #,##0.00_ ;_ * \-#,##0.00_ ;_ * &quot;-&quot;??_ ;_ @_ ">
                  <c:v>10.611995</c:v>
                </c:pt>
                <c:pt idx="1727" formatCode="_ * #,##0.00_ ;_ * \-#,##0.00_ ;_ * &quot;-&quot;??_ ;_ @_ ">
                  <c:v>10.612576000000001</c:v>
                </c:pt>
                <c:pt idx="1728" formatCode="_ * #,##0.00_ ;_ * \-#,##0.00_ ;_ * &quot;-&quot;??_ ;_ @_ ">
                  <c:v>10.613156</c:v>
                </c:pt>
                <c:pt idx="1729" formatCode="_ * #,##0.00_ ;_ * \-#,##0.00_ ;_ * &quot;-&quot;??_ ;_ @_ ">
                  <c:v>10.613858</c:v>
                </c:pt>
                <c:pt idx="1730" formatCode="_ * #,##0.00_ ;_ * \-#,##0.00_ ;_ * &quot;-&quot;??_ ;_ @_ ">
                  <c:v>10.614475000000001</c:v>
                </c:pt>
                <c:pt idx="1731" formatCode="_ * #,##0.00_ ;_ * \-#,##0.00_ ;_ * &quot;-&quot;??_ ;_ @_ ">
                  <c:v>10.615095</c:v>
                </c:pt>
                <c:pt idx="1732" formatCode="_ * #,##0.00_ ;_ * \-#,##0.00_ ;_ * &quot;-&quot;??_ ;_ @_ ">
                  <c:v>10.615722999999999</c:v>
                </c:pt>
                <c:pt idx="1733" formatCode="_ * #,##0.00_ ;_ * \-#,##0.00_ ;_ * &quot;-&quot;??_ ;_ @_ ">
                  <c:v>10.616313</c:v>
                </c:pt>
                <c:pt idx="1734" formatCode="_ * #,##0.00_ ;_ * \-#,##0.00_ ;_ * &quot;-&quot;??_ ;_ @_ ">
                  <c:v>10.616902</c:v>
                </c:pt>
                <c:pt idx="1735" formatCode="_ * #,##0.00_ ;_ * \-#,##0.00_ ;_ * &quot;-&quot;??_ ;_ @_ ">
                  <c:v>10.617601000000001</c:v>
                </c:pt>
                <c:pt idx="1736" formatCode="_ * #,##0.00_ ;_ * \-#,##0.00_ ;_ * &quot;-&quot;??_ ;_ @_ ">
                  <c:v>10.618221999999999</c:v>
                </c:pt>
                <c:pt idx="1737" formatCode="_ * #,##0.00_ ;_ * \-#,##0.00_ ;_ * &quot;-&quot;??_ ;_ @_ ">
                  <c:v>10.618842000000001</c:v>
                </c:pt>
                <c:pt idx="1738" formatCode="_ * #,##0.00_ ;_ * \-#,##0.00_ ;_ * &quot;-&quot;??_ ;_ @_ ">
                  <c:v>10.619474</c:v>
                </c:pt>
                <c:pt idx="1739" formatCode="_ * #,##0.00_ ;_ * \-#,##0.00_ ;_ * &quot;-&quot;??_ ;_ @_ ">
                  <c:v>10.620103</c:v>
                </c:pt>
                <c:pt idx="1740" formatCode="_ * #,##0.00_ ;_ * \-#,##0.00_ ;_ * &quot;-&quot;??_ ;_ @_ ">
                  <c:v>10.620697</c:v>
                </c:pt>
                <c:pt idx="1741" formatCode="_ * #,##0.00_ ;_ * \-#,##0.00_ ;_ * &quot;-&quot;??_ ;_ @_ ">
                  <c:v>10.621290999999999</c:v>
                </c:pt>
                <c:pt idx="1742" formatCode="_ * #,##0.00_ ;_ * \-#,##0.00_ ;_ * &quot;-&quot;??_ ;_ @_ ">
                  <c:v>10.62199</c:v>
                </c:pt>
                <c:pt idx="1743" formatCode="_ * #,##0.00_ ;_ * \-#,##0.00_ ;_ * &quot;-&quot;??_ ;_ @_ ">
                  <c:v>10.622621000000001</c:v>
                </c:pt>
                <c:pt idx="1744" formatCode="_ * #,##0.00_ ;_ * \-#,##0.00_ ;_ * &quot;-&quot;??_ ;_ @_ ">
                  <c:v>10.623265</c:v>
                </c:pt>
                <c:pt idx="1745" formatCode="_ * #,##0.00_ ;_ * \-#,##0.00_ ;_ * &quot;-&quot;??_ ;_ @_ ">
                  <c:v>10.623894999999999</c:v>
                </c:pt>
                <c:pt idx="1746" formatCode="_ * #,##0.00_ ;_ * \-#,##0.00_ ;_ * &quot;-&quot;??_ ;_ @_ ">
                  <c:v>10.62453</c:v>
                </c:pt>
                <c:pt idx="1747" formatCode="_ * #,##0.00_ ;_ * \-#,##0.00_ ;_ * &quot;-&quot;??_ ;_ @_ ">
                  <c:v>10.625133999999999</c:v>
                </c:pt>
                <c:pt idx="1748" formatCode="_ * #,##0.00_ ;_ * \-#,##0.00_ ;_ * &quot;-&quot;??_ ;_ @_ ">
                  <c:v>10.625737000000001</c:v>
                </c:pt>
                <c:pt idx="1749" formatCode="_ * #,##0.00_ ;_ * \-#,##0.00_ ;_ * &quot;-&quot;??_ ;_ @_ ">
                  <c:v>10.626443</c:v>
                </c:pt>
                <c:pt idx="1750" formatCode="_ * #,##0.00_ ;_ * \-#,##0.00_ ;_ * &quot;-&quot;??_ ;_ @_ ">
                  <c:v>10.627052000000001</c:v>
                </c:pt>
                <c:pt idx="1751" formatCode="_ * #,##0.00_ ;_ * \-#,##0.00_ ;_ * &quot;-&quot;??_ ;_ @_ ">
                  <c:v>10.627697</c:v>
                </c:pt>
                <c:pt idx="1752" formatCode="_ * #,##0.00_ ;_ * \-#,##0.00_ ;_ * &quot;-&quot;??_ ;_ @_ ">
                  <c:v>10.628306</c:v>
                </c:pt>
                <c:pt idx="1753" formatCode="_ * #,##0.00_ ;_ * \-#,##0.00_ ;_ * &quot;-&quot;??_ ;_ @_ ">
                  <c:v>10.628969</c:v>
                </c:pt>
                <c:pt idx="1754" formatCode="_ * #,##0.00_ ;_ * \-#,##0.00_ ;_ * &quot;-&quot;??_ ;_ @_ ">
                  <c:v>10.629580000000001</c:v>
                </c:pt>
                <c:pt idx="1755" formatCode="_ * #,##0.00_ ;_ * \-#,##0.00_ ;_ * &quot;-&quot;??_ ;_ @_ ">
                  <c:v>10.630191999999999</c:v>
                </c:pt>
                <c:pt idx="1756" formatCode="_ * #,##0.00_ ;_ * \-#,##0.00_ ;_ * &quot;-&quot;??_ ;_ @_ ">
                  <c:v>10.630979</c:v>
                </c:pt>
                <c:pt idx="1757" formatCode="_ * #,##0.00_ ;_ * \-#,##0.00_ ;_ * &quot;-&quot;??_ ;_ @_ ">
                  <c:v>10.631636</c:v>
                </c:pt>
                <c:pt idx="1758" formatCode="_ * #,##0.00_ ;_ * \-#,##0.00_ ;_ * &quot;-&quot;??_ ;_ @_ ">
                  <c:v>10.632296</c:v>
                </c:pt>
                <c:pt idx="1759" formatCode="_ * #,##0.00_ ;_ * \-#,##0.00_ ;_ * &quot;-&quot;??_ ;_ @_ ">
                  <c:v>10.632954</c:v>
                </c:pt>
                <c:pt idx="1760" formatCode="_ * #,##0.00_ ;_ * \-#,##0.00_ ;_ * &quot;-&quot;??_ ;_ @_ ">
                  <c:v>10.633604999999999</c:v>
                </c:pt>
                <c:pt idx="1761" formatCode="_ * #,##0.00_ ;_ * \-#,##0.00_ ;_ * &quot;-&quot;??_ ;_ @_ ">
                  <c:v>10.634209</c:v>
                </c:pt>
                <c:pt idx="1762" formatCode="_ * #,##0.00_ ;_ * \-#,##0.00_ ;_ * &quot;-&quot;??_ ;_ @_ ">
                  <c:v>10.634812</c:v>
                </c:pt>
                <c:pt idx="1763" formatCode="_ * #,##0.00_ ;_ * \-#,##0.00_ ;_ * &quot;-&quot;??_ ;_ @_ ">
                  <c:v>10.635533000000001</c:v>
                </c:pt>
                <c:pt idx="1764" formatCode="_ * #,##0.00_ ;_ * \-#,##0.00_ ;_ * &quot;-&quot;??_ ;_ @_ ">
                  <c:v>10.636183000000001</c:v>
                </c:pt>
                <c:pt idx="1765" formatCode="_ * #,##0.00_ ;_ * \-#,##0.00_ ;_ * &quot;-&quot;??_ ;_ @_ ">
                  <c:v>10.636832999999999</c:v>
                </c:pt>
                <c:pt idx="1766" formatCode="_ * #,##0.00_ ;_ * \-#,##0.00_ ;_ * &quot;-&quot;??_ ;_ @_ ">
                  <c:v>10.637508</c:v>
                </c:pt>
                <c:pt idx="1767" formatCode="_ * #,##0.00_ ;_ * \-#,##0.00_ ;_ * &quot;-&quot;??_ ;_ @_ ">
                  <c:v>10.638158000000001</c:v>
                </c:pt>
                <c:pt idx="1768" formatCode="_ * #,##0.00_ ;_ * \-#,##0.00_ ;_ * &quot;-&quot;??_ ;_ @_ ">
                  <c:v>10.638768000000001</c:v>
                </c:pt>
                <c:pt idx="1769" formatCode="_ * #,##0.00_ ;_ * \-#,##0.00_ ;_ * &quot;-&quot;??_ ;_ @_ ">
                  <c:v>10.639379</c:v>
                </c:pt>
                <c:pt idx="1770" formatCode="_ * #,##0.00_ ;_ * \-#,##0.00_ ;_ * &quot;-&quot;??_ ;_ @_ ">
                  <c:v>10.640072</c:v>
                </c:pt>
                <c:pt idx="1771" formatCode="_ * #,##0.00_ ;_ * \-#,##0.00_ ;_ * &quot;-&quot;??_ ;_ @_ ">
                  <c:v>10.640715999999999</c:v>
                </c:pt>
                <c:pt idx="1772" formatCode="_ * #,##0.00_ ;_ * \-#,##0.00_ ;_ * &quot;-&quot;??_ ;_ @_ ">
                  <c:v>10.641336000000001</c:v>
                </c:pt>
                <c:pt idx="1773" formatCode="_ * #,##0.00_ ;_ * \-#,##0.00_ ;_ * &quot;-&quot;??_ ;_ @_ ">
                  <c:v>10.642002</c:v>
                </c:pt>
                <c:pt idx="1774" formatCode="_ * #,##0.00_ ;_ * \-#,##0.00_ ;_ * &quot;-&quot;??_ ;_ @_ ">
                  <c:v>10.642618000000001</c:v>
                </c:pt>
                <c:pt idx="1775" formatCode="_ * #,##0.00_ ;_ * \-#,##0.00_ ;_ * &quot;-&quot;??_ ;_ @_ ">
                  <c:v>10.643233</c:v>
                </c:pt>
                <c:pt idx="1776" formatCode="_ * #,##0.00_ ;_ * \-#,##0.00_ ;_ * &quot;-&quot;??_ ;_ @_ ">
                  <c:v>10.643848999999999</c:v>
                </c:pt>
                <c:pt idx="1777" formatCode="_ * #,##0.00_ ;_ * \-#,##0.00_ ;_ * &quot;-&quot;??_ ;_ @_ ">
                  <c:v>10.644550000000001</c:v>
                </c:pt>
                <c:pt idx="1778" formatCode="_ * #,##0.00_ ;_ * \-#,##0.00_ ;_ * &quot;-&quot;??_ ;_ @_ ">
                  <c:v>10.645201</c:v>
                </c:pt>
                <c:pt idx="1779" formatCode="_ * #,##0.00_ ;_ * \-#,##0.00_ ;_ * &quot;-&quot;??_ ;_ @_ ">
                  <c:v>10.645849999999999</c:v>
                </c:pt>
                <c:pt idx="1780" formatCode="_ * #,##0.00_ ;_ * \-#,##0.00_ ;_ * &quot;-&quot;??_ ;_ @_ ">
                  <c:v>10.646495</c:v>
                </c:pt>
                <c:pt idx="1781" formatCode="_ * #,##0.00_ ;_ * \-#,##0.00_ ;_ * &quot;-&quot;??_ ;_ @_ ">
                  <c:v>10.647152</c:v>
                </c:pt>
                <c:pt idx="1782" formatCode="_ * #,##0.00_ ;_ * \-#,##0.00_ ;_ * &quot;-&quot;??_ ;_ @_ ">
                  <c:v>10.647772</c:v>
                </c:pt>
                <c:pt idx="1783" formatCode="_ * #,##0.00_ ;_ * \-#,##0.00_ ;_ * &quot;-&quot;??_ ;_ @_ ">
                  <c:v>10.648391</c:v>
                </c:pt>
                <c:pt idx="1784" formatCode="_ * #,##0.00_ ;_ * \-#,##0.00_ ;_ * &quot;-&quot;??_ ;_ @_ ">
                  <c:v>10.649023</c:v>
                </c:pt>
                <c:pt idx="1785" formatCode="_ * #,##0.00_ ;_ * \-#,##0.00_ ;_ * &quot;-&quot;??_ ;_ @_ ">
                  <c:v>10.649741000000001</c:v>
                </c:pt>
                <c:pt idx="1786" formatCode="_ * #,##0.00_ ;_ * \-#,##0.00_ ;_ * &quot;-&quot;??_ ;_ @_ ">
                  <c:v>10.650397999999999</c:v>
                </c:pt>
                <c:pt idx="1787" formatCode="_ * #,##0.00_ ;_ * \-#,##0.00_ ;_ * &quot;-&quot;??_ ;_ @_ ">
                  <c:v>10.651166999999999</c:v>
                </c:pt>
                <c:pt idx="1788" formatCode="_ * #,##0.00_ ;_ * \-#,##0.00_ ;_ * &quot;-&quot;??_ ;_ @_ ">
                  <c:v>10.651826</c:v>
                </c:pt>
                <c:pt idx="1789" formatCode="_ * #,##0.00_ ;_ * \-#,##0.00_ ;_ * &quot;-&quot;??_ ;_ @_ ">
                  <c:v>10.652449000000001</c:v>
                </c:pt>
                <c:pt idx="1790" formatCode="_ * #,##0.00_ ;_ * \-#,##0.00_ ;_ * &quot;-&quot;??_ ;_ @_ ">
                  <c:v>10.653072</c:v>
                </c:pt>
                <c:pt idx="1791" formatCode="_ * #,##0.00_ ;_ * \-#,##0.00_ ;_ * &quot;-&quot;??_ ;_ @_ ">
                  <c:v>10.653798999999999</c:v>
                </c:pt>
                <c:pt idx="1792" formatCode="_ * #,##0.00_ ;_ * \-#,##0.00_ ;_ * &quot;-&quot;??_ ;_ @_ ">
                  <c:v>10.654413</c:v>
                </c:pt>
                <c:pt idx="1793" formatCode="_ * #,##0.00_ ;_ * \-#,##0.00_ ;_ * &quot;-&quot;??_ ;_ @_ ">
                  <c:v>10.655049999999999</c:v>
                </c:pt>
                <c:pt idx="1794" formatCode="_ * #,##0.00_ ;_ * \-#,##0.00_ ;_ * &quot;-&quot;??_ ;_ @_ ">
                  <c:v>10.655716</c:v>
                </c:pt>
                <c:pt idx="1795" formatCode="_ * #,##0.00_ ;_ * \-#,##0.00_ ;_ * &quot;-&quot;??_ ;_ @_ ">
                  <c:v>10.656377000000001</c:v>
                </c:pt>
                <c:pt idx="1796" formatCode="_ * #,##0.00_ ;_ * \-#,##0.00_ ;_ * &quot;-&quot;??_ ;_ @_ ">
                  <c:v>10.656999000000001</c:v>
                </c:pt>
                <c:pt idx="1797" formatCode="_ * #,##0.00_ ;_ * \-#,##0.00_ ;_ * &quot;-&quot;??_ ;_ @_ ">
                  <c:v>10.657621000000001</c:v>
                </c:pt>
                <c:pt idx="1798" formatCode="_ * #,##0.00_ ;_ * \-#,##0.00_ ;_ * &quot;-&quot;??_ ;_ @_ ">
                  <c:v>10.658358</c:v>
                </c:pt>
                <c:pt idx="1799" formatCode="_ * #,##0.00_ ;_ * \-#,##0.00_ ;_ * &quot;-&quot;??_ ;_ @_ ">
                  <c:v>10.659015</c:v>
                </c:pt>
                <c:pt idx="1800" formatCode="_ * #,##0.00_ ;_ * \-#,##0.00_ ;_ * &quot;-&quot;??_ ;_ @_ ">
                  <c:v>10.659665</c:v>
                </c:pt>
                <c:pt idx="1801" formatCode="_ * #,##0.00_ ;_ * \-#,##0.00_ ;_ * &quot;-&quot;??_ ;_ @_ ">
                  <c:v>10.660335999999999</c:v>
                </c:pt>
                <c:pt idx="1802" formatCode="_ * #,##0.00_ ;_ * \-#,##0.00_ ;_ * &quot;-&quot;??_ ;_ @_ ">
                  <c:v>10.661004999999999</c:v>
                </c:pt>
                <c:pt idx="1803" formatCode="_ * #,##0.00_ ;_ * \-#,##0.00_ ;_ * &quot;-&quot;??_ ;_ @_ ">
                  <c:v>10.661632000000001</c:v>
                </c:pt>
                <c:pt idx="1804" formatCode="_ * #,##0.00_ ;_ * \-#,##0.00_ ;_ * &quot;-&quot;??_ ;_ @_ ">
                  <c:v>10.662258</c:v>
                </c:pt>
                <c:pt idx="1805" formatCode="_ * #,##0.00_ ;_ * \-#,##0.00_ ;_ * &quot;-&quot;??_ ;_ @_ ">
                  <c:v>10.662875</c:v>
                </c:pt>
                <c:pt idx="1806" formatCode="_ * #,##0.00_ ;_ * \-#,##0.00_ ;_ * &quot;-&quot;??_ ;_ @_ ">
                  <c:v>10.663499</c:v>
                </c:pt>
                <c:pt idx="1807" formatCode="_ * #,##0.00_ ;_ * \-#,##0.00_ ;_ * &quot;-&quot;??_ ;_ @_ ">
                  <c:v>10.664303</c:v>
                </c:pt>
                <c:pt idx="1808" formatCode="_ * #,##0.00_ ;_ * \-#,##0.00_ ;_ * &quot;-&quot;??_ ;_ @_ ">
                  <c:v>10.664979000000001</c:v>
                </c:pt>
                <c:pt idx="1809" formatCode="_ * #,##0.00_ ;_ * \-#,##0.00_ ;_ * &quot;-&quot;??_ ;_ @_ ">
                  <c:v>10.665660000000001</c:v>
                </c:pt>
                <c:pt idx="1810" formatCode="_ * #,##0.00_ ;_ * \-#,##0.00_ ;_ * &quot;-&quot;??_ ;_ @_ ">
                  <c:v>10.666301000000001</c:v>
                </c:pt>
                <c:pt idx="1811" formatCode="_ * #,##0.00_ ;_ * \-#,##0.00_ ;_ * &quot;-&quot;??_ ;_ @_ ">
                  <c:v>10.666907</c:v>
                </c:pt>
                <c:pt idx="1812" formatCode="_ * #,##0.00_ ;_ * \-#,##0.00_ ;_ * &quot;-&quot;??_ ;_ @_ ">
                  <c:v>10.66756</c:v>
                </c:pt>
                <c:pt idx="1813" formatCode="_ * #,##0.00_ ;_ * \-#,##0.00_ ;_ * &quot;-&quot;??_ ;_ @_ ">
                  <c:v>10.668206</c:v>
                </c:pt>
                <c:pt idx="1814" formatCode="_ * #,##0.00_ ;_ * \-#,##0.00_ ;_ * &quot;-&quot;??_ ;_ @_ ">
                  <c:v>10.669019</c:v>
                </c:pt>
                <c:pt idx="1815" formatCode="_ * #,##0.00_ ;_ * \-#,##0.00_ ;_ * &quot;-&quot;??_ ;_ @_ ">
                  <c:v>10.669722</c:v>
                </c:pt>
                <c:pt idx="1816" formatCode="_ * #,##0.00_ ;_ * \-#,##0.00_ ;_ * &quot;-&quot;??_ ;_ @_ ">
                  <c:v>10.670407000000001</c:v>
                </c:pt>
                <c:pt idx="1817" formatCode="_ * #,##0.00_ ;_ * \-#,##0.00_ ;_ * &quot;-&quot;??_ ;_ @_ ">
                  <c:v>10.671056999999999</c:v>
                </c:pt>
                <c:pt idx="1818" formatCode="_ * #,##0.00_ ;_ * \-#,##0.00_ ;_ * &quot;-&quot;??_ ;_ @_ ">
                  <c:v>10.671707</c:v>
                </c:pt>
                <c:pt idx="1819" formatCode="_ * #,##0.00_ ;_ * \-#,##0.00_ ;_ * &quot;-&quot;??_ ;_ @_ ">
                  <c:v>10.672378999999999</c:v>
                </c:pt>
                <c:pt idx="1820" formatCode="_ * #,##0.00_ ;_ * \-#,##0.00_ ;_ * &quot;-&quot;??_ ;_ @_ ">
                  <c:v>10.673061000000001</c:v>
                </c:pt>
                <c:pt idx="1821" formatCode="_ * #,##0.00_ ;_ * \-#,##0.00_ ;_ * &quot;-&quot;??_ ;_ @_ ">
                  <c:v>10.673743</c:v>
                </c:pt>
                <c:pt idx="1822" formatCode="_ * #,##0.00_ ;_ * \-#,##0.00_ ;_ * &quot;-&quot;??_ ;_ @_ ">
                  <c:v>10.674422</c:v>
                </c:pt>
                <c:pt idx="1823" formatCode="_ * #,##0.00_ ;_ * \-#,##0.00_ ;_ * &quot;-&quot;??_ ;_ @_ ">
                  <c:v>10.675096</c:v>
                </c:pt>
                <c:pt idx="1824" formatCode="_ * #,##0.00_ ;_ * \-#,##0.00_ ;_ * &quot;-&quot;??_ ;_ @_ ">
                  <c:v>10.675746</c:v>
                </c:pt>
                <c:pt idx="1825" formatCode="_ * #,##0.00_ ;_ * \-#,##0.00_ ;_ * &quot;-&quot;??_ ;_ @_ ">
                  <c:v>10.676396</c:v>
                </c:pt>
                <c:pt idx="1826" formatCode="_ * #,##0.00_ ;_ * \-#,##0.00_ ;_ * &quot;-&quot;??_ ;_ @_ ">
                  <c:v>10.677137</c:v>
                </c:pt>
                <c:pt idx="1827" formatCode="_ * #,##0.00_ ;_ * \-#,##0.00_ ;_ * &quot;-&quot;??_ ;_ @_ ">
                  <c:v>10.677816999999999</c:v>
                </c:pt>
                <c:pt idx="1828" formatCode="_ * #,##0.00_ ;_ * \-#,##0.00_ ;_ * &quot;-&quot;??_ ;_ @_ ">
                  <c:v>10.678508000000001</c:v>
                </c:pt>
                <c:pt idx="1829" formatCode="_ * #,##0.00_ ;_ * \-#,##0.00_ ;_ * &quot;-&quot;??_ ;_ @_ ">
                  <c:v>10.679182000000001</c:v>
                </c:pt>
                <c:pt idx="1830" formatCode="_ * #,##0.00_ ;_ * \-#,##0.00_ ;_ * &quot;-&quot;??_ ;_ @_ ">
                  <c:v>10.679862999999999</c:v>
                </c:pt>
                <c:pt idx="1831" formatCode="_ * #,##0.00_ ;_ * \-#,##0.00_ ;_ * &quot;-&quot;??_ ;_ @_ ">
                  <c:v>10.680517</c:v>
                </c:pt>
                <c:pt idx="1832" formatCode="_ * #,##0.00_ ;_ * \-#,##0.00_ ;_ * &quot;-&quot;??_ ;_ @_ ">
                  <c:v>10.681172</c:v>
                </c:pt>
                <c:pt idx="1833" formatCode="_ * #,##0.00_ ;_ * \-#,##0.00_ ;_ * &quot;-&quot;??_ ;_ @_ ">
                  <c:v>10.681921000000001</c:v>
                </c:pt>
                <c:pt idx="1834" formatCode="_ * #,##0.00_ ;_ * \-#,##0.00_ ;_ * &quot;-&quot;??_ ;_ @_ ">
                  <c:v>10.682605000000001</c:v>
                </c:pt>
                <c:pt idx="1835" formatCode="_ * #,##0.00_ ;_ * \-#,##0.00_ ;_ * &quot;-&quot;??_ ;_ @_ ">
                  <c:v>10.683294999999999</c:v>
                </c:pt>
                <c:pt idx="1836" formatCode="_ * #,##0.00_ ;_ * \-#,##0.00_ ;_ * &quot;-&quot;??_ ;_ @_ ">
                  <c:v>10.684005000000001</c:v>
                </c:pt>
                <c:pt idx="1837" formatCode="_ * #,##0.00_ ;_ * \-#,##0.00_ ;_ * &quot;-&quot;??_ ;_ @_ ">
                  <c:v>10.68469</c:v>
                </c:pt>
                <c:pt idx="1838" formatCode="_ * #,##0.00_ ;_ * \-#,##0.00_ ;_ * &quot;-&quot;??_ ;_ @_ ">
                  <c:v>10.685349</c:v>
                </c:pt>
                <c:pt idx="1839" formatCode="_ * #,##0.00_ ;_ * \-#,##0.00_ ;_ * &quot;-&quot;??_ ;_ @_ ">
                  <c:v>10.686007</c:v>
                </c:pt>
                <c:pt idx="1840" formatCode="_ * #,##0.00_ ;_ * \-#,##0.00_ ;_ * &quot;-&quot;??_ ;_ @_ ">
                  <c:v>10.686766</c:v>
                </c:pt>
                <c:pt idx="1841" formatCode="_ * #,##0.00_ ;_ * \-#,##0.00_ ;_ * &quot;-&quot;??_ ;_ @_ ">
                  <c:v>10.687465</c:v>
                </c:pt>
                <c:pt idx="1842" formatCode="_ * #,##0.00_ ;_ * \-#,##0.00_ ;_ * &quot;-&quot;??_ ;_ @_ ">
                  <c:v>10.688124999999999</c:v>
                </c:pt>
                <c:pt idx="1843" formatCode="_ * #,##0.00_ ;_ * \-#,##0.00_ ;_ * &quot;-&quot;??_ ;_ @_ ">
                  <c:v>10.688834</c:v>
                </c:pt>
                <c:pt idx="1844" formatCode="_ * #,##0.00_ ;_ * \-#,##0.00_ ;_ * &quot;-&quot;??_ ;_ @_ ">
                  <c:v>10.689437</c:v>
                </c:pt>
                <c:pt idx="1845" formatCode="_ * #,##0.00_ ;_ * \-#,##0.00_ ;_ * &quot;-&quot;??_ ;_ @_ ">
                  <c:v>10.69004</c:v>
                </c:pt>
                <c:pt idx="1846" formatCode="_ * #,##0.00_ ;_ * \-#,##0.00_ ;_ * &quot;-&quot;??_ ;_ @_ ">
                  <c:v>10.690643</c:v>
                </c:pt>
                <c:pt idx="1847" formatCode="_ * #,##0.00_ ;_ * \-#,##0.00_ ;_ * &quot;-&quot;??_ ;_ @_ ">
                  <c:v>10.691352999999999</c:v>
                </c:pt>
                <c:pt idx="1848" formatCode="_ * #,##0.00_ ;_ * \-#,##0.00_ ;_ * &quot;-&quot;??_ ;_ @_ ">
                  <c:v>10.6922</c:v>
                </c:pt>
                <c:pt idx="1849" formatCode="_ * #,##0.00_ ;_ * \-#,##0.00_ ;_ * &quot;-&quot;??_ ;_ @_ ">
                  <c:v>10.693091000000001</c:v>
                </c:pt>
                <c:pt idx="1850" formatCode="_ * #,##0.00_ ;_ * \-#,##0.00_ ;_ * &quot;-&quot;??_ ;_ @_ ">
                  <c:v>10.693766999999999</c:v>
                </c:pt>
                <c:pt idx="1851" formatCode="_ * #,##0.00_ ;_ * \-#,##0.00_ ;_ * &quot;-&quot;??_ ;_ @_ ">
                  <c:v>10.694424</c:v>
                </c:pt>
                <c:pt idx="1852" formatCode="_ * #,##0.00_ ;_ * \-#,##0.00_ ;_ * &quot;-&quot;??_ ;_ @_ ">
                  <c:v>10.69505</c:v>
                </c:pt>
                <c:pt idx="1853" formatCode="_ * #,##0.00_ ;_ * \-#,##0.00_ ;_ * &quot;-&quot;??_ ;_ @_ ">
                  <c:v>10.695676000000001</c:v>
                </c:pt>
                <c:pt idx="1854" formatCode="_ * #,##0.00_ ;_ * \-#,##0.00_ ;_ * &quot;-&quot;??_ ;_ @_ ">
                  <c:v>10.696387</c:v>
                </c:pt>
                <c:pt idx="1855" formatCode="_ * #,##0.00_ ;_ * \-#,##0.00_ ;_ * &quot;-&quot;??_ ;_ @_ ">
                  <c:v>10.69707</c:v>
                </c:pt>
                <c:pt idx="1856" formatCode="_ * #,##0.00_ ;_ * \-#,##0.00_ ;_ * &quot;-&quot;??_ ;_ @_ ">
                  <c:v>10.697737999999999</c:v>
                </c:pt>
                <c:pt idx="1857" formatCode="_ * #,##0.00_ ;_ * \-#,##0.00_ ;_ * &quot;-&quot;??_ ;_ @_ ">
                  <c:v>10.698416</c:v>
                </c:pt>
                <c:pt idx="1858" formatCode="_ * #,##0.00_ ;_ * \-#,##0.00_ ;_ * &quot;-&quot;??_ ;_ @_ ">
                  <c:v>10.699085</c:v>
                </c:pt>
                <c:pt idx="1859" formatCode="_ * #,##0.00_ ;_ * \-#,##0.00_ ;_ * &quot;-&quot;??_ ;_ @_ ">
                  <c:v>10.699722</c:v>
                </c:pt>
                <c:pt idx="1860" formatCode="_ * #,##0.00_ ;_ * \-#,##0.00_ ;_ * &quot;-&quot;??_ ;_ @_ ">
                  <c:v>10.700359000000001</c:v>
                </c:pt>
                <c:pt idx="1861" formatCode="_ * #,##0.00_ ;_ * \-#,##0.00_ ;_ * &quot;-&quot;??_ ;_ @_ ">
                  <c:v>10.701089</c:v>
                </c:pt>
                <c:pt idx="1862" formatCode="_ * #,##0.00_ ;_ * \-#,##0.00_ ;_ * &quot;-&quot;??_ ;_ @_ ">
                  <c:v>10.70176</c:v>
                </c:pt>
                <c:pt idx="1863" formatCode="_ * #,##0.00_ ;_ * \-#,##0.00_ ;_ * &quot;-&quot;??_ ;_ @_ ">
                  <c:v>10.702437</c:v>
                </c:pt>
                <c:pt idx="1864" formatCode="_ * #,##0.00_ ;_ * \-#,##0.00_ ;_ * &quot;-&quot;??_ ;_ @_ ">
                  <c:v>10.703123</c:v>
                </c:pt>
                <c:pt idx="1865" formatCode="_ * #,##0.00_ ;_ * \-#,##0.00_ ;_ * &quot;-&quot;??_ ;_ @_ ">
                  <c:v>10.703798000000001</c:v>
                </c:pt>
                <c:pt idx="1866" formatCode="_ * #,##0.00_ ;_ * \-#,##0.00_ ;_ * &quot;-&quot;??_ ;_ @_ ">
                  <c:v>10.704440999999999</c:v>
                </c:pt>
                <c:pt idx="1867" formatCode="_ * #,##0.00_ ;_ * \-#,##0.00_ ;_ * &quot;-&quot;??_ ;_ @_ ">
                  <c:v>10.705085</c:v>
                </c:pt>
                <c:pt idx="1868" formatCode="_ * #,##0.00_ ;_ * \-#,##0.00_ ;_ * &quot;-&quot;??_ ;_ @_ ">
                  <c:v>10.705836</c:v>
                </c:pt>
                <c:pt idx="1869" formatCode="_ * #,##0.00_ ;_ * \-#,##0.00_ ;_ * &quot;-&quot;??_ ;_ @_ ">
                  <c:v>10.706518000000001</c:v>
                </c:pt>
                <c:pt idx="1870" formatCode="_ * #,##0.00_ ;_ * \-#,##0.00_ ;_ * &quot;-&quot;??_ ;_ @_ ">
                  <c:v>10.707195</c:v>
                </c:pt>
                <c:pt idx="1871" formatCode="_ * #,##0.00_ ;_ * \-#,##0.00_ ;_ * &quot;-&quot;??_ ;_ @_ ">
                  <c:v>10.707995</c:v>
                </c:pt>
                <c:pt idx="1872" formatCode="_ * #,##0.00_ ;_ * \-#,##0.00_ ;_ * &quot;-&quot;??_ ;_ @_ ">
                  <c:v>10.708678000000001</c:v>
                </c:pt>
                <c:pt idx="1873" formatCode="_ * #,##0.00_ ;_ * \-#,##0.00_ ;_ * &quot;-&quot;??_ ;_ @_ ">
                  <c:v>10.709327999999999</c:v>
                </c:pt>
                <c:pt idx="1874" formatCode="_ * #,##0.00_ ;_ * \-#,##0.00_ ;_ * &quot;-&quot;??_ ;_ @_ ">
                  <c:v>10.709978</c:v>
                </c:pt>
                <c:pt idx="1875" formatCode="_ * #,##0.00_ ;_ * \-#,##0.00_ ;_ * &quot;-&quot;??_ ;_ @_ ">
                  <c:v>10.710725999999999</c:v>
                </c:pt>
                <c:pt idx="1876" formatCode="_ * #,##0.00_ ;_ * \-#,##0.00_ ;_ * &quot;-&quot;??_ ;_ @_ ">
                  <c:v>10.711410000000001</c:v>
                </c:pt>
                <c:pt idx="1877" formatCode="_ * #,##0.00_ ;_ * \-#,##0.00_ ;_ * &quot;-&quot;??_ ;_ @_ ">
                  <c:v>10.712109999999999</c:v>
                </c:pt>
                <c:pt idx="1878" formatCode="_ * #,##0.00_ ;_ * \-#,##0.00_ ;_ * &quot;-&quot;??_ ;_ @_ ">
                  <c:v>10.712801000000001</c:v>
                </c:pt>
                <c:pt idx="1879" formatCode="_ * #,##0.00_ ;_ * \-#,##0.00_ ;_ * &quot;-&quot;??_ ;_ @_ ">
                  <c:v>10.713487000000001</c:v>
                </c:pt>
                <c:pt idx="1880" formatCode="_ * #,##0.00_ ;_ * \-#,##0.00_ ;_ * &quot;-&quot;??_ ;_ @_ ">
                  <c:v>10.71414</c:v>
                </c:pt>
                <c:pt idx="1881" formatCode="_ * #,##0.00_ ;_ * \-#,##0.00_ ;_ * &quot;-&quot;??_ ;_ @_ ">
                  <c:v>10.714793</c:v>
                </c:pt>
                <c:pt idx="1882" formatCode="_ * #,##0.00_ ;_ * \-#,##0.00_ ;_ * &quot;-&quot;??_ ;_ @_ ">
                  <c:v>10.715553</c:v>
                </c:pt>
                <c:pt idx="1883" formatCode="_ * #,##0.00_ ;_ * \-#,##0.00_ ;_ * &quot;-&quot;??_ ;_ @_ ">
                  <c:v>10.716241</c:v>
                </c:pt>
                <c:pt idx="1884" formatCode="_ * #,##0.00_ ;_ * \-#,##0.00_ ;_ * &quot;-&quot;??_ ;_ @_ ">
                  <c:v>10.716996999999999</c:v>
                </c:pt>
                <c:pt idx="1885" formatCode="_ * #,##0.00_ ;_ * \-#,##0.00_ ;_ * &quot;-&quot;??_ ;_ @_ ">
                  <c:v>10.717682999999999</c:v>
                </c:pt>
                <c:pt idx="1886" formatCode="_ * #,##0.00_ ;_ * \-#,##0.00_ ;_ * &quot;-&quot;??_ ;_ @_ ">
                  <c:v>10.718378</c:v>
                </c:pt>
                <c:pt idx="1887" formatCode="_ * #,##0.00_ ;_ * \-#,##0.00_ ;_ * &quot;-&quot;??_ ;_ @_ ">
                  <c:v>10.719034000000001</c:v>
                </c:pt>
                <c:pt idx="1888" formatCode="_ * #,##0.00_ ;_ * \-#,##0.00_ ;_ * &quot;-&quot;??_ ;_ @_ ">
                  <c:v>10.71969</c:v>
                </c:pt>
                <c:pt idx="1889" formatCode="_ * #,##0.00_ ;_ * \-#,##0.00_ ;_ * &quot;-&quot;??_ ;_ @_ ">
                  <c:v>10.720442</c:v>
                </c:pt>
                <c:pt idx="1890" formatCode="_ * #,##0.00_ ;_ * \-#,##0.00_ ;_ * &quot;-&quot;??_ ;_ @_ ">
                  <c:v>10.72114</c:v>
                </c:pt>
                <c:pt idx="1891" formatCode="_ * #,##0.00_ ;_ * \-#,##0.00_ ;_ * &quot;-&quot;??_ ;_ @_ ">
                  <c:v>10.721833</c:v>
                </c:pt>
                <c:pt idx="1892" formatCode="_ * #,##0.00_ ;_ * \-#,##0.00_ ;_ * &quot;-&quot;??_ ;_ @_ ">
                  <c:v>10.722533</c:v>
                </c:pt>
                <c:pt idx="1893" formatCode="_ * #,##0.00_ ;_ * \-#,##0.00_ ;_ * &quot;-&quot;??_ ;_ @_ ">
                  <c:v>10.723236999999999</c:v>
                </c:pt>
                <c:pt idx="1894" formatCode="_ * #,##0.00_ ;_ * \-#,##0.00_ ;_ * &quot;-&quot;??_ ;_ @_ ">
                  <c:v>10.723898999999999</c:v>
                </c:pt>
                <c:pt idx="1895" formatCode="_ * #,##0.00_ ;_ * \-#,##0.00_ ;_ * &quot;-&quot;??_ ;_ @_ ">
                  <c:v>10.72456</c:v>
                </c:pt>
                <c:pt idx="1896" formatCode="_ * #,##0.00_ ;_ * \-#,##0.00_ ;_ * &quot;-&quot;??_ ;_ @_ ">
                  <c:v>10.72532</c:v>
                </c:pt>
                <c:pt idx="1897" formatCode="_ * #,##0.00_ ;_ * \-#,##0.00_ ;_ * &quot;-&quot;??_ ;_ @_ ">
                  <c:v>10.726023</c:v>
                </c:pt>
                <c:pt idx="1898" formatCode="_ * #,##0.00_ ;_ * \-#,##0.00_ ;_ * &quot;-&quot;??_ ;_ @_ ">
                  <c:v>10.726718999999999</c:v>
                </c:pt>
                <c:pt idx="1899" formatCode="_ * #,##0.00_ ;_ * \-#,##0.00_ ;_ * &quot;-&quot;??_ ;_ @_ ">
                  <c:v>10.727392</c:v>
                </c:pt>
                <c:pt idx="1900" formatCode="_ * #,##0.00_ ;_ * \-#,##0.00_ ;_ * &quot;-&quot;??_ ;_ @_ ">
                  <c:v>10.728071999999999</c:v>
                </c:pt>
                <c:pt idx="1901" formatCode="_ * #,##0.00_ ;_ * \-#,##0.00_ ;_ * &quot;-&quot;??_ ;_ @_ ">
                  <c:v>10.728652</c:v>
                </c:pt>
                <c:pt idx="1902" formatCode="_ * #,##0.00_ ;_ * \-#,##0.00_ ;_ * &quot;-&quot;??_ ;_ @_ ">
                  <c:v>10.729297000000001</c:v>
                </c:pt>
                <c:pt idx="1903" formatCode="_ * #,##0.00_ ;_ * \-#,##0.00_ ;_ * &quot;-&quot;??_ ;_ @_ ">
                  <c:v>10.730051</c:v>
                </c:pt>
                <c:pt idx="1904" formatCode="_ * #,##0.00_ ;_ * \-#,##0.00_ ;_ * &quot;-&quot;??_ ;_ @_ ">
                  <c:v>10.730726000000001</c:v>
                </c:pt>
                <c:pt idx="1905" formatCode="_ * #,##0.00_ ;_ * \-#,##0.00_ ;_ * &quot;-&quot;??_ ;_ @_ ">
                  <c:v>10.731406</c:v>
                </c:pt>
                <c:pt idx="1906" formatCode="_ * #,##0.00_ ;_ * \-#,##0.00_ ;_ * &quot;-&quot;??_ ;_ @_ ">
                  <c:v>10.732096</c:v>
                </c:pt>
                <c:pt idx="1907" formatCode="_ * #,##0.00_ ;_ * \-#,##0.00_ ;_ * &quot;-&quot;??_ ;_ @_ ">
                  <c:v>10.732775999999999</c:v>
                </c:pt>
                <c:pt idx="1908" formatCode="_ * #,##0.00_ ;_ * \-#,##0.00_ ;_ * &quot;-&quot;??_ ;_ @_ ">
                  <c:v>10.733426</c:v>
                </c:pt>
                <c:pt idx="1909" formatCode="_ * #,##0.00_ ;_ * \-#,##0.00_ ;_ * &quot;-&quot;??_ ;_ @_ ">
                  <c:v>10.734074</c:v>
                </c:pt>
                <c:pt idx="1910" formatCode="_ * #,##0.00_ ;_ * \-#,##0.00_ ;_ * &quot;-&quot;??_ ;_ @_ ">
                  <c:v>10.734819</c:v>
                </c:pt>
                <c:pt idx="1911" formatCode="_ * #,##0.00_ ;_ * \-#,##0.00_ ;_ * &quot;-&quot;??_ ;_ @_ ">
                  <c:v>10.735514999999999</c:v>
                </c:pt>
                <c:pt idx="1912" formatCode="_ * #,##0.00_ ;_ * \-#,##0.00_ ;_ * &quot;-&quot;??_ ;_ @_ ">
                  <c:v>10.736214</c:v>
                </c:pt>
                <c:pt idx="1913" formatCode="_ * #,##0.00_ ;_ * \-#,##0.00_ ;_ * &quot;-&quot;??_ ;_ @_ ">
                  <c:v>10.736901</c:v>
                </c:pt>
                <c:pt idx="1914" formatCode="_ * #,##0.00_ ;_ * \-#,##0.00_ ;_ * &quot;-&quot;??_ ;_ @_ ">
                  <c:v>10.737590000000001</c:v>
                </c:pt>
                <c:pt idx="1915" formatCode="_ * #,##0.00_ ;_ * \-#,##0.00_ ;_ * &quot;-&quot;??_ ;_ @_ ">
                  <c:v>10.738244999999999</c:v>
                </c:pt>
                <c:pt idx="1916" formatCode="_ * #,##0.00_ ;_ * \-#,##0.00_ ;_ * &quot;-&quot;??_ ;_ @_ ">
                  <c:v>10.738899</c:v>
                </c:pt>
                <c:pt idx="1917" formatCode="_ * #,##0.00_ ;_ * \-#,##0.00_ ;_ * &quot;-&quot;??_ ;_ @_ ">
                  <c:v>10.739652</c:v>
                </c:pt>
                <c:pt idx="1918" formatCode="_ * #,##0.00_ ;_ * \-#,##0.00_ ;_ * &quot;-&quot;??_ ;_ @_ ">
                  <c:v>10.74034</c:v>
                </c:pt>
                <c:pt idx="1919" formatCode="_ * #,##0.00_ ;_ * \-#,##0.00_ ;_ * &quot;-&quot;??_ ;_ @_ ">
                  <c:v>10.741028</c:v>
                </c:pt>
                <c:pt idx="1920" formatCode="_ * #,##0.00_ ;_ * \-#,##0.00_ ;_ * &quot;-&quot;??_ ;_ @_ ">
                  <c:v>10.741686</c:v>
                </c:pt>
                <c:pt idx="1921" formatCode="_ * #,##0.00_ ;_ * \-#,##0.00_ ;_ * &quot;-&quot;??_ ;_ @_ ">
                  <c:v>10.742343</c:v>
                </c:pt>
                <c:pt idx="1922" formatCode="_ * #,##0.00_ ;_ * \-#,##0.00_ ;_ * &quot;-&quot;??_ ;_ @_ ">
                  <c:v>10.742998999999999</c:v>
                </c:pt>
                <c:pt idx="1923" formatCode="_ * #,##0.00_ ;_ * \-#,##0.00_ ;_ * &quot;-&quot;??_ ;_ @_ ">
                  <c:v>10.743656</c:v>
                </c:pt>
                <c:pt idx="1924" formatCode="_ * #,##0.00_ ;_ * \-#,##0.00_ ;_ * &quot;-&quot;??_ ;_ @_ ">
                  <c:v>10.74447</c:v>
                </c:pt>
                <c:pt idx="1925" formatCode="_ * #,##0.00_ ;_ * \-#,##0.00_ ;_ * &quot;-&quot;??_ ;_ @_ ">
                  <c:v>10.74516</c:v>
                </c:pt>
                <c:pt idx="1926" formatCode="_ * #,##0.00_ ;_ * \-#,##0.00_ ;_ * &quot;-&quot;??_ ;_ @_ ">
                  <c:v>10.745856</c:v>
                </c:pt>
                <c:pt idx="1927" formatCode="_ * #,##0.00_ ;_ * \-#,##0.00_ ;_ * &quot;-&quot;??_ ;_ @_ ">
                  <c:v>10.746527</c:v>
                </c:pt>
                <c:pt idx="1928" formatCode="_ * #,##0.00_ ;_ * \-#,##0.00_ ;_ * &quot;-&quot;??_ ;_ @_ ">
                  <c:v>10.747244999999999</c:v>
                </c:pt>
                <c:pt idx="1929" formatCode="_ * #,##0.00_ ;_ * \-#,##0.00_ ;_ * &quot;-&quot;??_ ;_ @_ ">
                  <c:v>10.747911</c:v>
                </c:pt>
                <c:pt idx="1930" formatCode="_ * #,##0.00_ ;_ * \-#,##0.00_ ;_ * &quot;-&quot;??_ ;_ @_ ">
                  <c:v>10.748578</c:v>
                </c:pt>
                <c:pt idx="1931" formatCode="_ * #,##0.00_ ;_ * \-#,##0.00_ ;_ * &quot;-&quot;??_ ;_ @_ ">
                  <c:v>10.74934</c:v>
                </c:pt>
                <c:pt idx="1932" formatCode="_ * #,##0.00_ ;_ * \-#,##0.00_ ;_ * &quot;-&quot;??_ ;_ @_ ">
                  <c:v>10.750041</c:v>
                </c:pt>
                <c:pt idx="1933" formatCode="_ * #,##0.00_ ;_ * \-#,##0.00_ ;_ * &quot;-&quot;??_ ;_ @_ ">
                  <c:v>10.750704000000001</c:v>
                </c:pt>
                <c:pt idx="1934" formatCode="_ * #,##0.00_ ;_ * \-#,##0.00_ ;_ * &quot;-&quot;??_ ;_ @_ ">
                  <c:v>10.75142</c:v>
                </c:pt>
                <c:pt idx="1935" formatCode="_ * #,##0.00_ ;_ * \-#,##0.00_ ;_ * &quot;-&quot;??_ ;_ @_ ">
                  <c:v>10.752146</c:v>
                </c:pt>
                <c:pt idx="1936" formatCode="_ * #,##0.00_ ;_ * \-#,##0.00_ ;_ * &quot;-&quot;??_ ;_ @_ ">
                  <c:v>10.752822999999999</c:v>
                </c:pt>
                <c:pt idx="1937" formatCode="_ * #,##0.00_ ;_ * \-#,##0.00_ ;_ * &quot;-&quot;??_ ;_ @_ ">
                  <c:v>10.753500000000001</c:v>
                </c:pt>
                <c:pt idx="1938" formatCode="_ * #,##0.00_ ;_ * \-#,##0.00_ ;_ * &quot;-&quot;??_ ;_ @_ ">
                  <c:v>10.754281000000001</c:v>
                </c:pt>
                <c:pt idx="1939" formatCode="_ * #,##0.00_ ;_ * \-#,##0.00_ ;_ * &quot;-&quot;??_ ;_ @_ ">
                  <c:v>10.754982999999999</c:v>
                </c:pt>
                <c:pt idx="1940" formatCode="_ * #,##0.00_ ;_ * \-#,##0.00_ ;_ * &quot;-&quot;??_ ;_ @_ ">
                  <c:v>10.755687</c:v>
                </c:pt>
                <c:pt idx="1941" formatCode="_ * #,##0.00_ ;_ * \-#,##0.00_ ;_ * &quot;-&quot;??_ ;_ @_ ">
                  <c:v>10.756392</c:v>
                </c:pt>
                <c:pt idx="1942" formatCode="_ * #,##0.00_ ;_ * \-#,##0.00_ ;_ * &quot;-&quot;??_ ;_ @_ ">
                  <c:v>10.757108000000001</c:v>
                </c:pt>
                <c:pt idx="1943" formatCode="_ * #,##0.00_ ;_ * \-#,##0.00_ ;_ * &quot;-&quot;??_ ;_ @_ ">
                  <c:v>10.757776</c:v>
                </c:pt>
                <c:pt idx="1944" formatCode="_ * #,##0.00_ ;_ * \-#,##0.00_ ;_ * &quot;-&quot;??_ ;_ @_ ">
                  <c:v>10.758444000000001</c:v>
                </c:pt>
                <c:pt idx="1945" formatCode="_ * #,##0.00_ ;_ * \-#,##0.00_ ;_ * &quot;-&quot;??_ ;_ @_ ">
                  <c:v>10.759396000000001</c:v>
                </c:pt>
                <c:pt idx="1946" formatCode="_ * #,##0.00_ ;_ * \-#,##0.00_ ;_ * &quot;-&quot;??_ ;_ @_ ">
                  <c:v>10.760108000000001</c:v>
                </c:pt>
                <c:pt idx="1947" formatCode="_ * #,##0.00_ ;_ * \-#,##0.00_ ;_ * &quot;-&quot;??_ ;_ @_ ">
                  <c:v>10.760828999999999</c:v>
                </c:pt>
                <c:pt idx="1948" formatCode="_ * #,##0.00_ ;_ * \-#,##0.00_ ;_ * &quot;-&quot;??_ ;_ @_ ">
                  <c:v>10.761533999999999</c:v>
                </c:pt>
                <c:pt idx="1949" formatCode="_ * #,##0.00_ ;_ * \-#,##0.00_ ;_ * &quot;-&quot;??_ ;_ @_ ">
                  <c:v>10.762252</c:v>
                </c:pt>
                <c:pt idx="1950" formatCode="_ * #,##0.00_ ;_ * \-#,##0.00_ ;_ * &quot;-&quot;??_ ;_ @_ ">
                  <c:v>10.762934</c:v>
                </c:pt>
                <c:pt idx="1951" formatCode="_ * #,##0.00_ ;_ * \-#,##0.00_ ;_ * &quot;-&quot;??_ ;_ @_ ">
                  <c:v>10.763617</c:v>
                </c:pt>
                <c:pt idx="1952" formatCode="_ * #,##0.00_ ;_ * \-#,##0.00_ ;_ * &quot;-&quot;??_ ;_ @_ ">
                  <c:v>10.764379</c:v>
                </c:pt>
                <c:pt idx="1953" formatCode="_ * #,##0.00_ ;_ * \-#,##0.00_ ;_ * &quot;-&quot;??_ ;_ @_ ">
                  <c:v>10.765112</c:v>
                </c:pt>
                <c:pt idx="1954" formatCode="_ * #,##0.00_ ;_ * \-#,##0.00_ ;_ * &quot;-&quot;??_ ;_ @_ ">
                  <c:v>10.765826000000001</c:v>
                </c:pt>
                <c:pt idx="1955" formatCode="_ * #,##0.00_ ;_ * \-#,##0.00_ ;_ * &quot;-&quot;??_ ;_ @_ ">
                  <c:v>10.766544</c:v>
                </c:pt>
                <c:pt idx="1956" formatCode="_ * #,##0.00_ ;_ * \-#,##0.00_ ;_ * &quot;-&quot;??_ ;_ @_ ">
                  <c:v>10.767263</c:v>
                </c:pt>
                <c:pt idx="1957" formatCode="_ * #,##0.00_ ;_ * \-#,##0.00_ ;_ * &quot;-&quot;??_ ;_ @_ ">
                  <c:v>10.767954</c:v>
                </c:pt>
                <c:pt idx="1958" formatCode="_ * #,##0.00_ ;_ * \-#,##0.00_ ;_ * &quot;-&quot;??_ ;_ @_ ">
                  <c:v>10.768644</c:v>
                </c:pt>
                <c:pt idx="1959" formatCode="_ * #,##0.00_ ;_ * \-#,##0.00_ ;_ * &quot;-&quot;??_ ;_ @_ ">
                  <c:v>10.769427</c:v>
                </c:pt>
                <c:pt idx="1960" formatCode="_ * #,##0.00_ ;_ * \-#,##0.00_ ;_ * &quot;-&quot;??_ ;_ @_ ">
                  <c:v>10.770148000000001</c:v>
                </c:pt>
                <c:pt idx="1961" formatCode="_ * #,##0.00_ ;_ * \-#,##0.00_ ;_ * &quot;-&quot;??_ ;_ @_ ">
                  <c:v>10.770860000000001</c:v>
                </c:pt>
                <c:pt idx="1962" formatCode="_ * #,##0.00_ ;_ * \-#,##0.00_ ;_ * &quot;-&quot;??_ ;_ @_ ">
                  <c:v>10.771455</c:v>
                </c:pt>
                <c:pt idx="1963" formatCode="_ * #,##0.00_ ;_ * \-#,##0.00_ ;_ * &quot;-&quot;??_ ;_ @_ ">
                  <c:v>10.772171999999999</c:v>
                </c:pt>
                <c:pt idx="1964" formatCode="_ * #,##0.00_ ;_ * \-#,##0.00_ ;_ * &quot;-&quot;??_ ;_ @_ ">
                  <c:v>10.772857</c:v>
                </c:pt>
                <c:pt idx="1965" formatCode="_ * #,##0.00_ ;_ * \-#,##0.00_ ;_ * &quot;-&quot;??_ ;_ @_ ">
                  <c:v>10.773542000000001</c:v>
                </c:pt>
                <c:pt idx="1966" formatCode="_ * #,##0.00_ ;_ * \-#,##0.00_ ;_ * &quot;-&quot;??_ ;_ @_ ">
                  <c:v>10.774243999999999</c:v>
                </c:pt>
                <c:pt idx="1967" formatCode="_ * #,##0.00_ ;_ * \-#,##0.00_ ;_ * &quot;-&quot;??_ ;_ @_ ">
                  <c:v>10.775029999999999</c:v>
                </c:pt>
                <c:pt idx="1968" formatCode="_ * #,##0.00_ ;_ * \-#,##0.00_ ;_ * &quot;-&quot;??_ ;_ @_ ">
                  <c:v>10.775741999999999</c:v>
                </c:pt>
                <c:pt idx="1969" formatCode="_ * #,##0.00_ ;_ * \-#,##0.00_ ;_ * &quot;-&quot;??_ ;_ @_ ">
                  <c:v>10.776465999999999</c:v>
                </c:pt>
                <c:pt idx="1970" formatCode="_ * #,##0.00_ ;_ * \-#,##0.00_ ;_ * &quot;-&quot;??_ ;_ @_ ">
                  <c:v>10.777172999999999</c:v>
                </c:pt>
                <c:pt idx="1971" formatCode="_ * #,##0.00_ ;_ * \-#,##0.00_ ;_ * &quot;-&quot;??_ ;_ @_ ">
                  <c:v>10.777844999999999</c:v>
                </c:pt>
                <c:pt idx="1972" formatCode="_ * #,##0.00_ ;_ * \-#,##0.00_ ;_ * &quot;-&quot;??_ ;_ @_ ">
                  <c:v>10.778516</c:v>
                </c:pt>
                <c:pt idx="1973" formatCode="_ * #,##0.00_ ;_ * \-#,##0.00_ ;_ * &quot;-&quot;??_ ;_ @_ ">
                  <c:v>10.779313999999999</c:v>
                </c:pt>
                <c:pt idx="1974" formatCode="_ * #,##0.00_ ;_ * \-#,##0.00_ ;_ * &quot;-&quot;??_ ;_ @_ ">
                  <c:v>10.78002</c:v>
                </c:pt>
                <c:pt idx="1975" formatCode="_ * #,##0.00_ ;_ * \-#,##0.00_ ;_ * &quot;-&quot;??_ ;_ @_ ">
                  <c:v>10.780721</c:v>
                </c:pt>
                <c:pt idx="1976" formatCode="_ * #,##0.00_ ;_ * \-#,##0.00_ ;_ * &quot;-&quot;??_ ;_ @_ ">
                  <c:v>10.781431</c:v>
                </c:pt>
                <c:pt idx="1977" formatCode="_ * #,##0.00_ ;_ * \-#,##0.00_ ;_ * &quot;-&quot;??_ ;_ @_ ">
                  <c:v>10.78213</c:v>
                </c:pt>
                <c:pt idx="1978" formatCode="_ * #,##0.00_ ;_ * \-#,##0.00_ ;_ * &quot;-&quot;??_ ;_ @_ ">
                  <c:v>10.782806000000001</c:v>
                </c:pt>
                <c:pt idx="1979" formatCode="_ * #,##0.00_ ;_ * \-#,##0.00_ ;_ * &quot;-&quot;??_ ;_ @_ ">
                  <c:v>10.783481999999999</c:v>
                </c:pt>
                <c:pt idx="1980" formatCode="_ * #,##0.00_ ;_ * \-#,##0.00_ ;_ * &quot;-&quot;??_ ;_ @_ ">
                  <c:v>10.784268000000001</c:v>
                </c:pt>
                <c:pt idx="1981" formatCode="_ * #,##0.00_ ;_ * \-#,##0.00_ ;_ * &quot;-&quot;??_ ;_ @_ ">
                  <c:v>10.784976</c:v>
                </c:pt>
                <c:pt idx="1982" formatCode="_ * #,##0.00_ ;_ * \-#,##0.00_ ;_ * &quot;-&quot;??_ ;_ @_ ">
                  <c:v>10.785652000000001</c:v>
                </c:pt>
                <c:pt idx="1983" formatCode="_ * #,##0.00_ ;_ * \-#,##0.00_ ;_ * &quot;-&quot;??_ ;_ @_ ">
                  <c:v>10.786417</c:v>
                </c:pt>
                <c:pt idx="1984" formatCode="_ * #,##0.00_ ;_ * \-#,##0.00_ ;_ * &quot;-&quot;??_ ;_ @_ ">
                  <c:v>10.787121000000001</c:v>
                </c:pt>
                <c:pt idx="1985" formatCode="_ * #,##0.00_ ;_ * \-#,##0.00_ ;_ * &quot;-&quot;??_ ;_ @_ ">
                  <c:v>10.787794</c:v>
                </c:pt>
                <c:pt idx="1986" formatCode="_ * #,##0.00_ ;_ * \-#,##0.00_ ;_ * &quot;-&quot;??_ ;_ @_ ">
                  <c:v>10.788467000000001</c:v>
                </c:pt>
                <c:pt idx="1987" formatCode="_ * #,##0.00_ ;_ * \-#,##0.00_ ;_ * &quot;-&quot;??_ ;_ @_ ">
                  <c:v>10.789243000000001</c:v>
                </c:pt>
                <c:pt idx="1988" formatCode="_ * #,##0.00_ ;_ * \-#,##0.00_ ;_ * &quot;-&quot;??_ ;_ @_ ">
                  <c:v>10.789968</c:v>
                </c:pt>
                <c:pt idx="1989" formatCode="_ * #,##0.00_ ;_ * \-#,##0.00_ ;_ * &quot;-&quot;??_ ;_ @_ ">
                  <c:v>10.790708</c:v>
                </c:pt>
                <c:pt idx="1990" formatCode="_ * #,##0.00_ ;_ * \-#,##0.00_ ;_ * &quot;-&quot;??_ ;_ @_ ">
                  <c:v>10.791430999999999</c:v>
                </c:pt>
                <c:pt idx="1991" formatCode="_ * #,##0.00_ ;_ * \-#,##0.00_ ;_ * &quot;-&quot;??_ ;_ @_ ">
                  <c:v>10.792149999999999</c:v>
                </c:pt>
                <c:pt idx="1992" formatCode="_ * #,##0.00_ ;_ * \-#,##0.00_ ;_ * &quot;-&quot;??_ ;_ @_ ">
                  <c:v>10.792831</c:v>
                </c:pt>
                <c:pt idx="1993" formatCode="_ * #,##0.00_ ;_ * \-#,##0.00_ ;_ * &quot;-&quot;??_ ;_ @_ ">
                  <c:v>10.793505</c:v>
                </c:pt>
                <c:pt idx="1994" formatCode="_ * #,##0.00_ ;_ * \-#,##0.00_ ;_ * &quot;-&quot;??_ ;_ @_ ">
                  <c:v>10.794321999999999</c:v>
                </c:pt>
                <c:pt idx="1995" formatCode="_ * #,##0.00_ ;_ * \-#,##0.00_ ;_ * &quot;-&quot;??_ ;_ @_ ">
                  <c:v>10.795026</c:v>
                </c:pt>
                <c:pt idx="1996" formatCode="_ * #,##0.00_ ;_ * \-#,##0.00_ ;_ * &quot;-&quot;??_ ;_ @_ ">
                  <c:v>10.795728</c:v>
                </c:pt>
                <c:pt idx="1997" formatCode="_ * #,##0.00_ ;_ * \-#,##0.00_ ;_ * &quot;-&quot;??_ ;_ @_ ">
                  <c:v>10.796436</c:v>
                </c:pt>
                <c:pt idx="1998" formatCode="_ * #,##0.00_ ;_ * \-#,##0.00_ ;_ * &quot;-&quot;??_ ;_ @_ ">
                  <c:v>10.797134</c:v>
                </c:pt>
                <c:pt idx="1999" formatCode="_ * #,##0.00_ ;_ * \-#,##0.00_ ;_ * &quot;-&quot;??_ ;_ @_ ">
                  <c:v>10.797796</c:v>
                </c:pt>
                <c:pt idx="2000" formatCode="_ * #,##0.00_ ;_ * \-#,##0.00_ ;_ * &quot;-&quot;??_ ;_ @_ ">
                  <c:v>10.798458999999999</c:v>
                </c:pt>
                <c:pt idx="2001" formatCode="_ * #,##0.00_ ;_ * \-#,##0.00_ ;_ * &quot;-&quot;??_ ;_ @_ ">
                  <c:v>10.799211</c:v>
                </c:pt>
                <c:pt idx="2002" formatCode="_ * #,##0.00_ ;_ * \-#,##0.00_ ;_ * &quot;-&quot;??_ ;_ @_ ">
                  <c:v>10.799889</c:v>
                </c:pt>
                <c:pt idx="2003" formatCode="_ * #,##0.00_ ;_ * \-#,##0.00_ ;_ * &quot;-&quot;??_ ;_ @_ ">
                  <c:v>10.800613</c:v>
                </c:pt>
                <c:pt idx="2004" formatCode="_ * #,##0.00_ ;_ * \-#,##0.00_ ;_ * &quot;-&quot;??_ ;_ @_ ">
                  <c:v>10.801314</c:v>
                </c:pt>
                <c:pt idx="2005" formatCode="_ * #,##0.00_ ;_ * \-#,##0.00_ ;_ * &quot;-&quot;??_ ;_ @_ ">
                  <c:v>10.802015000000001</c:v>
                </c:pt>
                <c:pt idx="2006" formatCode="_ * #,##0.00_ ;_ * \-#,##0.00_ ;_ * &quot;-&quot;??_ ;_ @_ ">
                  <c:v>10.802676</c:v>
                </c:pt>
                <c:pt idx="2007" formatCode="_ * #,##0.00_ ;_ * \-#,##0.00_ ;_ * &quot;-&quot;??_ ;_ @_ ">
                  <c:v>10.803337000000001</c:v>
                </c:pt>
                <c:pt idx="2008" formatCode="_ * #,##0.00_ ;_ * \-#,##0.00_ ;_ * &quot;-&quot;??_ ;_ @_ ">
                  <c:v>10.804098</c:v>
                </c:pt>
                <c:pt idx="2009" formatCode="_ * #,##0.00_ ;_ * \-#,##0.00_ ;_ * &quot;-&quot;??_ ;_ @_ ">
                  <c:v>10.804793</c:v>
                </c:pt>
                <c:pt idx="2010" formatCode="_ * #,##0.00_ ;_ * \-#,##0.00_ ;_ * &quot;-&quot;??_ ;_ @_ ">
                  <c:v>10.805807</c:v>
                </c:pt>
                <c:pt idx="2011" formatCode="_ * #,##0.00_ ;_ * \-#,##0.00_ ;_ * &quot;-&quot;??_ ;_ @_ ">
                  <c:v>10.806509999999999</c:v>
                </c:pt>
                <c:pt idx="2012" formatCode="_ * #,##0.00_ ;_ * \-#,##0.00_ ;_ * &quot;-&quot;??_ ;_ @_ ">
                  <c:v>10.807532999999999</c:v>
                </c:pt>
                <c:pt idx="2013" formatCode="_ * #,##0.00_ ;_ * \-#,##0.00_ ;_ * &quot;-&quot;??_ ;_ @_ ">
                  <c:v>10.808204</c:v>
                </c:pt>
                <c:pt idx="2014" formatCode="_ * #,##0.00_ ;_ * \-#,##0.00_ ;_ * &quot;-&quot;??_ ;_ @_ ">
                  <c:v>10.808876</c:v>
                </c:pt>
                <c:pt idx="2015" formatCode="_ * #,##0.00_ ;_ * \-#,##0.00_ ;_ * &quot;-&quot;??_ ;_ @_ ">
                  <c:v>10.809634000000001</c:v>
                </c:pt>
                <c:pt idx="2016" formatCode="_ * #,##0.00_ ;_ * \-#,##0.00_ ;_ * &quot;-&quot;??_ ;_ @_ ">
                  <c:v>10.810328</c:v>
                </c:pt>
                <c:pt idx="2017" formatCode="_ * #,##0.00_ ;_ * \-#,##0.00_ ;_ * &quot;-&quot;??_ ;_ @_ ">
                  <c:v>10.810986</c:v>
                </c:pt>
                <c:pt idx="2018" formatCode="_ * #,##0.00_ ;_ * \-#,##0.00_ ;_ * &quot;-&quot;??_ ;_ @_ ">
                  <c:v>10.811698</c:v>
                </c:pt>
                <c:pt idx="2019" formatCode="_ * #,##0.00_ ;_ * \-#,##0.00_ ;_ * &quot;-&quot;??_ ;_ @_ ">
                  <c:v>10.812415</c:v>
                </c:pt>
                <c:pt idx="2020" formatCode="_ * #,##0.00_ ;_ * \-#,##0.00_ ;_ * &quot;-&quot;??_ ;_ @_ ">
                  <c:v>10.813098</c:v>
                </c:pt>
                <c:pt idx="2021" formatCode="_ * #,##0.00_ ;_ * \-#,##0.00_ ;_ * &quot;-&quot;??_ ;_ @_ ">
                  <c:v>10.81378</c:v>
                </c:pt>
                <c:pt idx="2022" formatCode="_ * #,##0.00_ ;_ * \-#,##0.00_ ;_ * &quot;-&quot;??_ ;_ @_ ">
                  <c:v>10.81457</c:v>
                </c:pt>
                <c:pt idx="2023" formatCode="_ * #,##0.00_ ;_ * \-#,##0.00_ ;_ * &quot;-&quot;??_ ;_ @_ ">
                  <c:v>10.815189999999999</c:v>
                </c:pt>
                <c:pt idx="2024" formatCode="_ * #,##0.00_ ;_ * \-#,##0.00_ ;_ * &quot;-&quot;??_ ;_ @_ ">
                  <c:v>10.815901</c:v>
                </c:pt>
                <c:pt idx="2025" formatCode="_ * #,##0.00_ ;_ * \-#,##0.00_ ;_ * &quot;-&quot;??_ ;_ @_ ">
                  <c:v>10.816622000000001</c:v>
                </c:pt>
                <c:pt idx="2026" formatCode="_ * #,##0.00_ ;_ * \-#,##0.00_ ;_ * &quot;-&quot;??_ ;_ @_ ">
                  <c:v>10.817330999999999</c:v>
                </c:pt>
                <c:pt idx="2027" formatCode="_ * #,##0.00_ ;_ * \-#,##0.00_ ;_ * &quot;-&quot;??_ ;_ @_ ">
                  <c:v>10.817996000000001</c:v>
                </c:pt>
                <c:pt idx="2028" formatCode="_ * #,##0.00_ ;_ * \-#,##0.00_ ;_ * &quot;-&quot;??_ ;_ @_ ">
                  <c:v>10.818661000000001</c:v>
                </c:pt>
                <c:pt idx="2029" formatCode="_ * #,##0.00_ ;_ * \-#,##0.00_ ;_ * &quot;-&quot;??_ ;_ @_ ">
                  <c:v>10.819414999999999</c:v>
                </c:pt>
                <c:pt idx="2030" formatCode="_ * #,##0.00_ ;_ * \-#,##0.00_ ;_ * &quot;-&quot;??_ ;_ @_ ">
                  <c:v>10.820136</c:v>
                </c:pt>
                <c:pt idx="2031" formatCode="_ * #,##0.00_ ;_ * \-#,##0.00_ ;_ * &quot;-&quot;??_ ;_ @_ ">
                  <c:v>10.820852</c:v>
                </c:pt>
                <c:pt idx="2032" formatCode="_ * #,##0.00_ ;_ * \-#,##0.00_ ;_ * &quot;-&quot;??_ ;_ @_ ">
                  <c:v>10.821561000000001</c:v>
                </c:pt>
                <c:pt idx="2033" formatCode="_ * #,##0.00_ ;_ * \-#,##0.00_ ;_ * &quot;-&quot;??_ ;_ @_ ">
                  <c:v>10.822279</c:v>
                </c:pt>
                <c:pt idx="2034" formatCode="_ * #,##0.00_ ;_ * \-#,##0.00_ ;_ * &quot;-&quot;??_ ;_ @_ ">
                  <c:v>10.822950000000001</c:v>
                </c:pt>
                <c:pt idx="2035" formatCode="_ * #,##0.00_ ;_ * \-#,##0.00_ ;_ * &quot;-&quot;??_ ;_ @_ ">
                  <c:v>10.823622</c:v>
                </c:pt>
                <c:pt idx="2036" formatCode="_ * #,##0.00_ ;_ * \-#,##0.00_ ;_ * &quot;-&quot;??_ ;_ @_ ">
                  <c:v>10.82438</c:v>
                </c:pt>
                <c:pt idx="2037" formatCode="_ * #,##0.00_ ;_ * \-#,##0.00_ ;_ * &quot;-&quot;??_ ;_ @_ ">
                  <c:v>10.825079000000001</c:v>
                </c:pt>
                <c:pt idx="2038" formatCode="_ * #,##0.00_ ;_ * \-#,##0.00_ ;_ * &quot;-&quot;??_ ;_ @_ ">
                  <c:v>10.825775</c:v>
                </c:pt>
                <c:pt idx="2039" formatCode="_ * #,##0.00_ ;_ * \-#,##0.00_ ;_ * &quot;-&quot;??_ ;_ @_ ">
                  <c:v>10.826472000000001</c:v>
                </c:pt>
                <c:pt idx="2040" formatCode="_ * #,##0.00_ ;_ * \-#,##0.00_ ;_ * &quot;-&quot;??_ ;_ @_ ">
                  <c:v>10.827157</c:v>
                </c:pt>
                <c:pt idx="2041" formatCode="_ * #,##0.00_ ;_ * \-#,##0.00_ ;_ * &quot;-&quot;??_ ;_ @_ ">
                  <c:v>10.827807</c:v>
                </c:pt>
                <c:pt idx="2042" formatCode="_ * #,##0.00_ ;_ * \-#,##0.00_ ;_ * &quot;-&quot;??_ ;_ @_ ">
                  <c:v>10.828457</c:v>
                </c:pt>
                <c:pt idx="2043" formatCode="_ * #,##0.00_ ;_ * \-#,##0.00_ ;_ * &quot;-&quot;??_ ;_ @_ ">
                  <c:v>10.829196</c:v>
                </c:pt>
                <c:pt idx="2044" formatCode="_ * #,##0.00_ ;_ * \-#,##0.00_ ;_ * &quot;-&quot;??_ ;_ @_ ">
                  <c:v>10.829980000000001</c:v>
                </c:pt>
                <c:pt idx="2045" formatCode="_ * #,##0.00_ ;_ * \-#,##0.00_ ;_ * &quot;-&quot;??_ ;_ @_ ">
                  <c:v>10.830664000000001</c:v>
                </c:pt>
                <c:pt idx="2046" formatCode="_ * #,##0.00_ ;_ * \-#,##0.00_ ;_ * &quot;-&quot;??_ ;_ @_ ">
                  <c:v>10.831341999999999</c:v>
                </c:pt>
                <c:pt idx="2047" formatCode="_ * #,##0.00_ ;_ * \-#,##0.00_ ;_ * &quot;-&quot;??_ ;_ @_ ">
                  <c:v>10.832018</c:v>
                </c:pt>
                <c:pt idx="2048" formatCode="_ * #,##0.00_ ;_ * \-#,##0.00_ ;_ * &quot;-&quot;??_ ;_ @_ ">
                  <c:v>10.832665</c:v>
                </c:pt>
                <c:pt idx="2049" formatCode="_ * #,##0.00_ ;_ * \-#,##0.00_ ;_ * &quot;-&quot;??_ ;_ @_ ">
                  <c:v>10.833313</c:v>
                </c:pt>
                <c:pt idx="2050" formatCode="_ * #,##0.00_ ;_ * \-#,##0.00_ ;_ * &quot;-&quot;??_ ;_ @_ ">
                  <c:v>10.834059999999999</c:v>
                </c:pt>
                <c:pt idx="2051" formatCode="_ * #,##0.00_ ;_ * \-#,##0.00_ ;_ * &quot;-&quot;??_ ;_ @_ ">
                  <c:v>10.834735999999999</c:v>
                </c:pt>
                <c:pt idx="2052" formatCode="_ * #,##0.00_ ;_ * \-#,##0.00_ ;_ * &quot;-&quot;??_ ;_ @_ ">
                  <c:v>10.835372</c:v>
                </c:pt>
                <c:pt idx="2053" formatCode="_ * #,##0.00_ ;_ * \-#,##0.00_ ;_ * &quot;-&quot;??_ ;_ @_ ">
                  <c:v>10.836067</c:v>
                </c:pt>
                <c:pt idx="2054" formatCode="_ * #,##0.00_ ;_ * \-#,##0.00_ ;_ * &quot;-&quot;??_ ;_ @_ ">
                  <c:v>10.83662</c:v>
                </c:pt>
                <c:pt idx="2055" formatCode="_ * #,##0.00_ ;_ * \-#,##0.00_ ;_ * &quot;-&quot;??_ ;_ @_ ">
                  <c:v>10.837246</c:v>
                </c:pt>
                <c:pt idx="2056" formatCode="_ * #,##0.00_ ;_ * \-#,##0.00_ ;_ * &quot;-&quot;??_ ;_ @_ ">
                  <c:v>10.837878</c:v>
                </c:pt>
                <c:pt idx="2057" formatCode="_ * #,##0.00_ ;_ * \-#,##0.00_ ;_ * &quot;-&quot;??_ ;_ @_ ">
                  <c:v>10.838535</c:v>
                </c:pt>
                <c:pt idx="2058" formatCode="_ * #,##0.00_ ;_ * \-#,##0.00_ ;_ * &quot;-&quot;??_ ;_ @_ ">
                  <c:v>10.839264999999999</c:v>
                </c:pt>
                <c:pt idx="2059" formatCode="_ * #,##0.00_ ;_ * \-#,##0.00_ ;_ * &quot;-&quot;??_ ;_ @_ ">
                  <c:v>10.839915</c:v>
                </c:pt>
                <c:pt idx="2060" formatCode="_ * #,##0.00_ ;_ * \-#,##0.00_ ;_ * &quot;-&quot;??_ ;_ @_ ">
                  <c:v>10.84057</c:v>
                </c:pt>
                <c:pt idx="2061" formatCode="_ * #,##0.00_ ;_ * \-#,##0.00_ ;_ * &quot;-&quot;??_ ;_ @_ ">
                  <c:v>10.841248</c:v>
                </c:pt>
                <c:pt idx="2062" formatCode="_ * #,##0.00_ ;_ * \-#,##0.00_ ;_ * &quot;-&quot;??_ ;_ @_ ">
                  <c:v>10.841889</c:v>
                </c:pt>
                <c:pt idx="2063" formatCode="_ * #,##0.00_ ;_ * \-#,##0.00_ ;_ * &quot;-&quot;??_ ;_ @_ ">
                  <c:v>10.842529000000001</c:v>
                </c:pt>
                <c:pt idx="2064" formatCode="_ * #,##0.00_ ;_ * \-#,##0.00_ ;_ * &quot;-&quot;??_ ;_ @_ ">
                  <c:v>10.843271</c:v>
                </c:pt>
                <c:pt idx="2065" formatCode="_ * #,##0.00_ ;_ * \-#,##0.00_ ;_ * &quot;-&quot;??_ ;_ @_ ">
                  <c:v>10.843911</c:v>
                </c:pt>
                <c:pt idx="2066" formatCode="_ * #,##0.00_ ;_ * \-#,##0.00_ ;_ * &quot;-&quot;??_ ;_ @_ ">
                  <c:v>10.84456</c:v>
                </c:pt>
                <c:pt idx="2067" formatCode="_ * #,##0.00_ ;_ * \-#,##0.00_ ;_ * &quot;-&quot;??_ ;_ @_ ">
                  <c:v>10.8452</c:v>
                </c:pt>
                <c:pt idx="2068" formatCode="_ * #,##0.00_ ;_ * \-#,##0.00_ ;_ * &quot;-&quot;??_ ;_ @_ ">
                  <c:v>10.845846999999999</c:v>
                </c:pt>
                <c:pt idx="2069" formatCode="_ * #,##0.00_ ;_ * \-#,##0.00_ ;_ * &quot;-&quot;??_ ;_ @_ ">
                  <c:v>10.846463</c:v>
                </c:pt>
                <c:pt idx="2070" formatCode="_ * #,##0.00_ ;_ * \-#,##0.00_ ;_ * &quot;-&quot;??_ ;_ @_ ">
                  <c:v>10.84708</c:v>
                </c:pt>
                <c:pt idx="2071" formatCode="_ * #,##0.00_ ;_ * \-#,##0.00_ ;_ * &quot;-&quot;??_ ;_ @_ ">
                  <c:v>10.847803000000001</c:v>
                </c:pt>
                <c:pt idx="2072" formatCode="_ * #,##0.00_ ;_ * \-#,##0.00_ ;_ * &quot;-&quot;??_ ;_ @_ ">
                  <c:v>10.848457</c:v>
                </c:pt>
                <c:pt idx="2073" formatCode="_ * #,##0.00_ ;_ * \-#,##0.00_ ;_ * &quot;-&quot;??_ ;_ @_ ">
                  <c:v>10.849102</c:v>
                </c:pt>
                <c:pt idx="2074" formatCode="_ * #,##0.00_ ;_ * \-#,##0.00_ ;_ * &quot;-&quot;??_ ;_ @_ ">
                  <c:v>10.84976</c:v>
                </c:pt>
                <c:pt idx="2075" formatCode="_ * #,##0.00_ ;_ * \-#,##0.00_ ;_ * &quot;-&quot;??_ ;_ @_ ">
                  <c:v>10.850419</c:v>
                </c:pt>
                <c:pt idx="2076" formatCode="_ * #,##0.00_ ;_ * \-#,##0.00_ ;_ * &quot;-&quot;??_ ;_ @_ ">
                  <c:v>10.851051999999999</c:v>
                </c:pt>
                <c:pt idx="2077" formatCode="_ * #,##0.00_ ;_ * \-#,##0.00_ ;_ * &quot;-&quot;??_ ;_ @_ ">
                  <c:v>10.851685</c:v>
                </c:pt>
                <c:pt idx="2078" formatCode="_ * #,##0.00_ ;_ * \-#,##0.00_ ;_ * &quot;-&quot;??_ ;_ @_ ">
                  <c:v>10.852385999999999</c:v>
                </c:pt>
                <c:pt idx="2079" formatCode="_ * #,##0.00_ ;_ * \-#,##0.00_ ;_ * &quot;-&quot;??_ ;_ @_ ">
                  <c:v>10.85305</c:v>
                </c:pt>
                <c:pt idx="2080" formatCode="_ * #,##0.00_ ;_ * \-#,##0.00_ ;_ * &quot;-&quot;??_ ;_ @_ ">
                  <c:v>10.853724</c:v>
                </c:pt>
                <c:pt idx="2081" formatCode="_ * #,##0.00_ ;_ * \-#,##0.00_ ;_ * &quot;-&quot;??_ ;_ @_ ">
                  <c:v>10.8544</c:v>
                </c:pt>
                <c:pt idx="2082" formatCode="_ * #,##0.00_ ;_ * \-#,##0.00_ ;_ * &quot;-&quot;??_ ;_ @_ ">
                  <c:v>10.855076</c:v>
                </c:pt>
                <c:pt idx="2083" formatCode="_ * #,##0.00_ ;_ * \-#,##0.00_ ;_ * &quot;-&quot;??_ ;_ @_ ">
                  <c:v>10.855746999999999</c:v>
                </c:pt>
                <c:pt idx="2084" formatCode="_ * #,##0.00_ ;_ * \-#,##0.00_ ;_ * &quot;-&quot;??_ ;_ @_ ">
                  <c:v>10.856417</c:v>
                </c:pt>
                <c:pt idx="2085">
                  <c:v>10.857143000000001</c:v>
                </c:pt>
                <c:pt idx="2086" formatCode="_ * #,##0.00_ ;_ * \-#,##0.00_ ;_ * &quot;-&quot;??_ ;_ @_ ">
                  <c:v>10.857816</c:v>
                </c:pt>
                <c:pt idx="2087" formatCode="_ * #,##0.00_ ;_ * \-#,##0.00_ ;_ * &quot;-&quot;??_ ;_ @_ ">
                  <c:v>10.858503000000001</c:v>
                </c:pt>
                <c:pt idx="2088" formatCode="_ * #,##0.00_ ;_ * \-#,##0.00_ ;_ * &quot;-&quot;??_ ;_ @_ ">
                  <c:v>10.859201000000001</c:v>
                </c:pt>
                <c:pt idx="2089" formatCode="_ * #,##0.00_ ;_ * \-#,##0.00_ ;_ * &quot;-&quot;??_ ;_ @_ ">
                  <c:v>10.859870000000001</c:v>
                </c:pt>
                <c:pt idx="2090" formatCode="_ * #,##0.00_ ;_ * \-#,##0.00_ ;_ * &quot;-&quot;??_ ;_ @_ ">
                  <c:v>10.860504000000001</c:v>
                </c:pt>
                <c:pt idx="2091" formatCode="_ * #,##0.00_ ;_ * \-#,##0.00_ ;_ * &quot;-&quot;??_ ;_ @_ ">
                  <c:v>10.861138</c:v>
                </c:pt>
                <c:pt idx="2092" formatCode="_ * #,##0.00_ ;_ * \-#,##0.00_ ;_ * &quot;-&quot;??_ ;_ @_ ">
                  <c:v>10.861857000000001</c:v>
                </c:pt>
                <c:pt idx="2093" formatCode="_ * #,##0.00_ ;_ * \-#,##0.00_ ;_ * &quot;-&quot;??_ ;_ @_ ">
                  <c:v>10.862492</c:v>
                </c:pt>
                <c:pt idx="2094" formatCode="_ * #,##0.00_ ;_ * \-#,##0.00_ ;_ * &quot;-&quot;??_ ;_ @_ ">
                  <c:v>10.863178</c:v>
                </c:pt>
                <c:pt idx="2095" formatCode="_ * #,##0.00_ ;_ * \-#,##0.00_ ;_ * &quot;-&quot;??_ ;_ @_ ">
                  <c:v>10.863841000000001</c:v>
                </c:pt>
                <c:pt idx="2096" formatCode="_ * #,##0.00_ ;_ * \-#,##0.00_ ;_ * &quot;-&quot;??_ ;_ @_ ">
                  <c:v>10.864508000000001</c:v>
                </c:pt>
                <c:pt idx="2097" formatCode="_ * #,##0.00_ ;_ * \-#,##0.00_ ;_ * &quot;-&quot;??_ ;_ @_ ">
                  <c:v>10.865136</c:v>
                </c:pt>
                <c:pt idx="2098" formatCode="_ * #,##0.00_ ;_ * \-#,##0.00_ ;_ * &quot;-&quot;??_ ;_ @_ ">
                  <c:v>10.865764</c:v>
                </c:pt>
                <c:pt idx="2099" formatCode="_ * #,##0.00_ ;_ * \-#,##0.00_ ;_ * &quot;-&quot;??_ ;_ @_ ">
                  <c:v>10.866483000000001</c:v>
                </c:pt>
                <c:pt idx="2100" formatCode="_ * #,##0.00_ ;_ * \-#,##0.00_ ;_ * &quot;-&quot;??_ ;_ @_ ">
                  <c:v>10.867146999999999</c:v>
                </c:pt>
                <c:pt idx="2101" formatCode="_ * #,##0.00_ ;_ * \-#,##0.00_ ;_ * &quot;-&quot;??_ ;_ @_ ">
                  <c:v>10.867801999999999</c:v>
                </c:pt>
                <c:pt idx="2102" formatCode="_ * #,##0.00_ ;_ * \-#,##0.00_ ;_ * &quot;-&quot;??_ ;_ @_ ">
                  <c:v>10.86847</c:v>
                </c:pt>
                <c:pt idx="2103" formatCode="_ * #,##0.00_ ;_ * \-#,##0.00_ ;_ * &quot;-&quot;??_ ;_ @_ ">
                  <c:v>10.869138</c:v>
                </c:pt>
                <c:pt idx="2104" formatCode="_ * #,##0.00_ ;_ * \-#,##0.00_ ;_ * &quot;-&quot;??_ ;_ @_ ">
                  <c:v>10.869782000000001</c:v>
                </c:pt>
                <c:pt idx="2105" formatCode="_ * #,##0.00_ ;_ * \-#,##0.00_ ;_ * &quot;-&quot;??_ ;_ @_ ">
                  <c:v>10.870424999999999</c:v>
                </c:pt>
                <c:pt idx="2106" formatCode="_ * #,##0.00_ ;_ * \-#,##0.00_ ;_ * &quot;-&quot;??_ ;_ @_ ">
                  <c:v>10.871254</c:v>
                </c:pt>
                <c:pt idx="2107" formatCode="_ * #,##0.00_ ;_ * \-#,##0.00_ ;_ * &quot;-&quot;??_ ;_ @_ ">
                  <c:v>10.871931999999999</c:v>
                </c:pt>
                <c:pt idx="2108" formatCode="_ * #,##0.00_ ;_ * \-#,##0.00_ ;_ * &quot;-&quot;??_ ;_ @_ ">
                  <c:v>10.872607</c:v>
                </c:pt>
                <c:pt idx="2109" formatCode="_ * #,##0.00_ ;_ * \-#,##0.00_ ;_ * &quot;-&quot;??_ ;_ @_ ">
                  <c:v>10.873274</c:v>
                </c:pt>
                <c:pt idx="2110" formatCode="_ * #,##0.00_ ;_ * \-#,##0.00_ ;_ * &quot;-&quot;??_ ;_ @_ ">
                  <c:v>10.873942</c:v>
                </c:pt>
                <c:pt idx="2111" formatCode="_ * #,##0.00_ ;_ * \-#,##0.00_ ;_ * &quot;-&quot;??_ ;_ @_ ">
                  <c:v>10.874563999999999</c:v>
                </c:pt>
                <c:pt idx="2112" formatCode="_ * #,##0.00_ ;_ * \-#,##0.00_ ;_ * &quot;-&quot;??_ ;_ @_ ">
                  <c:v>10.875187</c:v>
                </c:pt>
                <c:pt idx="2113" formatCode="_ * #,##0.00_ ;_ * \-#,##0.00_ ;_ * &quot;-&quot;??_ ;_ @_ ">
                  <c:v>10.875926</c:v>
                </c:pt>
                <c:pt idx="2114" formatCode="_ * #,##0.00_ ;_ * \-#,##0.00_ ;_ * &quot;-&quot;??_ ;_ @_ ">
                  <c:v>10.876585</c:v>
                </c:pt>
                <c:pt idx="2115" formatCode="_ * #,##0.00_ ;_ * \-#,##0.00_ ;_ * &quot;-&quot;??_ ;_ @_ ">
                  <c:v>10.877203</c:v>
                </c:pt>
                <c:pt idx="2116" formatCode="_ * #,##0.00_ ;_ * \-#,##0.00_ ;_ * &quot;-&quot;??_ ;_ @_ ">
                  <c:v>10.877862</c:v>
                </c:pt>
                <c:pt idx="2117" formatCode="_ * #,##0.00_ ;_ * \-#,##0.00_ ;_ * &quot;-&quot;??_ ;_ @_ ">
                  <c:v>10.87848</c:v>
                </c:pt>
                <c:pt idx="2118" formatCode="_ * #,##0.00_ ;_ * \-#,##0.00_ ;_ * &quot;-&quot;??_ ;_ @_ ">
                  <c:v>10.879097</c:v>
                </c:pt>
                <c:pt idx="2119" formatCode="_ * #,##0.00_ ;_ * \-#,##0.00_ ;_ * &quot;-&quot;??_ ;_ @_ ">
                  <c:v>10.879714</c:v>
                </c:pt>
                <c:pt idx="2120" formatCode="_ * #,##0.00_ ;_ * \-#,##0.00_ ;_ * &quot;-&quot;??_ ;_ @_ ">
                  <c:v>10.880383999999999</c:v>
                </c:pt>
                <c:pt idx="2121" formatCode="_ * #,##0.00_ ;_ * \-#,##0.00_ ;_ * &quot;-&quot;??_ ;_ @_ ">
                  <c:v>10.881064</c:v>
                </c:pt>
                <c:pt idx="2122" formatCode="_ * #,##0.00_ ;_ * \-#,##0.00_ ;_ * &quot;-&quot;??_ ;_ @_ ">
                  <c:v>10.881691999999999</c:v>
                </c:pt>
                <c:pt idx="2123" formatCode="_ * #,##0.00_ ;_ * \-#,##0.00_ ;_ * &quot;-&quot;??_ ;_ @_ ">
                  <c:v>10.882318</c:v>
                </c:pt>
                <c:pt idx="2124" formatCode="_ * #,##0.00_ ;_ * \-#,##0.00_ ;_ * &quot;-&quot;??_ ;_ @_ ">
                  <c:v>10.882953000000001</c:v>
                </c:pt>
                <c:pt idx="2125" formatCode="_ * #,##0.00_ ;_ * \-#,##0.00_ ;_ * &quot;-&quot;??_ ;_ @_ ">
                  <c:v>10.883566999999999</c:v>
                </c:pt>
                <c:pt idx="2126" formatCode="_ * #,##0.00_ ;_ * \-#,##0.00_ ;_ * &quot;-&quot;??_ ;_ @_ ">
                  <c:v>10.884181</c:v>
                </c:pt>
                <c:pt idx="2127" formatCode="_ * #,##0.00_ ;_ * \-#,##0.00_ ;_ * &quot;-&quot;??_ ;_ @_ ">
                  <c:v>10.884873000000001</c:v>
                </c:pt>
                <c:pt idx="2128" formatCode="_ * #,##0.00_ ;_ * \-#,##0.00_ ;_ * &quot;-&quot;??_ ;_ @_ ">
                  <c:v>10.88551</c:v>
                </c:pt>
                <c:pt idx="2129" formatCode="_ * #,##0.00_ ;_ * \-#,##0.00_ ;_ * &quot;-&quot;??_ ;_ @_ ">
                  <c:v>10.886142</c:v>
                </c:pt>
                <c:pt idx="2130" formatCode="_ * #,##0.00_ ;_ * \-#,##0.00_ ;_ * &quot;-&quot;??_ ;_ @_ ">
                  <c:v>10.886803</c:v>
                </c:pt>
                <c:pt idx="2131" formatCode="_ * #,##0.00_ ;_ * \-#,##0.00_ ;_ * &quot;-&quot;??_ ;_ @_ ">
                  <c:v>10.887438</c:v>
                </c:pt>
                <c:pt idx="2132" formatCode="_ * #,##0.00_ ;_ * \-#,##0.00_ ;_ * &quot;-&quot;??_ ;_ @_ ">
                  <c:v>10.888051000000001</c:v>
                </c:pt>
                <c:pt idx="2133" formatCode="_ * #,##0.00_ ;_ * \-#,##0.00_ ;_ * &quot;-&quot;??_ ;_ @_ ">
                  <c:v>10.888662999999999</c:v>
                </c:pt>
                <c:pt idx="2134" formatCode="_ * #,##0.00_ ;_ * \-#,##0.00_ ;_ * &quot;-&quot;??_ ;_ @_ ">
                  <c:v>10.889364</c:v>
                </c:pt>
                <c:pt idx="2135" formatCode="_ * #,##0.00_ ;_ * \-#,##0.00_ ;_ * &quot;-&quot;??_ ;_ @_ ">
                  <c:v>10.890006</c:v>
                </c:pt>
                <c:pt idx="2136" formatCode="_ * #,##0.00_ ;_ * \-#,##0.00_ ;_ * &quot;-&quot;??_ ;_ @_ ">
                  <c:v>10.890625999999999</c:v>
                </c:pt>
                <c:pt idx="2137" formatCode="_ * #,##0.00_ ;_ * \-#,##0.00_ ;_ * &quot;-&quot;??_ ;_ @_ ">
                  <c:v>10.891242999999999</c:v>
                </c:pt>
                <c:pt idx="2138" formatCode="_ * #,##0.00_ ;_ * \-#,##0.00_ ;_ * &quot;-&quot;??_ ;_ @_ ">
                  <c:v>10.891855</c:v>
                </c:pt>
                <c:pt idx="2139" formatCode="_ * #,##0.00_ ;_ * \-#,##0.00_ ;_ * &quot;-&quot;??_ ;_ @_ ">
                  <c:v>10.892446</c:v>
                </c:pt>
                <c:pt idx="2140" formatCode="_ * #,##0.00_ ;_ * \-#,##0.00_ ;_ * &quot;-&quot;??_ ;_ @_ ">
                  <c:v>10.893036</c:v>
                </c:pt>
                <c:pt idx="2141" formatCode="_ * #,##0.00_ ;_ * \-#,##0.00_ ;_ * &quot;-&quot;??_ ;_ @_ ">
                  <c:v>10.893713999999999</c:v>
                </c:pt>
                <c:pt idx="2142" formatCode="_ * #,##0.00_ ;_ * \-#,##0.00_ ;_ * &quot;-&quot;??_ ;_ @_ ">
                  <c:v>10.894323</c:v>
                </c:pt>
                <c:pt idx="2143" formatCode="_ * #,##0.00_ ;_ * \-#,##0.00_ ;_ * &quot;-&quot;??_ ;_ @_ ">
                  <c:v>10.894952</c:v>
                </c:pt>
                <c:pt idx="2144" formatCode="_ * #,##0.00_ ;_ * \-#,##0.00_ ;_ * &quot;-&quot;??_ ;_ @_ ">
                  <c:v>10.895588</c:v>
                </c:pt>
                <c:pt idx="2145" formatCode="_ * #,##0.00_ ;_ * \-#,##0.00_ ;_ * &quot;-&quot;??_ ;_ @_ ">
                  <c:v>10.896224999999999</c:v>
                </c:pt>
                <c:pt idx="2146" formatCode="_ * #,##0.00_ ;_ * \-#,##0.00_ ;_ * &quot;-&quot;??_ ;_ @_ ">
                  <c:v>10.896829</c:v>
                </c:pt>
                <c:pt idx="2147" formatCode="_ * #,##0.00_ ;_ * \-#,##0.00_ ;_ * &quot;-&quot;??_ ;_ @_ ">
                  <c:v>10.897437</c:v>
                </c:pt>
                <c:pt idx="2148" formatCode="_ * #,##0.00_ ;_ * \-#,##0.00_ ;_ * &quot;-&quot;??_ ;_ @_ ">
                  <c:v>10.898066999999999</c:v>
                </c:pt>
                <c:pt idx="2149" formatCode="_ * #,##0.00_ ;_ * \-#,##0.00_ ;_ * &quot;-&quot;??_ ;_ @_ ">
                  <c:v>10.898716</c:v>
                </c:pt>
                <c:pt idx="2150" formatCode="_ * #,##0.00_ ;_ * \-#,##0.00_ ;_ * &quot;-&quot;??_ ;_ @_ ">
                  <c:v>10.899345</c:v>
                </c:pt>
                <c:pt idx="2151" formatCode="_ * #,##0.00_ ;_ * \-#,##0.00_ ;_ * &quot;-&quot;??_ ;_ @_ ">
                  <c:v>10.899974</c:v>
                </c:pt>
                <c:pt idx="2152" formatCode="_ * #,##0.00_ ;_ * \-#,##0.00_ ;_ * &quot;-&quot;??_ ;_ @_ ">
                  <c:v>10.900588000000001</c:v>
                </c:pt>
                <c:pt idx="2153" formatCode="_ * #,##0.00_ ;_ * \-#,##0.00_ ;_ * &quot;-&quot;??_ ;_ @_ ">
                  <c:v>10.901183</c:v>
                </c:pt>
                <c:pt idx="2154" formatCode="_ * #,##0.00_ ;_ * \-#,##0.00_ ;_ * &quot;-&quot;??_ ;_ @_ ">
                  <c:v>10.901776999999999</c:v>
                </c:pt>
                <c:pt idx="2155" formatCode="_ * #,##0.00_ ;_ * \-#,##0.00_ ;_ * &quot;-&quot;??_ ;_ @_ ">
                  <c:v>10.902442000000001</c:v>
                </c:pt>
                <c:pt idx="2156" formatCode="_ * #,##0.00_ ;_ * \-#,##0.00_ ;_ * &quot;-&quot;??_ ;_ @_ ">
                  <c:v>10.903058</c:v>
                </c:pt>
                <c:pt idx="2157" formatCode="_ * #,##0.00_ ;_ * \-#,##0.00_ ;_ * &quot;-&quot;??_ ;_ @_ ">
                  <c:v>10.903676000000001</c:v>
                </c:pt>
                <c:pt idx="2158" formatCode="_ * #,##0.00_ ;_ * \-#,##0.00_ ;_ * &quot;-&quot;??_ ;_ @_ ">
                  <c:v>10.904285</c:v>
                </c:pt>
                <c:pt idx="2159" formatCode="_ * #,##0.00_ ;_ * \-#,##0.00_ ;_ * &quot;-&quot;??_ ;_ @_ ">
                  <c:v>10.904908000000001</c:v>
                </c:pt>
                <c:pt idx="2160" formatCode="_ * #,##0.00_ ;_ * \-#,##0.00_ ;_ * &quot;-&quot;??_ ;_ @_ ">
                  <c:v>10.905505</c:v>
                </c:pt>
                <c:pt idx="2161" formatCode="_ * #,##0.00_ ;_ * \-#,##0.00_ ;_ * &quot;-&quot;??_ ;_ @_ ">
                  <c:v>10.906102000000001</c:v>
                </c:pt>
                <c:pt idx="2162" formatCode="_ * #,##0.00_ ;_ * \-#,##0.00_ ;_ * &quot;-&quot;??_ ;_ @_ ">
                  <c:v>10.906764000000001</c:v>
                </c:pt>
                <c:pt idx="2163" formatCode="_ * #,##0.00_ ;_ * \-#,##0.00_ ;_ * &quot;-&quot;??_ ;_ @_ ">
                  <c:v>10.907389</c:v>
                </c:pt>
                <c:pt idx="2164" formatCode="_ * #,##0.00_ ;_ * \-#,##0.00_ ;_ * &quot;-&quot;??_ ;_ @_ ">
                  <c:v>10.90802</c:v>
                </c:pt>
                <c:pt idx="2165" formatCode="_ * #,##0.00_ ;_ * \-#,##0.00_ ;_ * &quot;-&quot;??_ ;_ @_ ">
                  <c:v>10.908642</c:v>
                </c:pt>
                <c:pt idx="2166" formatCode="_ * #,##0.00_ ;_ * \-#,##0.00_ ;_ * &quot;-&quot;??_ ;_ @_ ">
                  <c:v>10.909331</c:v>
                </c:pt>
                <c:pt idx="2167" formatCode="_ * #,##0.00_ ;_ * \-#,##0.00_ ;_ * &quot;-&quot;??_ ;_ @_ ">
                  <c:v>10.909933000000001</c:v>
                </c:pt>
                <c:pt idx="2168" formatCode="_ * #,##0.00_ ;_ * \-#,##0.00_ ;_ * &quot;-&quot;??_ ;_ @_ ">
                  <c:v>10.910534</c:v>
                </c:pt>
                <c:pt idx="2169" formatCode="_ * #,##0.00_ ;_ * \-#,##0.00_ ;_ * &quot;-&quot;??_ ;_ @_ ">
                  <c:v>10.911184</c:v>
                </c:pt>
                <c:pt idx="2170" formatCode="_ * #,##0.00_ ;_ * \-#,##0.00_ ;_ * &quot;-&quot;??_ ;_ @_ ">
                  <c:v>10.911804</c:v>
                </c:pt>
                <c:pt idx="2171" formatCode="_ * #,##0.00_ ;_ * \-#,##0.00_ ;_ * &quot;-&quot;??_ ;_ @_ ">
                  <c:v>10.912399000000001</c:v>
                </c:pt>
                <c:pt idx="2172" formatCode="_ * #,##0.00_ ;_ * \-#,##0.00_ ;_ * &quot;-&quot;??_ ;_ @_ ">
                  <c:v>10.913034</c:v>
                </c:pt>
                <c:pt idx="2173" formatCode="_ * #,##0.00_ ;_ * \-#,##0.00_ ;_ * &quot;-&quot;??_ ;_ @_ ">
                  <c:v>10.913626000000001</c:v>
                </c:pt>
                <c:pt idx="2174" formatCode="_ * #,##0.00_ ;_ * \-#,##0.00_ ;_ * &quot;-&quot;??_ ;_ @_ ">
                  <c:v>10.914225</c:v>
                </c:pt>
                <c:pt idx="2175" formatCode="_ * #,##0.00_ ;_ * \-#,##0.00_ ;_ * &quot;-&quot;??_ ;_ @_ ">
                  <c:v>10.914831</c:v>
                </c:pt>
                <c:pt idx="2176" formatCode="_ * #,##0.00_ ;_ * \-#,##0.00_ ;_ * &quot;-&quot;??_ ;_ @_ ">
                  <c:v>10.915429</c:v>
                </c:pt>
                <c:pt idx="2177">
                  <c:v>10.916062999999999</c:v>
                </c:pt>
                <c:pt idx="2178">
                  <c:v>10.916679999999999</c:v>
                </c:pt>
                <c:pt idx="2179" formatCode="_ * #,##0.00_ ;_ * \-#,##0.00_ ;_ * &quot;-&quot;??_ ;_ @_ ">
                  <c:v>10.917498999999999</c:v>
                </c:pt>
                <c:pt idx="2180" formatCode="_ * #,##0.00_ ;_ * \-#,##0.00_ ;_ * &quot;-&quot;??_ ;_ @_ ">
                  <c:v>10.918137</c:v>
                </c:pt>
                <c:pt idx="2181" formatCode="_ * #,##0.00_ ;_ * \-#,##0.00_ ;_ * &quot;-&quot;??_ ;_ @_ ">
                  <c:v>10.918754</c:v>
                </c:pt>
                <c:pt idx="2182" formatCode="_ * #,##0.00_ ;_ * \-#,##0.00_ ;_ * &quot;-&quot;??_ ;_ @_ ">
                  <c:v>10.919371</c:v>
                </c:pt>
                <c:pt idx="2183" formatCode="_ * #,##0.00_ ;_ * \-#,##0.00_ ;_ * &quot;-&quot;??_ ;_ @_ ">
                  <c:v>10.920071999999999</c:v>
                </c:pt>
                <c:pt idx="2184" formatCode="_ * #,##0.00_ ;_ * \-#,##0.00_ ;_ * &quot;-&quot;??_ ;_ @_ ">
                  <c:v>10.920736</c:v>
                </c:pt>
                <c:pt idx="2185" formatCode="_ * #,##0.00_ ;_ * \-#,##0.00_ ;_ * &quot;-&quot;??_ ;_ @_ ">
                  <c:v>10.921669</c:v>
                </c:pt>
                <c:pt idx="2186" formatCode="_ * #,##0.00_ ;_ * \-#,##0.00_ ;_ * &quot;-&quot;??_ ;_ @_ ">
                  <c:v>10.922298</c:v>
                </c:pt>
                <c:pt idx="2187" formatCode="_ * #,##0.00_ ;_ * \-#,##0.00_ ;_ * &quot;-&quot;??_ ;_ @_ ">
                  <c:v>10.922933</c:v>
                </c:pt>
                <c:pt idx="2188" formatCode="_ * #,##0.00_ ;_ * \-#,##0.00_ ;_ * &quot;-&quot;??_ ;_ @_ ">
                  <c:v>10.923525</c:v>
                </c:pt>
                <c:pt idx="2189" formatCode="_ * #,##0.00_ ;_ * \-#,##0.00_ ;_ * &quot;-&quot;??_ ;_ @_ ">
                  <c:v>10.924117000000001</c:v>
                </c:pt>
                <c:pt idx="2190" formatCode="_ * #,##0.00_ ;_ * \-#,##0.00_ ;_ * &quot;-&quot;??_ ;_ @_ ">
                  <c:v>10.924804999999999</c:v>
                </c:pt>
                <c:pt idx="2191" formatCode="_ * #,##0.00_ ;_ * \-#,##0.00_ ;_ * &quot;-&quot;??_ ;_ @_ ">
                  <c:v>10.925431</c:v>
                </c:pt>
                <c:pt idx="2192" formatCode="_ * #,##0.00_ ;_ * \-#,##0.00_ ;_ * &quot;-&quot;??_ ;_ @_ ">
                  <c:v>10.926080000000001</c:v>
                </c:pt>
                <c:pt idx="2193" formatCode="_ * #,##0.00_ ;_ * \-#,##0.00_ ;_ * &quot;-&quot;??_ ;_ @_ ">
                  <c:v>10.92671</c:v>
                </c:pt>
                <c:pt idx="2194" formatCode="_ * #,##0.00_ ;_ * \-#,##0.00_ ;_ * &quot;-&quot;??_ ;_ @_ ">
                  <c:v>10.927341999999999</c:v>
                </c:pt>
                <c:pt idx="2195" formatCode="_ * #,##0.00_ ;_ * \-#,##0.00_ ;_ * &quot;-&quot;??_ ;_ @_ ">
                  <c:v>10.927939</c:v>
                </c:pt>
                <c:pt idx="2196" formatCode="_ * #,##0.00_ ;_ * \-#,##0.00_ ;_ * &quot;-&quot;??_ ;_ @_ ">
                  <c:v>10.928535</c:v>
                </c:pt>
                <c:pt idx="2197" formatCode="_ * #,##0.00_ ;_ * \-#,##0.00_ ;_ * &quot;-&quot;??_ ;_ @_ ">
                  <c:v>10.929225000000001</c:v>
                </c:pt>
                <c:pt idx="2198" formatCode="_ * #,##0.00_ ;_ * \-#,##0.00_ ;_ * &quot;-&quot;??_ ;_ @_ ">
                  <c:v>10.929811000000001</c:v>
                </c:pt>
                <c:pt idx="2199" formatCode="_ * #,##0.00_ ;_ * \-#,##0.00_ ;_ * &quot;-&quot;??_ ;_ @_ ">
                  <c:v>10.930546</c:v>
                </c:pt>
                <c:pt idx="2200" formatCode="_ * #,##0.00_ ;_ * \-#,##0.00_ ;_ * &quot;-&quot;??_ ;_ @_ ">
                  <c:v>10.931167</c:v>
                </c:pt>
                <c:pt idx="2201" formatCode="_ * #,##0.00_ ;_ * \-#,##0.00_ ;_ * &quot;-&quot;??_ ;_ @_ ">
                  <c:v>10.931793000000001</c:v>
                </c:pt>
                <c:pt idx="2202" formatCode="_ * #,##0.00_ ;_ * \-#,##0.00_ ;_ * &quot;-&quot;??_ ;_ @_ ">
                  <c:v>10.932382</c:v>
                </c:pt>
                <c:pt idx="2203" formatCode="_ * #,##0.00_ ;_ * \-#,##0.00_ ;_ * &quot;-&quot;??_ ;_ @_ ">
                  <c:v>10.932969999999999</c:v>
                </c:pt>
                <c:pt idx="2204" formatCode="_ * #,##0.00_ ;_ * \-#,##0.00_ ;_ * &quot;-&quot;??_ ;_ @_ ">
                  <c:v>10.933646</c:v>
                </c:pt>
                <c:pt idx="2205" formatCode="_ * #,##0.00_ ;_ * \-#,##0.00_ ;_ * &quot;-&quot;??_ ;_ @_ ">
                  <c:v>10.934251</c:v>
                </c:pt>
                <c:pt idx="2206" formatCode="_ * #,##0.00_ ;_ * \-#,##0.00_ ;_ * &quot;-&quot;??_ ;_ @_ ">
                  <c:v>10.934863</c:v>
                </c:pt>
                <c:pt idx="2207" formatCode="_ * #,##0.00_ ;_ * \-#,##0.00_ ;_ * &quot;-&quot;??_ ;_ @_ ">
                  <c:v>10.935378</c:v>
                </c:pt>
                <c:pt idx="2208" formatCode="_ * #,##0.00_ ;_ * \-#,##0.00_ ;_ * &quot;-&quot;??_ ;_ @_ ">
                  <c:v>10.936</c:v>
                </c:pt>
                <c:pt idx="2209" formatCode="_ * #,##0.00_ ;_ * \-#,##0.00_ ;_ * &quot;-&quot;??_ ;_ @_ ">
                  <c:v>10.936584</c:v>
                </c:pt>
                <c:pt idx="2210" formatCode="_ * #,##0.00_ ;_ * \-#,##0.00_ ;_ * &quot;-&quot;??_ ;_ @_ ">
                  <c:v>10.937169000000001</c:v>
                </c:pt>
                <c:pt idx="2211" formatCode="_ * #,##0.00_ ;_ * \-#,##0.00_ ;_ * &quot;-&quot;??_ ;_ @_ ">
                  <c:v>10.937749</c:v>
                </c:pt>
                <c:pt idx="2212" formatCode="_ * #,##0.00_ ;_ * \-#,##0.00_ ;_ * &quot;-&quot;??_ ;_ @_ ">
                  <c:v>10.938401000000001</c:v>
                </c:pt>
                <c:pt idx="2213" formatCode="_ * #,##0.00_ ;_ * \-#,##0.00_ ;_ * &quot;-&quot;??_ ;_ @_ ">
                  <c:v>10.939005</c:v>
                </c:pt>
                <c:pt idx="2214" formatCode="_ * #,##0.00_ ;_ * \-#,##0.00_ ;_ * &quot;-&quot;??_ ;_ @_ ">
                  <c:v>10.93961</c:v>
                </c:pt>
                <c:pt idx="2215" formatCode="_ * #,##0.00_ ;_ * \-#,##0.00_ ;_ * &quot;-&quot;??_ ;_ @_ ">
                  <c:v>10.940223</c:v>
                </c:pt>
                <c:pt idx="2216" formatCode="_ * #,##0.00_ ;_ * \-#,##0.00_ ;_ * &quot;-&quot;??_ ;_ @_ ">
                  <c:v>10.940795</c:v>
                </c:pt>
                <c:pt idx="2217" formatCode="_ * #,##0.00_ ;_ * \-#,##0.00_ ;_ * &quot;-&quot;??_ ;_ @_ ">
                  <c:v>10.941368000000001</c:v>
                </c:pt>
                <c:pt idx="2218" formatCode="_ * #,##0.00_ ;_ * \-#,##0.00_ ;_ * &quot;-&quot;??_ ;_ @_ ">
                  <c:v>10.942026</c:v>
                </c:pt>
                <c:pt idx="2219" formatCode="_ * #,##0.00_ ;_ * \-#,##0.00_ ;_ * &quot;-&quot;??_ ;_ @_ ">
                  <c:v>10.942634</c:v>
                </c:pt>
                <c:pt idx="2220" formatCode="_ * #,##0.00_ ;_ * \-#,##0.00_ ;_ * &quot;-&quot;??_ ;_ @_ ">
                  <c:v>10.943244</c:v>
                </c:pt>
                <c:pt idx="2221" formatCode="_ * #,##0.00_ ;_ * \-#,##0.00_ ;_ * &quot;-&quot;??_ ;_ @_ ">
                  <c:v>10.943939</c:v>
                </c:pt>
                <c:pt idx="2222" formatCode="_ * #,##0.00_ ;_ * \-#,##0.00_ ;_ * &quot;-&quot;??_ ;_ @_ ">
                  <c:v>10.944546000000001</c:v>
                </c:pt>
                <c:pt idx="2223" formatCode="_ * #,##0.00_ ;_ * \-#,##0.00_ ;_ * &quot;-&quot;??_ ;_ @_ ">
                  <c:v>10.945122</c:v>
                </c:pt>
                <c:pt idx="2224" formatCode="_ * #,##0.00_ ;_ * \-#,##0.00_ ;_ * &quot;-&quot;??_ ;_ @_ ">
                  <c:v>10.945698999999999</c:v>
                </c:pt>
                <c:pt idx="2225" formatCode="_ * #,##0.00_ ;_ * \-#,##0.00_ ;_ * &quot;-&quot;??_ ;_ @_ ">
                  <c:v>10.946356</c:v>
                </c:pt>
                <c:pt idx="2226" formatCode="_ * #,##0.00_ ;_ * \-#,##0.00_ ;_ * &quot;-&quot;??_ ;_ @_ ">
                  <c:v>10.946960000000001</c:v>
                </c:pt>
                <c:pt idx="2227" formatCode="_ * #,##0.00_ ;_ * \-#,##0.00_ ;_ * &quot;-&quot;??_ ;_ @_ ">
                  <c:v>10.947565000000001</c:v>
                </c:pt>
                <c:pt idx="2228" formatCode="_ * #,##0.00_ ;_ * \-#,##0.00_ ;_ * &quot;-&quot;??_ ;_ @_ ">
                  <c:v>10.948169999999999</c:v>
                </c:pt>
                <c:pt idx="2229" formatCode="_ * #,##0.00_ ;_ * \-#,##0.00_ ;_ * &quot;-&quot;??_ ;_ @_ ">
                  <c:v>10.948778000000001</c:v>
                </c:pt>
                <c:pt idx="2230" formatCode="_ * #,##0.00_ ;_ * \-#,##0.00_ ;_ * &quot;-&quot;??_ ;_ @_ ">
                  <c:v>10.949342</c:v>
                </c:pt>
                <c:pt idx="2231" formatCode="_ * #,##0.00_ ;_ * \-#,##0.00_ ;_ * &quot;-&quot;??_ ;_ @_ ">
                  <c:v>10.949906</c:v>
                </c:pt>
                <c:pt idx="2232" formatCode="_ * #,##0.00_ ;_ * \-#,##0.00_ ;_ * &quot;-&quot;??_ ;_ @_ ">
                  <c:v>10.950545</c:v>
                </c:pt>
                <c:pt idx="2233" formatCode="_ * #,##0.00_ ;_ * \-#,##0.00_ ;_ * &quot;-&quot;??_ ;_ @_ ">
                  <c:v>10.951134</c:v>
                </c:pt>
                <c:pt idx="2234" formatCode="_ * #,##0.00_ ;_ * \-#,##0.00_ ;_ * &quot;-&quot;??_ ;_ @_ ">
                  <c:v>10.95173</c:v>
                </c:pt>
                <c:pt idx="2235" formatCode="_ * #,##0.00_ ;_ * \-#,##0.00_ ;_ * &quot;-&quot;??_ ;_ @_ ">
                  <c:v>10.952337999999999</c:v>
                </c:pt>
                <c:pt idx="2236" formatCode="_ * #,##0.00_ ;_ * \-#,##0.00_ ;_ * &quot;-&quot;??_ ;_ @_ ">
                  <c:v>10.952942</c:v>
                </c:pt>
                <c:pt idx="2237" formatCode="_ * #,##0.00_ ;_ * \-#,##0.00_ ;_ * &quot;-&quot;??_ ;_ @_ ">
                  <c:v>10.953594000000001</c:v>
                </c:pt>
                <c:pt idx="2238" formatCode="_ * #,##0.00_ ;_ * \-#,##0.00_ ;_ * &quot;-&quot;??_ ;_ @_ ">
                  <c:v>10.95417</c:v>
                </c:pt>
                <c:pt idx="2239" formatCode="_ * #,##0.00_ ;_ * \-#,##0.00_ ;_ * &quot;-&quot;??_ ;_ @_ ">
                  <c:v>10.954763</c:v>
                </c:pt>
                <c:pt idx="2240" formatCode="_ * #,##0.00_ ;_ * \-#,##0.00_ ;_ * &quot;-&quot;??_ ;_ @_ ">
                  <c:v>10.955382</c:v>
                </c:pt>
                <c:pt idx="2241" formatCode="_ * #,##0.00_ ;_ * \-#,##0.00_ ;_ * &quot;-&quot;??_ ;_ @_ ">
                  <c:v>10.955976</c:v>
                </c:pt>
                <c:pt idx="2242" formatCode="_ * #,##0.00_ ;_ * \-#,##0.00_ ;_ * &quot;-&quot;??_ ;_ @_ ">
                  <c:v>10.956569999999999</c:v>
                </c:pt>
                <c:pt idx="2243" formatCode="_ * #,##0.00_ ;_ * \-#,##0.00_ ;_ * &quot;-&quot;??_ ;_ @_ ">
                  <c:v>10.957159000000001</c:v>
                </c:pt>
                <c:pt idx="2244" formatCode="_ * #,##0.00_ ;_ * \-#,##0.00_ ;_ * &quot;-&quot;??_ ;_ @_ ">
                  <c:v>10.957717000000001</c:v>
                </c:pt>
                <c:pt idx="2245" formatCode="_ * #,##0.00_ ;_ * \-#,##0.00_ ;_ * &quot;-&quot;??_ ;_ @_ ">
                  <c:v>10.958275</c:v>
                </c:pt>
                <c:pt idx="2246" formatCode="_ * #,##0.00_ ;_ * \-#,##0.00_ ;_ * &quot;-&quot;??_ ;_ @_ ">
                  <c:v>10.958912</c:v>
                </c:pt>
                <c:pt idx="2247" formatCode="_ * #,##0.00_ ;_ * \-#,##0.00_ ;_ * &quot;-&quot;??_ ;_ @_ ">
                  <c:v>10.959505</c:v>
                </c:pt>
                <c:pt idx="2248" formatCode="_ * #,##0.00_ ;_ * \-#,##0.00_ ;_ * &quot;-&quot;??_ ;_ @_ ">
                  <c:v>10.960091</c:v>
                </c:pt>
                <c:pt idx="2249" formatCode="_ * #,##0.00_ ;_ * \-#,##0.00_ ;_ * &quot;-&quot;??_ ;_ @_ ">
                  <c:v>10.960675</c:v>
                </c:pt>
                <c:pt idx="2250" formatCode="_ * #,##0.00_ ;_ * \-#,##0.00_ ;_ * &quot;-&quot;??_ ;_ @_ ">
                  <c:v>10.961259999999999</c:v>
                </c:pt>
                <c:pt idx="2251" formatCode="_ * #,##0.00_ ;_ * \-#,##0.00_ ;_ * &quot;-&quot;??_ ;_ @_ ">
                  <c:v>10.961817999999999</c:v>
                </c:pt>
                <c:pt idx="2252" formatCode="_ * #,##0.00_ ;_ * \-#,##0.00_ ;_ * &quot;-&quot;??_ ;_ @_ ">
                  <c:v>10.962375</c:v>
                </c:pt>
                <c:pt idx="2253" formatCode="_ * #,##0.00_ ;_ * \-#,##0.00_ ;_ * &quot;-&quot;??_ ;_ @_ ">
                  <c:v>10.962994</c:v>
                </c:pt>
                <c:pt idx="2254" formatCode="_ * #,##0.00_ ;_ * \-#,##0.00_ ;_ * &quot;-&quot;??_ ;_ @_ ">
                  <c:v>10.963592</c:v>
                </c:pt>
                <c:pt idx="2255" formatCode="_ * #,##0.00_ ;_ * \-#,##0.00_ ;_ * &quot;-&quot;??_ ;_ @_ ">
                  <c:v>10.964043</c:v>
                </c:pt>
                <c:pt idx="2256" formatCode="_ * #,##0.00_ ;_ * \-#,##0.00_ ;_ * &quot;-&quot;??_ ;_ @_ ">
                  <c:v>10.963554999999999</c:v>
                </c:pt>
                <c:pt idx="2257" formatCode="_ * #,##0.00_ ;_ * \-#,##0.00_ ;_ * &quot;-&quot;??_ ;_ @_ ">
                  <c:v>10.964136999999999</c:v>
                </c:pt>
                <c:pt idx="2258" formatCode="_ * #,##0.00_ ;_ * \-#,##0.00_ ;_ * &quot;-&quot;??_ ;_ @_ ">
                  <c:v>10.964691</c:v>
                </c:pt>
                <c:pt idx="2259" formatCode="_ * #,##0.00_ ;_ * \-#,##0.00_ ;_ * &quot;-&quot;??_ ;_ @_ ">
                  <c:v>10.965244999999999</c:v>
                </c:pt>
                <c:pt idx="2260" formatCode="_ * #,##0.00_ ;_ * \-#,##0.00_ ;_ * &quot;-&quot;??_ ;_ @_ ">
                  <c:v>10.965869</c:v>
                </c:pt>
                <c:pt idx="2261" formatCode="_ * #,##0.00_ ;_ * \-#,##0.00_ ;_ * &quot;-&quot;??_ ;_ @_ ">
                  <c:v>10.966466</c:v>
                </c:pt>
                <c:pt idx="2262" formatCode="_ * #,##0.00_ ;_ * \-#,##0.00_ ;_ * &quot;-&quot;??_ ;_ @_ ">
                  <c:v>10.967063</c:v>
                </c:pt>
                <c:pt idx="2263" formatCode="_ * #,##0.00_ ;_ * \-#,##0.00_ ;_ * &quot;-&quot;??_ ;_ @_ ">
                  <c:v>10.967665</c:v>
                </c:pt>
                <c:pt idx="2264" formatCode="_ * #,##0.00_ ;_ * \-#,##0.00_ ;_ * &quot;-&quot;??_ ;_ @_ ">
                  <c:v>10.968266</c:v>
                </c:pt>
                <c:pt idx="2265" formatCode="_ * #,##0.00_ ;_ * \-#,##0.00_ ;_ * &quot;-&quot;??_ ;_ @_ ">
                  <c:v>10.968835</c:v>
                </c:pt>
                <c:pt idx="2266" formatCode="_ * #,##0.00_ ;_ * \-#,##0.00_ ;_ * &quot;-&quot;??_ ;_ @_ ">
                  <c:v>10.969403</c:v>
                </c:pt>
                <c:pt idx="2267" formatCode="_ * #,##0.00_ ;_ * \-#,##0.00_ ;_ * &quot;-&quot;??_ ;_ @_ ">
                  <c:v>10.970018</c:v>
                </c:pt>
                <c:pt idx="2268" formatCode="_ * #,##0.00_ ;_ * \-#,##0.00_ ;_ * &quot;-&quot;??_ ;_ @_ ">
                  <c:v>10.970649</c:v>
                </c:pt>
                <c:pt idx="2269" formatCode="_ * #,##0.00_ ;_ * \-#,##0.00_ ;_ * &quot;-&quot;??_ ;_ @_ ">
                  <c:v>10.97123</c:v>
                </c:pt>
                <c:pt idx="2270" formatCode="_ * #,##0.00_ ;_ * \-#,##0.00_ ;_ * &quot;-&quot;??_ ;_ @_ ">
                  <c:v>10.971826</c:v>
                </c:pt>
                <c:pt idx="2271" formatCode="_ * #,##0.00_ ;_ * \-#,##0.00_ ;_ * &quot;-&quot;??_ ;_ @_ ">
                  <c:v>10.972435000000001</c:v>
                </c:pt>
                <c:pt idx="2272" formatCode="_ * #,##0.00_ ;_ * \-#,##0.00_ ;_ * &quot;-&quot;??_ ;_ @_ ">
                  <c:v>10.972981000000001</c:v>
                </c:pt>
                <c:pt idx="2273" formatCode="_ * #,##0.00_ ;_ * \-#,##0.00_ ;_ * &quot;-&quot;??_ ;_ @_ ">
                  <c:v>10.973526</c:v>
                </c:pt>
                <c:pt idx="2274" formatCode="_ * #,##0.00_ ;_ * \-#,##0.00_ ;_ * &quot;-&quot;??_ ;_ @_ ">
                  <c:v>10.974145</c:v>
                </c:pt>
                <c:pt idx="2275" formatCode="_ * #,##0.00_ ;_ * \-#,##0.00_ ;_ * &quot;-&quot;??_ ;_ @_ ">
                  <c:v>10.974652000000001</c:v>
                </c:pt>
                <c:pt idx="2276" formatCode="_ * #,##0.00_ ;_ * \-#,##0.00_ ;_ * &quot;-&quot;??_ ;_ @_ ">
                  <c:v>10.975185</c:v>
                </c:pt>
                <c:pt idx="2277" formatCode="_ * #,##0.00_ ;_ * \-#,##0.00_ ;_ * &quot;-&quot;??_ ;_ @_ ">
                  <c:v>10.975693</c:v>
                </c:pt>
                <c:pt idx="2278" formatCode="_ * #,##0.00_ ;_ * \-#,##0.00_ ;_ * &quot;-&quot;??_ ;_ @_ ">
                  <c:v>10.976202000000001</c:v>
                </c:pt>
                <c:pt idx="2279" formatCode="_ * #,##0.00_ ;_ * \-#,##0.00_ ;_ * &quot;-&quot;??_ ;_ @_ ">
                  <c:v>10.976710000000001</c:v>
                </c:pt>
                <c:pt idx="2280" formatCode="_ * #,##0.00_ ;_ * \-#,##0.00_ ;_ * &quot;-&quot;??_ ;_ @_ ">
                  <c:v>10.977219</c:v>
                </c:pt>
                <c:pt idx="2281" formatCode="_ * #,##0.00_ ;_ * \-#,##0.00_ ;_ * &quot;-&quot;??_ ;_ @_ ">
                  <c:v>10.977881</c:v>
                </c:pt>
                <c:pt idx="2282" formatCode="_ * #,##0.00_ ;_ * \-#,##0.00_ ;_ * &quot;-&quot;??_ ;_ @_ ">
                  <c:v>10.978438000000001</c:v>
                </c:pt>
                <c:pt idx="2283" formatCode="_ * #,##0.00_ ;_ * \-#,##0.00_ ;_ * &quot;-&quot;??_ ;_ @_ ">
                  <c:v>10.978984000000001</c:v>
                </c:pt>
                <c:pt idx="2284" formatCode="_ * #,##0.00_ ;_ * \-#,##0.00_ ;_ * &quot;-&quot;??_ ;_ @_ ">
                  <c:v>10.979535</c:v>
                </c:pt>
                <c:pt idx="2285" formatCode="_ * #,##0.00_ ;_ * \-#,##0.00_ ;_ * &quot;-&quot;??_ ;_ @_ ">
                  <c:v>10.980079999999999</c:v>
                </c:pt>
                <c:pt idx="2286" formatCode="_ * #,##0.00_ ;_ * \-#,##0.00_ ;_ * &quot;-&quot;??_ ;_ @_ ">
                  <c:v>10.980596999999999</c:v>
                </c:pt>
                <c:pt idx="2287" formatCode="_ * #,##0.00_ ;_ * \-#,##0.00_ ;_ * &quot;-&quot;??_ ;_ @_ ">
                  <c:v>10.981114</c:v>
                </c:pt>
                <c:pt idx="2288" formatCode="_ * #,##0.00_ ;_ * \-#,##0.00_ ;_ * &quot;-&quot;??_ ;_ @_ ">
                  <c:v>10.981711000000001</c:v>
                </c:pt>
                <c:pt idx="2289" formatCode="_ * #,##0.00_ ;_ * \-#,##0.00_ ;_ * &quot;-&quot;??_ ;_ @_ ">
                  <c:v>10.982255</c:v>
                </c:pt>
                <c:pt idx="2290" formatCode="_ * #,##0.00_ ;_ * \-#,##0.00_ ;_ * &quot;-&quot;??_ ;_ @_ ">
                  <c:v>10.982791000000001</c:v>
                </c:pt>
                <c:pt idx="2291" formatCode="_ * #,##0.00_ ;_ * \-#,##0.00_ ;_ * &quot;-&quot;??_ ;_ @_ ">
                  <c:v>10.983311</c:v>
                </c:pt>
                <c:pt idx="2292" formatCode="_ * #,##0.00_ ;_ * \-#,##0.00_ ;_ * &quot;-&quot;??_ ;_ @_ ">
                  <c:v>10.983819</c:v>
                </c:pt>
                <c:pt idx="2293" formatCode="_ * #,##0.00_ ;_ * \-#,##0.00_ ;_ * &quot;-&quot;??_ ;_ @_ ">
                  <c:v>10.984303000000001</c:v>
                </c:pt>
                <c:pt idx="2294" formatCode="_ * #,##0.00_ ;_ * \-#,##0.00_ ;_ * &quot;-&quot;??_ ;_ @_ ">
                  <c:v>10.984786</c:v>
                </c:pt>
                <c:pt idx="2295" formatCode="_ * #,##0.00_ ;_ * \-#,##0.00_ ;_ * &quot;-&quot;??_ ;_ @_ ">
                  <c:v>10.985365</c:v>
                </c:pt>
                <c:pt idx="2296" formatCode="_ * #,##0.00_ ;_ * \-#,##0.00_ ;_ * &quot;-&quot;??_ ;_ @_ ">
                  <c:v>10.985867000000001</c:v>
                </c:pt>
                <c:pt idx="2297" formatCode="_ * #,##0.00_ ;_ * \-#,##0.00_ ;_ * &quot;-&quot;??_ ;_ @_ ">
                  <c:v>10.986386</c:v>
                </c:pt>
                <c:pt idx="2298" formatCode="_ * #,##0.00_ ;_ * \-#,##0.00_ ;_ * &quot;-&quot;??_ ;_ @_ ">
                  <c:v>10.986888</c:v>
                </c:pt>
                <c:pt idx="2299" formatCode="_ * #,##0.00_ ;_ * \-#,##0.00_ ;_ * &quot;-&quot;??_ ;_ @_ ">
                  <c:v>10.987371</c:v>
                </c:pt>
                <c:pt idx="2300" formatCode="_ * #,##0.00_ ;_ * \-#,##0.00_ ;_ * &quot;-&quot;??_ ;_ @_ ">
                  <c:v>10.987854</c:v>
                </c:pt>
                <c:pt idx="2301" formatCode="_ * #,##0.00_ ;_ * \-#,##0.00_ ;_ * &quot;-&quot;??_ ;_ @_ ">
                  <c:v>10.988337</c:v>
                </c:pt>
                <c:pt idx="2302" formatCode="_ * #,##0.00_ ;_ * \-#,##0.00_ ;_ * &quot;-&quot;??_ ;_ @_ ">
                  <c:v>10.988865000000001</c:v>
                </c:pt>
                <c:pt idx="2303" formatCode="_ * #,##0.00_ ;_ * \-#,##0.00_ ;_ * &quot;-&quot;??_ ;_ @_ ">
                  <c:v>10.989428999999999</c:v>
                </c:pt>
                <c:pt idx="2304" formatCode="_ * #,##0.00_ ;_ * \-#,##0.00_ ;_ * &quot;-&quot;??_ ;_ @_ ">
                  <c:v>10.989934</c:v>
                </c:pt>
                <c:pt idx="2305" formatCode="_ * #,##0.00_ ;_ * \-#,##0.00_ ;_ * &quot;-&quot;??_ ;_ @_ ">
                  <c:v>10.99043</c:v>
                </c:pt>
                <c:pt idx="2306" formatCode="_ * #,##0.00_ ;_ * \-#,##0.00_ ;_ * &quot;-&quot;??_ ;_ @_ ">
                  <c:v>10.990902</c:v>
                </c:pt>
                <c:pt idx="2307" formatCode="_ * #,##0.00_ ;_ * \-#,##0.00_ ;_ * &quot;-&quot;??_ ;_ @_ ">
                  <c:v>10.991358999999999</c:v>
                </c:pt>
                <c:pt idx="2308" formatCode="_ * #,##0.00_ ;_ * \-#,##0.00_ ;_ * &quot;-&quot;??_ ;_ @_ ">
                  <c:v>10.991816</c:v>
                </c:pt>
                <c:pt idx="2309" formatCode="_ * #,##0.00_ ;_ * \-#,##0.00_ ;_ * &quot;-&quot;??_ ;_ @_ ">
                  <c:v>10.992341</c:v>
                </c:pt>
                <c:pt idx="2310" formatCode="_ * #,##0.00_ ;_ * \-#,##0.00_ ;_ * &quot;-&quot;??_ ;_ @_ ">
                  <c:v>10.99282</c:v>
                </c:pt>
                <c:pt idx="2311" formatCode="_ * #,##0.00_ ;_ * \-#,##0.00_ ;_ * &quot;-&quot;??_ ;_ @_ ">
                  <c:v>10.993304999999999</c:v>
                </c:pt>
                <c:pt idx="2312" formatCode="_ * #,##0.00_ ;_ * \-#,##0.00_ ;_ * &quot;-&quot;??_ ;_ @_ ">
                  <c:v>10.993802000000001</c:v>
                </c:pt>
                <c:pt idx="2313" formatCode="_ * #,##0.00_ ;_ * \-#,##0.00_ ;_ * &quot;-&quot;??_ ;_ @_ ">
                  <c:v>10.994286000000001</c:v>
                </c:pt>
                <c:pt idx="2314" formatCode="_ * #,##0.00_ ;_ * \-#,##0.00_ ;_ * &quot;-&quot;??_ ;_ @_ ">
                  <c:v>10.994745999999999</c:v>
                </c:pt>
                <c:pt idx="2315" formatCode="_ * #,##0.00_ ;_ * \-#,##0.00_ ;_ * &quot;-&quot;??_ ;_ @_ ">
                  <c:v>10.995205</c:v>
                </c:pt>
                <c:pt idx="2316" formatCode="_ * #,##0.00_ ;_ * \-#,##0.00_ ;_ * &quot;-&quot;??_ ;_ @_ ">
                  <c:v>10.995706999999999</c:v>
                </c:pt>
                <c:pt idx="2317" formatCode="_ * #,##0.00_ ;_ * \-#,##0.00_ ;_ * &quot;-&quot;??_ ;_ @_ ">
                  <c:v>10.996174999999999</c:v>
                </c:pt>
                <c:pt idx="2318" formatCode="_ * #,##0.00_ ;_ * \-#,##0.00_ ;_ * &quot;-&quot;??_ ;_ @_ ">
                  <c:v>10.996639</c:v>
                </c:pt>
                <c:pt idx="2319" formatCode="_ * #,##0.00_ ;_ * \-#,##0.00_ ;_ * &quot;-&quot;??_ ;_ @_ ">
                  <c:v>10.997083</c:v>
                </c:pt>
                <c:pt idx="2320" formatCode="_ * #,##0.00_ ;_ * \-#,##0.00_ ;_ * &quot;-&quot;??_ ;_ @_ ">
                  <c:v>10.997508</c:v>
                </c:pt>
                <c:pt idx="2321" formatCode="_ * #,##0.00_ ;_ * \-#,##0.00_ ;_ * &quot;-&quot;??_ ;_ @_ ">
                  <c:v>10.997923999999999</c:v>
                </c:pt>
                <c:pt idx="2322" formatCode="_ * #,##0.00_ ;_ * \-#,##0.00_ ;_ * &quot;-&quot;??_ ;_ @_ ">
                  <c:v>10.998341</c:v>
                </c:pt>
                <c:pt idx="2323" formatCode="_ * #,##0.00_ ;_ * \-#,##0.00_ ;_ * &quot;-&quot;??_ ;_ @_ ">
                  <c:v>10.998811999999999</c:v>
                </c:pt>
                <c:pt idx="2324" formatCode="_ * #,##0.00_ ;_ * \-#,##0.00_ ;_ * &quot;-&quot;??_ ;_ @_ ">
                  <c:v>10.999242000000001</c:v>
                </c:pt>
                <c:pt idx="2325" formatCode="_ * #,##0.00_ ;_ * \-#,##0.00_ ;_ * &quot;-&quot;??_ ;_ @_ ">
                  <c:v>10.999681000000001</c:v>
                </c:pt>
                <c:pt idx="2326" formatCode="_ * #,##0.00_ ;_ * \-#,##0.00_ ;_ * &quot;-&quot;??_ ;_ @_ ">
                  <c:v>11.000109999999999</c:v>
                </c:pt>
                <c:pt idx="2327" formatCode="_ * #,##0.00_ ;_ * \-#,##0.00_ ;_ * &quot;-&quot;??_ ;_ @_ ">
                  <c:v>11.000546999999999</c:v>
                </c:pt>
                <c:pt idx="2328" formatCode="_ * #,##0.00_ ;_ * \-#,##0.00_ ;_ * &quot;-&quot;??_ ;_ @_ ">
                  <c:v>11.000897</c:v>
                </c:pt>
                <c:pt idx="2329" formatCode="_ * #,##0.00_ ;_ * \-#,##0.00_ ;_ * &quot;-&quot;??_ ;_ @_ ">
                  <c:v>11.001245000000001</c:v>
                </c:pt>
                <c:pt idx="2330" formatCode="_ * #,##0.00_ ;_ * \-#,##0.00_ ;_ * &quot;-&quot;??_ ;_ @_ ">
                  <c:v>11.001706</c:v>
                </c:pt>
                <c:pt idx="2331" formatCode="_ * #,##0.00_ ;_ * \-#,##0.00_ ;_ * &quot;-&quot;??_ ;_ @_ ">
                  <c:v>11.002074</c:v>
                </c:pt>
                <c:pt idx="2332" formatCode="_ * #,##0.00_ ;_ * \-#,##0.00_ ;_ * &quot;-&quot;??_ ;_ @_ ">
                  <c:v>11.002458000000001</c:v>
                </c:pt>
                <c:pt idx="2333" formatCode="_ * #,##0.00_ ;_ * \-#,##0.00_ ;_ * &quot;-&quot;??_ ;_ @_ ">
                  <c:v>11.002848</c:v>
                </c:pt>
                <c:pt idx="2334" formatCode="_ * #,##0.00_ ;_ * \-#,##0.00_ ;_ * &quot;-&quot;??_ ;_ @_ ">
                  <c:v>11.003228999999999</c:v>
                </c:pt>
                <c:pt idx="2335" formatCode="_ * #,##0.00_ ;_ * \-#,##0.00_ ;_ * &quot;-&quot;??_ ;_ @_ ">
                  <c:v>11.003589</c:v>
                </c:pt>
                <c:pt idx="2336" formatCode="_ * #,##0.00_ ;_ * \-#,##0.00_ ;_ * &quot;-&quot;??_ ;_ @_ ">
                  <c:v>11.003949</c:v>
                </c:pt>
                <c:pt idx="2337" formatCode="_ * #,##0.00_ ;_ * \-#,##0.00_ ;_ * &quot;-&quot;??_ ;_ @_ ">
                  <c:v>11.004353</c:v>
                </c:pt>
                <c:pt idx="2338" formatCode="_ * #,##0.00_ ;_ * \-#,##0.00_ ;_ * &quot;-&quot;??_ ;_ @_ ">
                  <c:v>11.004735</c:v>
                </c:pt>
                <c:pt idx="2339" formatCode="_ * #,##0.00_ ;_ * \-#,##0.00_ ;_ * &quot;-&quot;??_ ;_ @_ ">
                  <c:v>11.00512</c:v>
                </c:pt>
                <c:pt idx="2340" formatCode="_ * #,##0.00_ ;_ * \-#,##0.00_ ;_ * &quot;-&quot;??_ ;_ @_ ">
                  <c:v>11.005516999999999</c:v>
                </c:pt>
                <c:pt idx="2341" formatCode="_ * #,##0.00_ ;_ * \-#,##0.00_ ;_ * &quot;-&quot;??_ ;_ @_ ">
                  <c:v>11.005884999999999</c:v>
                </c:pt>
                <c:pt idx="2342" formatCode="_ * #,##0.00_ ;_ * \-#,##0.00_ ;_ * &quot;-&quot;??_ ;_ @_ ">
                  <c:v>11.006240999999999</c:v>
                </c:pt>
                <c:pt idx="2343" formatCode="_ * #,##0.00_ ;_ * \-#,##0.00_ ;_ * &quot;-&quot;??_ ;_ @_ ">
                  <c:v>11.006596999999999</c:v>
                </c:pt>
                <c:pt idx="2344" formatCode="_ * #,##0.00_ ;_ * \-#,##0.00_ ;_ * &quot;-&quot;??_ ;_ @_ ">
                  <c:v>11.007004999999999</c:v>
                </c:pt>
                <c:pt idx="2345" formatCode="_ * #,##0.00_ ;_ * \-#,##0.00_ ;_ * &quot;-&quot;??_ ;_ @_ ">
                  <c:v>11.007374</c:v>
                </c:pt>
                <c:pt idx="2346" formatCode="_ * #,##0.00_ ;_ * \-#,##0.00_ ;_ * &quot;-&quot;??_ ;_ @_ ">
                  <c:v>11.007752999999999</c:v>
                </c:pt>
                <c:pt idx="2347" formatCode="_ * #,##0.00_ ;_ * \-#,##0.00_ ;_ * &quot;-&quot;??_ ;_ @_ ">
                  <c:v>11.008134999999999</c:v>
                </c:pt>
                <c:pt idx="2348" formatCode="_ * #,##0.00_ ;_ * \-#,##0.00_ ;_ * &quot;-&quot;??_ ;_ @_ ">
                  <c:v>11.008521999999999</c:v>
                </c:pt>
                <c:pt idx="2349" formatCode="_ * #,##0.00_ ;_ * \-#,##0.00_ ;_ * &quot;-&quot;??_ ;_ @_ ">
                  <c:v>11.008889</c:v>
                </c:pt>
                <c:pt idx="2350" formatCode="_ * #,##0.00_ ;_ * \-#,##0.00_ ;_ * &quot;-&quot;??_ ;_ @_ ">
                  <c:v>11.009256000000001</c:v>
                </c:pt>
                <c:pt idx="2351" formatCode="_ * #,##0.00_ ;_ * \-#,##0.00_ ;_ * &quot;-&quot;??_ ;_ @_ ">
                  <c:v>11.009687</c:v>
                </c:pt>
                <c:pt idx="2352" formatCode="_ * #,##0.00_ ;_ * \-#,##0.00_ ;_ * &quot;-&quot;??_ ;_ @_ ">
                  <c:v>11.010083</c:v>
                </c:pt>
                <c:pt idx="2353" formatCode="_ * #,##0.00_ ;_ * \-#,##0.00_ ;_ * &quot;-&quot;??_ ;_ @_ ">
                  <c:v>11.010495000000001</c:v>
                </c:pt>
                <c:pt idx="2354" formatCode="_ * #,##0.00_ ;_ * \-#,##0.00_ ;_ * &quot;-&quot;??_ ;_ @_ ">
                  <c:v>11.010892999999999</c:v>
                </c:pt>
                <c:pt idx="2355" formatCode="_ * #,##0.00_ ;_ * \-#,##0.00_ ;_ * &quot;-&quot;??_ ;_ @_ ">
                  <c:v>11.011327</c:v>
                </c:pt>
                <c:pt idx="2356" formatCode="_ * #,##0.00_ ;_ * \-#,##0.00_ ;_ * &quot;-&quot;??_ ;_ @_ ">
                  <c:v>11.011698000000001</c:v>
                </c:pt>
                <c:pt idx="2357" formatCode="_ * #,##0.00_ ;_ * \-#,##0.00_ ;_ * &quot;-&quot;??_ ;_ @_ ">
                  <c:v>11.012069</c:v>
                </c:pt>
                <c:pt idx="2358" formatCode="_ * #,##0.00_ ;_ * \-#,##0.00_ ;_ * &quot;-&quot;??_ ;_ @_ ">
                  <c:v>11.012442999999999</c:v>
                </c:pt>
                <c:pt idx="2359" formatCode="_ * #,##0.00_ ;_ * \-#,##0.00_ ;_ * &quot;-&quot;??_ ;_ @_ ">
                  <c:v>11.012896</c:v>
                </c:pt>
                <c:pt idx="2360" formatCode="_ * #,##0.00_ ;_ * \-#,##0.00_ ;_ * &quot;-&quot;??_ ;_ @_ ">
                  <c:v>11.01322</c:v>
                </c:pt>
                <c:pt idx="2361" formatCode="_ * #,##0.00_ ;_ * \-#,##0.00_ ;_ * &quot;-&quot;??_ ;_ @_ ">
                  <c:v>11.013596</c:v>
                </c:pt>
                <c:pt idx="2362" formatCode="_ * #,##0.00_ ;_ * \-#,##0.00_ ;_ * &quot;-&quot;??_ ;_ @_ ">
                  <c:v>11.01398</c:v>
                </c:pt>
                <c:pt idx="2363" formatCode="_ * #,##0.00_ ;_ * \-#,##0.00_ ;_ * &quot;-&quot;??_ ;_ @_ ">
                  <c:v>11.014343</c:v>
                </c:pt>
                <c:pt idx="2364" formatCode="_ * #,##0.00_ ;_ * \-#,##0.00_ ;_ * &quot;-&quot;??_ ;_ @_ ">
                  <c:v>11.014707</c:v>
                </c:pt>
                <c:pt idx="2365" formatCode="_ * #,##0.00_ ;_ * \-#,##0.00_ ;_ * &quot;-&quot;??_ ;_ @_ ">
                  <c:v>11.015108</c:v>
                </c:pt>
                <c:pt idx="2366" formatCode="_ * #,##0.00_ ;_ * \-#,##0.00_ ;_ * &quot;-&quot;??_ ;_ @_ ">
                  <c:v>11.015488</c:v>
                </c:pt>
                <c:pt idx="2367" formatCode="_ * #,##0.00_ ;_ * \-#,##0.00_ ;_ * &quot;-&quot;??_ ;_ @_ ">
                  <c:v>11.01586</c:v>
                </c:pt>
                <c:pt idx="2368" formatCode="_ * #,##0.00_ ;_ * \-#,##0.00_ ;_ * &quot;-&quot;??_ ;_ @_ ">
                  <c:v>11.016241000000001</c:v>
                </c:pt>
                <c:pt idx="2369" formatCode="_ * #,##0.00_ ;_ * \-#,##0.00_ ;_ * &quot;-&quot;??_ ;_ @_ ">
                  <c:v>11.016617999999999</c:v>
                </c:pt>
                <c:pt idx="2370" formatCode="_ * #,##0.00_ ;_ * \-#,##0.00_ ;_ * &quot;-&quot;??_ ;_ @_ ">
                  <c:v>11.016977000000001</c:v>
                </c:pt>
                <c:pt idx="2371" formatCode="_ * #,##0.00_ ;_ * \-#,##0.00_ ;_ * &quot;-&quot;??_ ;_ @_ ">
                  <c:v>11.017336</c:v>
                </c:pt>
                <c:pt idx="2372" formatCode="_ * #,##0.00_ ;_ * \-#,##0.00_ ;_ * &quot;-&quot;??_ ;_ @_ ">
                  <c:v>11.017721999999999</c:v>
                </c:pt>
                <c:pt idx="2373" formatCode="_ * #,##0.00_ ;_ * \-#,##0.00_ ;_ * &quot;-&quot;??_ ;_ @_ ">
                  <c:v>11.018090000000001</c:v>
                </c:pt>
                <c:pt idx="2374" formatCode="_ * #,##0.00_ ;_ * \-#,##0.00_ ;_ * &quot;-&quot;??_ ;_ @_ ">
                  <c:v>11.018461</c:v>
                </c:pt>
                <c:pt idx="2375" formatCode="_ * #,##0.00_ ;_ * \-#,##0.00_ ;_ * &quot;-&quot;??_ ;_ @_ ">
                  <c:v>11.018836</c:v>
                </c:pt>
                <c:pt idx="2376" formatCode="_ * #,##0.00_ ;_ * \-#,##0.00_ ;_ * &quot;-&quot;??_ ;_ @_ ">
                  <c:v>11.019204999999999</c:v>
                </c:pt>
                <c:pt idx="2377" formatCode="_ * #,##0.00_ ;_ * \-#,##0.00_ ;_ * &quot;-&quot;??_ ;_ @_ ">
                  <c:v>11.019542</c:v>
                </c:pt>
                <c:pt idx="2378" formatCode="_ * #,##0.00_ ;_ * \-#,##0.00_ ;_ * &quot;-&quot;??_ ;_ @_ ">
                  <c:v>11.019881</c:v>
                </c:pt>
                <c:pt idx="2379" formatCode="_ * #,##0.00_ ;_ * \-#,##0.00_ ;_ * &quot;-&quot;??_ ;_ @_ ">
                  <c:v>11.020311</c:v>
                </c:pt>
                <c:pt idx="2380" formatCode="_ * #,##0.00_ ;_ * \-#,##0.00_ ;_ * &quot;-&quot;??_ ;_ @_ ">
                  <c:v>11.020647</c:v>
                </c:pt>
                <c:pt idx="2381" formatCode="_ * #,##0.00_ ;_ * \-#,##0.00_ ;_ * &quot;-&quot;??_ ;_ @_ ">
                  <c:v>11.020974000000001</c:v>
                </c:pt>
                <c:pt idx="2382" formatCode="_ * #,##0.00_ ;_ * \-#,##0.00_ ;_ * &quot;-&quot;??_ ;_ @_ ">
                  <c:v>11.021303</c:v>
                </c:pt>
                <c:pt idx="2383" formatCode="_ * #,##0.00_ ;_ * \-#,##0.00_ ;_ * &quot;-&quot;??_ ;_ @_ ">
                  <c:v>11.021639</c:v>
                </c:pt>
                <c:pt idx="2384" formatCode="_ * #,##0.00_ ;_ * \-#,##0.00_ ;_ * &quot;-&quot;??_ ;_ @_ ">
                  <c:v>11.021955</c:v>
                </c:pt>
                <c:pt idx="2385" formatCode="_ * #,##0.00_ ;_ * \-#,##0.00_ ;_ * &quot;-&quot;??_ ;_ @_ ">
                  <c:v>11.022270000000001</c:v>
                </c:pt>
                <c:pt idx="2386" formatCode="_ * #,##0.00_ ;_ * \-#,##0.00_ ;_ * &quot;-&quot;??_ ;_ @_ ">
                  <c:v>11.022658</c:v>
                </c:pt>
                <c:pt idx="2387" formatCode="_ * #,##0.00_ ;_ * \-#,##0.00_ ;_ * &quot;-&quot;??_ ;_ @_ ">
                  <c:v>11.022989000000001</c:v>
                </c:pt>
                <c:pt idx="2388" formatCode="_ * #,##0.00_ ;_ * \-#,##0.00_ ;_ * &quot;-&quot;??_ ;_ @_ ">
                  <c:v>11.02336</c:v>
                </c:pt>
                <c:pt idx="2389" formatCode="_ * #,##0.00_ ;_ * \-#,##0.00_ ;_ * &quot;-&quot;??_ ;_ @_ ">
                  <c:v>11.023702999999999</c:v>
                </c:pt>
                <c:pt idx="2390" formatCode="_ * #,##0.00_ ;_ * \-#,##0.00_ ;_ * &quot;-&quot;??_ ;_ @_ ">
                  <c:v>11.024046999999999</c:v>
                </c:pt>
                <c:pt idx="2391" formatCode="_ * #,##0.00_ ;_ * \-#,##0.00_ ;_ * &quot;-&quot;??_ ;_ @_ ">
                  <c:v>11.024378</c:v>
                </c:pt>
                <c:pt idx="2392" formatCode="_ * #,##0.00_ ;_ * \-#,##0.00_ ;_ * &quot;-&quot;??_ ;_ @_ ">
                  <c:v>11.024710000000001</c:v>
                </c:pt>
                <c:pt idx="2393" formatCode="_ * #,##0.00_ ;_ * \-#,##0.00_ ;_ * &quot;-&quot;??_ ;_ @_ ">
                  <c:v>11.024984</c:v>
                </c:pt>
                <c:pt idx="2394" formatCode="_ * #,##0.00_ ;_ * \-#,##0.00_ ;_ * &quot;-&quot;??_ ;_ @_ ">
                  <c:v>11.025366999999999</c:v>
                </c:pt>
                <c:pt idx="2395" formatCode="_ * #,##0.00_ ;_ * \-#,##0.00_ ;_ * &quot;-&quot;??_ ;_ @_ ">
                  <c:v>11.025741999999999</c:v>
                </c:pt>
                <c:pt idx="2396" formatCode="_ * #,##0.00_ ;_ * \-#,##0.00_ ;_ * &quot;-&quot;??_ ;_ @_ ">
                  <c:v>11.026114</c:v>
                </c:pt>
                <c:pt idx="2397" formatCode="_ * #,##0.00_ ;_ * \-#,##0.00_ ;_ * &quot;-&quot;??_ ;_ @_ ">
                  <c:v>11.026477999999999</c:v>
                </c:pt>
                <c:pt idx="2398" formatCode="_ * #,##0.00_ ;_ * \-#,##0.00_ ;_ * &quot;-&quot;??_ ;_ @_ ">
                  <c:v>11.026842</c:v>
                </c:pt>
                <c:pt idx="2399" formatCode="_ * #,##0.00_ ;_ * \-#,##0.00_ ;_ * &quot;-&quot;??_ ;_ @_ ">
                  <c:v>11.027206</c:v>
                </c:pt>
                <c:pt idx="2400" formatCode="_ * #,##0.00_ ;_ * \-#,##0.00_ ;_ * &quot;-&quot;??_ ;_ @_ ">
                  <c:v>11.027612</c:v>
                </c:pt>
                <c:pt idx="2401" formatCode="_ * #,##0.00_ ;_ * \-#,##0.00_ ;_ * &quot;-&quot;??_ ;_ @_ ">
                  <c:v>11.027986</c:v>
                </c:pt>
                <c:pt idx="2402" formatCode="_ * #,##0.00_ ;_ * \-#,##0.00_ ;_ * &quot;-&quot;??_ ;_ @_ ">
                  <c:v>11.028354</c:v>
                </c:pt>
                <c:pt idx="2403" formatCode="_ * #,##0.00_ ;_ * \-#,##0.00_ ;_ * &quot;-&quot;??_ ;_ @_ ">
                  <c:v>11.028676000000001</c:v>
                </c:pt>
                <c:pt idx="2404" formatCode="_ * #,##0.00_ ;_ * \-#,##0.00_ ;_ * &quot;-&quot;??_ ;_ @_ ">
                  <c:v>11.029002</c:v>
                </c:pt>
                <c:pt idx="2405" formatCode="_ * #,##0.00_ ;_ * \-#,##0.00_ ;_ * &quot;-&quot;??_ ;_ @_ ">
                  <c:v>11.029313999999999</c:v>
                </c:pt>
                <c:pt idx="2406" formatCode="_ * #,##0.00_ ;_ * \-#,##0.00_ ;_ * &quot;-&quot;??_ ;_ @_ ">
                  <c:v>11.029624999999999</c:v>
                </c:pt>
                <c:pt idx="2407" formatCode="_ * #,##0.00_ ;_ * \-#,##0.00_ ;_ * &quot;-&quot;??_ ;_ @_ ">
                  <c:v>11.029982</c:v>
                </c:pt>
                <c:pt idx="2408" formatCode="_ * #,##0.00_ ;_ * \-#,##0.00_ ;_ * &quot;-&quot;??_ ;_ @_ ">
                  <c:v>11.030315999999999</c:v>
                </c:pt>
                <c:pt idx="2409" formatCode="_ * #,##0.00_ ;_ * \-#,##0.00_ ;_ * &quot;-&quot;??_ ;_ @_ ">
                  <c:v>11.030635</c:v>
                </c:pt>
                <c:pt idx="2410" formatCode="_ * #,##0.00_ ;_ * \-#,##0.00_ ;_ * &quot;-&quot;??_ ;_ @_ ">
                  <c:v>11.030950000000001</c:v>
                </c:pt>
                <c:pt idx="2411" formatCode="_ * #,##0.00_ ;_ * \-#,##0.00_ ;_ * &quot;-&quot;??_ ;_ @_ ">
                  <c:v>11.031264999999999</c:v>
                </c:pt>
                <c:pt idx="2412" formatCode="_ * #,##0.00_ ;_ * \-#,##0.00_ ;_ * &quot;-&quot;??_ ;_ @_ ">
                  <c:v>11.031565000000001</c:v>
                </c:pt>
                <c:pt idx="2413" formatCode="_ * #,##0.00_ ;_ * \-#,##0.00_ ;_ * &quot;-&quot;??_ ;_ @_ ">
                  <c:v>11.031865</c:v>
                </c:pt>
                <c:pt idx="2414" formatCode="_ * #,##0.00_ ;_ * \-#,##0.00_ ;_ * &quot;-&quot;??_ ;_ @_ ">
                  <c:v>11.032213</c:v>
                </c:pt>
                <c:pt idx="2415" formatCode="_ * #,##0.00_ ;_ * \-#,##0.00_ ;_ * &quot;-&quot;??_ ;_ @_ ">
                  <c:v>11.032524</c:v>
                </c:pt>
                <c:pt idx="2416" formatCode="_ * #,##0.00_ ;_ * \-#,##0.00_ ;_ * &quot;-&quot;??_ ;_ @_ ">
                  <c:v>11.032845</c:v>
                </c:pt>
                <c:pt idx="2417" formatCode="_ * #,##0.00_ ;_ * \-#,##0.00_ ;_ * &quot;-&quot;??_ ;_ @_ ">
                  <c:v>11.033153</c:v>
                </c:pt>
                <c:pt idx="2418" formatCode="_ * #,##0.00_ ;_ * \-#,##0.00_ ;_ * &quot;-&quot;??_ ;_ @_ ">
                  <c:v>11.033493999999999</c:v>
                </c:pt>
                <c:pt idx="2419" formatCode="_ * #,##0.00_ ;_ * \-#,##0.00_ ;_ * &quot;-&quot;??_ ;_ @_ ">
                  <c:v>11.033801</c:v>
                </c:pt>
                <c:pt idx="2420" formatCode="_ * #,##0.00_ ;_ * \-#,##0.00_ ;_ * &quot;-&quot;??_ ;_ @_ ">
                  <c:v>11.034094</c:v>
                </c:pt>
                <c:pt idx="2421" formatCode="_ * #,##0.00_ ;_ * \-#,##0.00_ ;_ * &quot;-&quot;??_ ;_ @_ ">
                  <c:v>11.034485</c:v>
                </c:pt>
                <c:pt idx="2422" formatCode="_ * #,##0.00_ ;_ * \-#,##0.00_ ;_ * &quot;-&quot;??_ ;_ @_ ">
                  <c:v>11.034774000000001</c:v>
                </c:pt>
                <c:pt idx="2423" formatCode="_ * #,##0.00_ ;_ * \-#,##0.00_ ;_ * &quot;-&quot;??_ ;_ @_ ">
                  <c:v>11.035088999999999</c:v>
                </c:pt>
                <c:pt idx="2424" formatCode="_ * #,##0.00_ ;_ * \-#,##0.00_ ;_ * &quot;-&quot;??_ ;_ @_ ">
                  <c:v>11.035403000000001</c:v>
                </c:pt>
                <c:pt idx="2425" formatCode="_ * #,##0.00_ ;_ * \-#,##0.00_ ;_ * &quot;-&quot;??_ ;_ @_ ">
                  <c:v>11.03571</c:v>
                </c:pt>
                <c:pt idx="2426" formatCode="_ * #,##0.00_ ;_ * \-#,##0.00_ ;_ * &quot;-&quot;??_ ;_ @_ ">
                  <c:v>11.036006</c:v>
                </c:pt>
                <c:pt idx="2427" formatCode="_ * #,##0.00_ ;_ * \-#,##0.00_ ;_ * &quot;-&quot;??_ ;_ @_ ">
                  <c:v>11.036301</c:v>
                </c:pt>
                <c:pt idx="2428" formatCode="_ * #,##0.00_ ;_ * \-#,##0.00_ ;_ * &quot;-&quot;??_ ;_ @_ ">
                  <c:v>11.036632000000001</c:v>
                </c:pt>
                <c:pt idx="2429" formatCode="_ * #,##0.00_ ;_ * \-#,##0.00_ ;_ * &quot;-&quot;??_ ;_ @_ ">
                  <c:v>11.036930999999999</c:v>
                </c:pt>
                <c:pt idx="2430" formatCode="_ * #,##0.00_ ;_ * \-#,##0.00_ ;_ * &quot;-&quot;??_ ;_ @_ ">
                  <c:v>11.037241</c:v>
                </c:pt>
                <c:pt idx="2431" formatCode="_ * #,##0.00_ ;_ * \-#,##0.00_ ;_ * &quot;-&quot;??_ ;_ @_ ">
                  <c:v>11.037557</c:v>
                </c:pt>
                <c:pt idx="2432" formatCode="_ * #,##0.00_ ;_ * \-#,##0.00_ ;_ * &quot;-&quot;??_ ;_ @_ ">
                  <c:v>11.037872999999999</c:v>
                </c:pt>
                <c:pt idx="2433" formatCode="_ * #,##0.00_ ;_ * \-#,##0.00_ ;_ * &quot;-&quot;??_ ;_ @_ ">
                  <c:v>11.038175000000001</c:v>
                </c:pt>
                <c:pt idx="2434" formatCode="_ * #,##0.00_ ;_ * \-#,##0.00_ ;_ * &quot;-&quot;??_ ;_ @_ ">
                  <c:v>11.038475999999999</c:v>
                </c:pt>
                <c:pt idx="2435" formatCode="_ * #,##0.00_ ;_ * \-#,##0.00_ ;_ * &quot;-&quot;??_ ;_ @_ ">
                  <c:v>11.038836</c:v>
                </c:pt>
                <c:pt idx="2436" formatCode="_ * #,##0.00_ ;_ * \-#,##0.00_ ;_ * &quot;-&quot;??_ ;_ @_ ">
                  <c:v>11.039168999999999</c:v>
                </c:pt>
                <c:pt idx="2437" formatCode="_ * #,##0.00_ ;_ * \-#,##0.00_ ;_ * &quot;-&quot;??_ ;_ @_ ">
                  <c:v>11.039505999999999</c:v>
                </c:pt>
                <c:pt idx="2438" formatCode="_ * #,##0.00_ ;_ * \-#,##0.00_ ;_ * &quot;-&quot;??_ ;_ @_ ">
                  <c:v>11.039835</c:v>
                </c:pt>
                <c:pt idx="2439" formatCode="_ * #,##0.00_ ;_ * \-#,##0.00_ ;_ * &quot;-&quot;??_ ;_ @_ ">
                  <c:v>11.040163</c:v>
                </c:pt>
                <c:pt idx="2440" formatCode="_ * #,##0.00_ ;_ * \-#,##0.00_ ;_ * &quot;-&quot;??_ ;_ @_ ">
                  <c:v>11.040478</c:v>
                </c:pt>
                <c:pt idx="2441" formatCode="_ * #,##0.00_ ;_ * \-#,##0.00_ ;_ * &quot;-&quot;??_ ;_ @_ ">
                  <c:v>11.040793000000001</c:v>
                </c:pt>
                <c:pt idx="2442" formatCode="_ * #,##0.00_ ;_ * \-#,##0.00_ ;_ * &quot;-&quot;??_ ;_ @_ ">
                  <c:v>11.041152</c:v>
                </c:pt>
                <c:pt idx="2443" formatCode="_ * #,##0.00_ ;_ * \-#,##0.00_ ;_ * &quot;-&quot;??_ ;_ @_ ">
                  <c:v>11.041480999999999</c:v>
                </c:pt>
                <c:pt idx="2444" formatCode="_ * #,##0.00_ ;_ * \-#,##0.00_ ;_ * &quot;-&quot;??_ ;_ @_ ">
                  <c:v>11.041801</c:v>
                </c:pt>
                <c:pt idx="2445" formatCode="_ * #,##0.00_ ;_ * \-#,##0.00_ ;_ * &quot;-&quot;??_ ;_ @_ ">
                  <c:v>11.042123</c:v>
                </c:pt>
                <c:pt idx="2446" formatCode="_ * #,##0.00_ ;_ * \-#,##0.00_ ;_ * &quot;-&quot;??_ ;_ @_ ">
                  <c:v>11.042555</c:v>
                </c:pt>
                <c:pt idx="2447" formatCode="_ * #,##0.00_ ;_ * \-#,##0.00_ ;_ * &quot;-&quot;??_ ;_ @_ ">
                  <c:v>11.042875</c:v>
                </c:pt>
                <c:pt idx="2448" formatCode="_ * #,##0.00_ ;_ * \-#,##0.00_ ;_ * &quot;-&quot;??_ ;_ @_ ">
                  <c:v>11.043194</c:v>
                </c:pt>
                <c:pt idx="2449" formatCode="_ * #,##0.00_ ;_ * \-#,##0.00_ ;_ * &quot;-&quot;??_ ;_ @_ ">
                  <c:v>11.043538</c:v>
                </c:pt>
                <c:pt idx="2450" formatCode="_ * #,##0.00_ ;_ * \-#,##0.00_ ;_ * &quot;-&quot;??_ ;_ @_ ">
                  <c:v>11.043872</c:v>
                </c:pt>
                <c:pt idx="2451" formatCode="_ * #,##0.00_ ;_ * \-#,##0.00_ ;_ * &quot;-&quot;??_ ;_ @_ ">
                  <c:v>11.044230000000001</c:v>
                </c:pt>
                <c:pt idx="2452" formatCode="_ * #,##0.00_ ;_ * \-#,##0.00_ ;_ * &quot;-&quot;??_ ;_ @_ ">
                  <c:v>11.044489</c:v>
                </c:pt>
                <c:pt idx="2453" formatCode="_ * #,##0.00_ ;_ * \-#,##0.00_ ;_ * &quot;-&quot;??_ ;_ @_ ">
                  <c:v>11.044801</c:v>
                </c:pt>
                <c:pt idx="2454" formatCode="_ * #,##0.00_ ;_ * \-#,##0.00_ ;_ * &quot;-&quot;??_ ;_ @_ ">
                  <c:v>11.045101000000001</c:v>
                </c:pt>
                <c:pt idx="2455" formatCode="_ * #,##0.00_ ;_ * \-#,##0.00_ ;_ * &quot;-&quot;??_ ;_ @_ ">
                  <c:v>11.045401999999999</c:v>
                </c:pt>
                <c:pt idx="2456" formatCode="_ * #,##0.00_ ;_ * \-#,##0.00_ ;_ * &quot;-&quot;??_ ;_ @_ ">
                  <c:v>11.045724</c:v>
                </c:pt>
                <c:pt idx="2457" formatCode="_ * #,##0.00_ ;_ * \-#,##0.00_ ;_ * &quot;-&quot;??_ ;_ @_ ">
                  <c:v>11.046028</c:v>
                </c:pt>
                <c:pt idx="2458" formatCode="_ * #,##0.00_ ;_ * \-#,##0.00_ ;_ * &quot;-&quot;??_ ;_ @_ ">
                  <c:v>11.046343999999999</c:v>
                </c:pt>
                <c:pt idx="2459" formatCode="_ * #,##0.00_ ;_ * \-#,##0.00_ ;_ * &quot;-&quot;??_ ;_ @_ ">
                  <c:v>11.046668</c:v>
                </c:pt>
                <c:pt idx="2460" formatCode="_ * #,##0.00_ ;_ * \-#,##0.00_ ;_ * &quot;-&quot;??_ ;_ @_ ">
                  <c:v>11.046976000000001</c:v>
                </c:pt>
                <c:pt idx="2461" formatCode="_ * #,##0.00_ ;_ * \-#,##0.00_ ;_ * &quot;-&quot;??_ ;_ @_ ">
                  <c:v>11.047269</c:v>
                </c:pt>
                <c:pt idx="2462" formatCode="_ * #,##0.00_ ;_ * \-#,##0.00_ ;_ * &quot;-&quot;??_ ;_ @_ ">
                  <c:v>11.047561999999999</c:v>
                </c:pt>
                <c:pt idx="2463" formatCode="_ * #,##0.00_ ;_ * \-#,##0.00_ ;_ * &quot;-&quot;??_ ;_ @_ ">
                  <c:v>11.047908</c:v>
                </c:pt>
                <c:pt idx="2464" formatCode="_ * #,##0.00_ ;_ * \-#,##0.00_ ;_ * &quot;-&quot;??_ ;_ @_ ">
                  <c:v>11.048226</c:v>
                </c:pt>
                <c:pt idx="2465" formatCode="_ * #,##0.00_ ;_ * \-#,##0.00_ ;_ * &quot;-&quot;??_ ;_ @_ ">
                  <c:v>11.048546</c:v>
                </c:pt>
                <c:pt idx="2466" formatCode="_ * #,##0.00_ ;_ * \-#,##0.00_ ;_ * &quot;-&quot;??_ ;_ @_ ">
                  <c:v>11.048857</c:v>
                </c:pt>
                <c:pt idx="2467" formatCode="_ * #,##0.00_ ;_ * \-#,##0.00_ ;_ * &quot;-&quot;??_ ;_ @_ ">
                  <c:v>11.049151999999999</c:v>
                </c:pt>
                <c:pt idx="2468" formatCode="_ * #,##0.00_ ;_ * \-#,##0.00_ ;_ * &quot;-&quot;??_ ;_ @_ ">
                  <c:v>11.049431</c:v>
                </c:pt>
                <c:pt idx="2469" formatCode="_ * #,##0.00_ ;_ * \-#,##0.00_ ;_ * &quot;-&quot;??_ ;_ @_ ">
                  <c:v>11.049709999999999</c:v>
                </c:pt>
                <c:pt idx="2470" formatCode="_ * #,##0.00_ ;_ * \-#,##0.00_ ;_ * &quot;-&quot;??_ ;_ @_ ">
                  <c:v>11.050056</c:v>
                </c:pt>
                <c:pt idx="2471" formatCode="_ * #,##0.00_ ;_ * \-#,##0.00_ ;_ * &quot;-&quot;??_ ;_ @_ ">
                  <c:v>11.050397</c:v>
                </c:pt>
                <c:pt idx="2472" formatCode="_ * #,##0.00_ ;_ * \-#,##0.00_ ;_ * &quot;-&quot;??_ ;_ @_ ">
                  <c:v>11.050705000000001</c:v>
                </c:pt>
                <c:pt idx="2473" formatCode="_ * #,##0.00_ ;_ * \-#,##0.00_ ;_ * &quot;-&quot;??_ ;_ @_ ">
                  <c:v>11.051015</c:v>
                </c:pt>
                <c:pt idx="2474" formatCode="_ * #,##0.00_ ;_ * \-#,##0.00_ ;_ * &quot;-&quot;??_ ;_ @_ ">
                  <c:v>11.051314</c:v>
                </c:pt>
                <c:pt idx="2475" formatCode="_ * #,##0.00_ ;_ * \-#,##0.00_ ;_ * &quot;-&quot;??_ ;_ @_ ">
                  <c:v>11.051596999999999</c:v>
                </c:pt>
                <c:pt idx="2476" formatCode="_ * #,##0.00_ ;_ * \-#,##0.00_ ;_ * &quot;-&quot;??_ ;_ @_ ">
                  <c:v>11.051881</c:v>
                </c:pt>
                <c:pt idx="2477" formatCode="_ * #,##0.00_ ;_ * \-#,##0.00_ ;_ * &quot;-&quot;??_ ;_ @_ ">
                  <c:v>11.052218</c:v>
                </c:pt>
                <c:pt idx="2478" formatCode="_ * #,##0.00_ ;_ * \-#,##0.00_ ;_ * &quot;-&quot;??_ ;_ @_ ">
                  <c:v>11.052516000000001</c:v>
                </c:pt>
                <c:pt idx="2479" formatCode="_ * #,##0.00_ ;_ * \-#,##0.00_ ;_ * &quot;-&quot;??_ ;_ @_ ">
                  <c:v>11.052821</c:v>
                </c:pt>
                <c:pt idx="2480" formatCode="_ * #,##0.00_ ;_ * \-#,##0.00_ ;_ * &quot;-&quot;??_ ;_ @_ ">
                  <c:v>11.053138000000001</c:v>
                </c:pt>
                <c:pt idx="2481" formatCode="_ * #,##0.00_ ;_ * \-#,##0.00_ ;_ * &quot;-&quot;??_ ;_ @_ ">
                  <c:v>11.053433</c:v>
                </c:pt>
                <c:pt idx="2482" formatCode="_ * #,##0.00_ ;_ * \-#,##0.00_ ;_ * &quot;-&quot;??_ ;_ @_ ">
                  <c:v>11.053735</c:v>
                </c:pt>
                <c:pt idx="2483" formatCode="_ * #,##0.00_ ;_ * \-#,##0.00_ ;_ * &quot;-&quot;??_ ;_ @_ ">
                  <c:v>11.054034</c:v>
                </c:pt>
                <c:pt idx="2484" formatCode="_ * #,##0.00_ ;_ * \-#,##0.00_ ;_ * &quot;-&quot;??_ ;_ @_ ">
                  <c:v>11.054347</c:v>
                </c:pt>
                <c:pt idx="2485" formatCode="_ * #,##0.00_ ;_ * \-#,##0.00_ ;_ * &quot;-&quot;??_ ;_ @_ ">
                  <c:v>11.054645000000001</c:v>
                </c:pt>
                <c:pt idx="2486" formatCode="_ * #,##0.00_ ;_ * \-#,##0.00_ ;_ * &quot;-&quot;??_ ;_ @_ ">
                  <c:v>11.054937000000001</c:v>
                </c:pt>
                <c:pt idx="2487" formatCode="_ * #,##0.00_ ;_ * \-#,##0.00_ ;_ * &quot;-&quot;??_ ;_ @_ ">
                  <c:v>11.055268999999999</c:v>
                </c:pt>
                <c:pt idx="2488" formatCode="_ * #,##0.00_ ;_ * \-#,##0.00_ ;_ * &quot;-&quot;??_ ;_ @_ ">
                  <c:v>11.055555999999999</c:v>
                </c:pt>
                <c:pt idx="2489" formatCode="_ * #,##0.00_ ;_ * \-#,##0.00_ ;_ * &quot;-&quot;??_ ;_ @_ ">
                  <c:v>11.055825</c:v>
                </c:pt>
                <c:pt idx="2490" formatCode="_ * #,##0.00_ ;_ * \-#,##0.00_ ;_ * &quot;-&quot;??_ ;_ @_ ">
                  <c:v>11.056094999999999</c:v>
                </c:pt>
                <c:pt idx="2491" formatCode="_ * #,##0.00_ ;_ * \-#,##0.00_ ;_ * &quot;-&quot;??_ ;_ @_ ">
                  <c:v>11.056409</c:v>
                </c:pt>
                <c:pt idx="2492" formatCode="_ * #,##0.00_ ;_ * \-#,##0.00_ ;_ * &quot;-&quot;??_ ;_ @_ ">
                  <c:v>11.056689</c:v>
                </c:pt>
                <c:pt idx="2493" formatCode="_ * #,##0.00_ ;_ * \-#,##0.00_ ;_ * &quot;-&quot;??_ ;_ @_ ">
                  <c:v>11.056972</c:v>
                </c:pt>
                <c:pt idx="2494" formatCode="_ * #,##0.00_ ;_ * \-#,##0.00_ ;_ * &quot;-&quot;??_ ;_ @_ ">
                  <c:v>11.057252</c:v>
                </c:pt>
                <c:pt idx="2495" formatCode="_ * #,##0.00_ ;_ * \-#,##0.00_ ;_ * &quot;-&quot;??_ ;_ @_ ">
                  <c:v>11.057525999999999</c:v>
                </c:pt>
                <c:pt idx="2496" formatCode="_ * #,##0.00_ ;_ * \-#,##0.00_ ;_ * &quot;-&quot;??_ ;_ @_ ">
                  <c:v>11.057774</c:v>
                </c:pt>
                <c:pt idx="2497" formatCode="_ * #,##0.00_ ;_ * \-#,##0.00_ ;_ * &quot;-&quot;??_ ;_ @_ ">
                  <c:v>11.058021999999999</c:v>
                </c:pt>
                <c:pt idx="2498" formatCode="_ * #,##0.00_ ;_ * \-#,##0.00_ ;_ * &quot;-&quot;??_ ;_ @_ ">
                  <c:v>11.058311</c:v>
                </c:pt>
                <c:pt idx="2499" formatCode="_ * #,##0.00_ ;_ * \-#,##0.00_ ;_ * &quot;-&quot;??_ ;_ @_ ">
                  <c:v>11.058567999999999</c:v>
                </c:pt>
                <c:pt idx="2500" formatCode="_ * #,##0.00_ ;_ * \-#,##0.00_ ;_ * &quot;-&quot;??_ ;_ @_ ">
                  <c:v>11.058821</c:v>
                </c:pt>
                <c:pt idx="2501" formatCode="_ * #,##0.00_ ;_ * \-#,##0.00_ ;_ * &quot;-&quot;??_ ;_ @_ ">
                  <c:v>11.059075999999999</c:v>
                </c:pt>
                <c:pt idx="2502" formatCode="_ * #,##0.00_ ;_ * \-#,##0.00_ ;_ * &quot;-&quot;??_ ;_ @_ ">
                  <c:v>11.059334</c:v>
                </c:pt>
                <c:pt idx="2503" formatCode="_ * #,##0.00_ ;_ * \-#,##0.00_ ;_ * &quot;-&quot;??_ ;_ @_ ">
                  <c:v>11.059574</c:v>
                </c:pt>
                <c:pt idx="2504" formatCode="_ * #,##0.00_ ;_ * \-#,##0.00_ ;_ * &quot;-&quot;??_ ;_ @_ ">
                  <c:v>11.059813999999999</c:v>
                </c:pt>
                <c:pt idx="2505" formatCode="_ * #,##0.00_ ;_ * \-#,##0.00_ ;_ * &quot;-&quot;??_ ;_ @_ ">
                  <c:v>11.060097000000001</c:v>
                </c:pt>
                <c:pt idx="2506" formatCode="_ * #,##0.00_ ;_ * \-#,##0.00_ ;_ * &quot;-&quot;??_ ;_ @_ ">
                  <c:v>11.060354</c:v>
                </c:pt>
                <c:pt idx="2507" formatCode="_ * #,##0.00_ ;_ * \-#,##0.00_ ;_ * &quot;-&quot;??_ ;_ @_ ">
                  <c:v>11.060613</c:v>
                </c:pt>
                <c:pt idx="2508" formatCode="_ * #,##0.00_ ;_ * \-#,##0.00_ ;_ * &quot;-&quot;??_ ;_ @_ ">
                  <c:v>11.060893</c:v>
                </c:pt>
                <c:pt idx="2509" formatCode="_ * #,##0.00_ ;_ * \-#,##0.00_ ;_ * &quot;-&quot;??_ ;_ @_ ">
                  <c:v>11.061161999999999</c:v>
                </c:pt>
                <c:pt idx="2510" formatCode="_ * #,##0.00_ ;_ * \-#,##0.00_ ;_ * &quot;-&quot;??_ ;_ @_ ">
                  <c:v>11.061415</c:v>
                </c:pt>
                <c:pt idx="2511" formatCode="_ * #,##0.00_ ;_ * \-#,##0.00_ ;_ * &quot;-&quot;??_ ;_ @_ ">
                  <c:v>11.061667999999999</c:v>
                </c:pt>
                <c:pt idx="2512" formatCode="_ * #,##0.00_ ;_ * \-#,##0.00_ ;_ * &quot;-&quot;??_ ;_ @_ ">
                  <c:v>11.061970000000001</c:v>
                </c:pt>
                <c:pt idx="2513" formatCode="_ * #,##0.00_ ;_ * \-#,##0.00_ ;_ * &quot;-&quot;??_ ;_ @_ ">
                  <c:v>11.062213</c:v>
                </c:pt>
                <c:pt idx="2514" formatCode="_ * #,##0.00_ ;_ * \-#,##0.00_ ;_ * &quot;-&quot;??_ ;_ @_ ">
                  <c:v>11.062478</c:v>
                </c:pt>
                <c:pt idx="2515" formatCode="_ * #,##0.00_ ;_ * \-#,##0.00_ ;_ * &quot;-&quot;??_ ;_ @_ ">
                  <c:v>11.062745</c:v>
                </c:pt>
                <c:pt idx="2516" formatCode="_ * #,##0.00_ ;_ * \-#,##0.00_ ;_ * &quot;-&quot;??_ ;_ @_ ">
                  <c:v>11.063013</c:v>
                </c:pt>
                <c:pt idx="2517" formatCode="_ * #,##0.00_ ;_ * \-#,##0.00_ ;_ * &quot;-&quot;??_ ;_ @_ ">
                  <c:v>11.063266</c:v>
                </c:pt>
                <c:pt idx="2518" formatCode="_ * #,##0.00_ ;_ * \-#,##0.00_ ;_ * &quot;-&quot;??_ ;_ @_ ">
                  <c:v>11.063518999999999</c:v>
                </c:pt>
                <c:pt idx="2519" formatCode="_ * #,##0.00_ ;_ * \-#,##0.00_ ;_ * &quot;-&quot;??_ ;_ @_ ">
                  <c:v>11.063955</c:v>
                </c:pt>
                <c:pt idx="2520" formatCode="_ * #,##0.00_ ;_ * \-#,##0.00_ ;_ * &quot;-&quot;??_ ;_ @_ ">
                  <c:v>11.064207</c:v>
                </c:pt>
                <c:pt idx="2521" formatCode="_ * #,##0.00_ ;_ * \-#,##0.00_ ;_ * &quot;-&quot;??_ ;_ @_ ">
                  <c:v>11.064584999999999</c:v>
                </c:pt>
                <c:pt idx="2522" formatCode="_ * #,##0.00_ ;_ * \-#,##0.00_ ;_ * &quot;-&quot;??_ ;_ @_ ">
                  <c:v>11.064864</c:v>
                </c:pt>
                <c:pt idx="2523" formatCode="_ * #,##0.00_ ;_ * \-#,##0.00_ ;_ * &quot;-&quot;??_ ;_ @_ ">
                  <c:v>11.065136000000001</c:v>
                </c:pt>
                <c:pt idx="2524" formatCode="_ * #,##0.00_ ;_ * \-#,##0.00_ ;_ * &quot;-&quot;??_ ;_ @_ ">
                  <c:v>11.065386999999999</c:v>
                </c:pt>
                <c:pt idx="2525" formatCode="_ * #,##0.00_ ;_ * \-#,##0.00_ ;_ * &quot;-&quot;??_ ;_ @_ ">
                  <c:v>11.065638</c:v>
                </c:pt>
                <c:pt idx="2526" formatCode="_ * #,##0.00_ ;_ * \-#,##0.00_ ;_ * &quot;-&quot;??_ ;_ @_ ">
                  <c:v>11.065932999999999</c:v>
                </c:pt>
                <c:pt idx="2527" formatCode="_ * #,##0.00_ ;_ * \-#,##0.00_ ;_ * &quot;-&quot;??_ ;_ @_ ">
                  <c:v>11.066207</c:v>
                </c:pt>
                <c:pt idx="2528" formatCode="_ * #,##0.00_ ;_ * \-#,##0.00_ ;_ * &quot;-&quot;??_ ;_ @_ ">
                  <c:v>11.066499</c:v>
                </c:pt>
                <c:pt idx="2529" formatCode="_ * #,##0.00_ ;_ * \-#,##0.00_ ;_ * &quot;-&quot;??_ ;_ @_ ">
                  <c:v>11.066786</c:v>
                </c:pt>
                <c:pt idx="2530" formatCode="_ * #,##0.00_ ;_ * \-#,##0.00_ ;_ * &quot;-&quot;??_ ;_ @_ ">
                  <c:v>11.067064</c:v>
                </c:pt>
                <c:pt idx="2531" formatCode="_ * #,##0.00_ ;_ * \-#,##0.00_ ;_ * &quot;-&quot;??_ ;_ @_ ">
                  <c:v>11.067328</c:v>
                </c:pt>
                <c:pt idx="2532" formatCode="_ * #,##0.00_ ;_ * \-#,##0.00_ ;_ * &quot;-&quot;??_ ;_ @_ ">
                  <c:v>11.067591999999999</c:v>
                </c:pt>
                <c:pt idx="2533" formatCode="_ * #,##0.00_ ;_ * \-#,##0.00_ ;_ * &quot;-&quot;??_ ;_ @_ ">
                  <c:v>11.067909</c:v>
                </c:pt>
                <c:pt idx="2534" formatCode="_ * #,##0.00_ ;_ * \-#,##0.00_ ;_ * &quot;-&quot;??_ ;_ @_ ">
                  <c:v>11.068175</c:v>
                </c:pt>
                <c:pt idx="2535" formatCode="_ * #,##0.00_ ;_ * \-#,##0.00_ ;_ * &quot;-&quot;??_ ;_ @_ ">
                  <c:v>11.068458</c:v>
                </c:pt>
                <c:pt idx="2536" formatCode="_ * #,##0.00_ ;_ * \-#,##0.00_ ;_ * &quot;-&quot;??_ ;_ @_ ">
                  <c:v>11.068726</c:v>
                </c:pt>
                <c:pt idx="2537" formatCode="_ * #,##0.00_ ;_ * \-#,##0.00_ ;_ * &quot;-&quot;??_ ;_ @_ ">
                  <c:v>11.068982</c:v>
                </c:pt>
                <c:pt idx="2538" formatCode="_ * #,##0.00_ ;_ * \-#,##0.00_ ;_ * &quot;-&quot;??_ ;_ @_ ">
                  <c:v>11.069236999999999</c:v>
                </c:pt>
                <c:pt idx="2539" formatCode="_ * #,##0.00_ ;_ * \-#,##0.00_ ;_ * &quot;-&quot;??_ ;_ @_ ">
                  <c:v>11.069492</c:v>
                </c:pt>
                <c:pt idx="2540" formatCode="_ * #,##0.00_ ;_ * \-#,##0.00_ ;_ * &quot;-&quot;??_ ;_ @_ ">
                  <c:v>11.069801999999999</c:v>
                </c:pt>
                <c:pt idx="2541" formatCode="_ * #,##0.00_ ;_ * \-#,##0.00_ ;_ * &quot;-&quot;??_ ;_ @_ ">
                  <c:v>11.070074999999999</c:v>
                </c:pt>
                <c:pt idx="2542" formatCode="_ * #,##0.00_ ;_ * \-#,##0.00_ ;_ * &quot;-&quot;??_ ;_ @_ ">
                  <c:v>11.070335999999999</c:v>
                </c:pt>
                <c:pt idx="2543" formatCode="_ * #,##0.00_ ;_ * \-#,##0.00_ ;_ * &quot;-&quot;??_ ;_ @_ ">
                  <c:v>11.070600000000001</c:v>
                </c:pt>
                <c:pt idx="2544" formatCode="_ * #,##0.00_ ;_ * \-#,##0.00_ ;_ * &quot;-&quot;??_ ;_ @_ ">
                  <c:v>11.070848</c:v>
                </c:pt>
                <c:pt idx="2545" formatCode="_ * #,##0.00_ ;_ * \-#,##0.00_ ;_ * &quot;-&quot;??_ ;_ @_ ">
                  <c:v>11.071097</c:v>
                </c:pt>
                <c:pt idx="2546" formatCode="_ * #,##0.00_ ;_ * \-#,##0.00_ ;_ * &quot;-&quot;??_ ;_ @_ ">
                  <c:v>11.071345000000001</c:v>
                </c:pt>
                <c:pt idx="2547" formatCode="_ * #,##0.00_ ;_ * \-#,##0.00_ ;_ * &quot;-&quot;??_ ;_ @_ ">
                  <c:v>11.071947</c:v>
                </c:pt>
                <c:pt idx="2548" formatCode="_ * #,##0.00_ ;_ * \-#,##0.00_ ;_ * &quot;-&quot;??_ ;_ @_ ">
                  <c:v>11.072182</c:v>
                </c:pt>
                <c:pt idx="2549" formatCode="_ * #,##0.00_ ;_ * \-#,##0.00_ ;_ * &quot;-&quot;??_ ;_ @_ ">
                  <c:v>11.072507</c:v>
                </c:pt>
                <c:pt idx="2550" formatCode="_ * #,##0.00_ ;_ * \-#,##0.00_ ;_ * &quot;-&quot;??_ ;_ @_ ">
                  <c:v>11.072888000000001</c:v>
                </c:pt>
                <c:pt idx="2551" formatCode="_ * #,##0.00_ ;_ * \-#,##0.00_ ;_ * &quot;-&quot;??_ ;_ @_ ">
                  <c:v>11.073130000000001</c:v>
                </c:pt>
                <c:pt idx="2552" formatCode="_ * #,##0.00_ ;_ * \-#,##0.00_ ;_ * &quot;-&quot;??_ ;_ @_ ">
                  <c:v>11.073351000000001</c:v>
                </c:pt>
                <c:pt idx="2553" formatCode="_ * #,##0.00_ ;_ * \-#,##0.00_ ;_ * &quot;-&quot;??_ ;_ @_ ">
                  <c:v>11.073572</c:v>
                </c:pt>
                <c:pt idx="2554" formatCode="_ * #,##0.00_ ;_ * \-#,##0.00_ ;_ * &quot;-&quot;??_ ;_ @_ ">
                  <c:v>11.073841</c:v>
                </c:pt>
                <c:pt idx="2555" formatCode="_ * #,##0.00_ ;_ * \-#,##0.00_ ;_ * &quot;-&quot;??_ ;_ @_ ">
                  <c:v>11.074069</c:v>
                </c:pt>
                <c:pt idx="2556" formatCode="_ * #,##0.00_ ;_ * \-#,##0.00_ ;_ * &quot;-&quot;??_ ;_ @_ ">
                  <c:v>11.074293000000001</c:v>
                </c:pt>
                <c:pt idx="2557" formatCode="_ * #,##0.00_ ;_ * \-#,##0.00_ ;_ * &quot;-&quot;??_ ;_ @_ ">
                  <c:v>11.074522</c:v>
                </c:pt>
                <c:pt idx="2558" formatCode="_ * #,##0.00_ ;_ * \-#,##0.00_ ;_ * &quot;-&quot;??_ ;_ @_ ">
                  <c:v>11.074763000000001</c:v>
                </c:pt>
                <c:pt idx="2559" formatCode="_ * #,##0.00_ ;_ * \-#,##0.00_ ;_ * &quot;-&quot;??_ ;_ @_ ">
                  <c:v>11.074982</c:v>
                </c:pt>
                <c:pt idx="2560" formatCode="_ * #,##0.00_ ;_ * \-#,##0.00_ ;_ * &quot;-&quot;??_ ;_ @_ ">
                  <c:v>11.075201</c:v>
                </c:pt>
                <c:pt idx="2561" formatCode="_ * #,##0.00_ ;_ * \-#,##0.00_ ;_ * &quot;-&quot;??_ ;_ @_ ">
                  <c:v>11.075481</c:v>
                </c:pt>
                <c:pt idx="2562" formatCode="_ * #,##0.00_ ;_ * \-#,##0.00_ ;_ * &quot;-&quot;??_ ;_ @_ ">
                  <c:v>11.075716999999999</c:v>
                </c:pt>
                <c:pt idx="2563" formatCode="_ * #,##0.00_ ;_ * \-#,##0.00_ ;_ * &quot;-&quot;??_ ;_ @_ ">
                  <c:v>11.075958999999999</c:v>
                </c:pt>
                <c:pt idx="2564" formatCode="_ * #,##0.00_ ;_ * \-#,##0.00_ ;_ * &quot;-&quot;??_ ;_ @_ ">
                  <c:v>11.076203</c:v>
                </c:pt>
                <c:pt idx="2565" formatCode="_ * #,##0.00_ ;_ * \-#,##0.00_ ;_ * &quot;-&quot;??_ ;_ @_ ">
                  <c:v>11.076442999999999</c:v>
                </c:pt>
                <c:pt idx="2566" formatCode="_ * #,##0.00_ ;_ * \-#,##0.00_ ;_ * &quot;-&quot;??_ ;_ @_ ">
                  <c:v>11.076656</c:v>
                </c:pt>
                <c:pt idx="2567" formatCode="_ * #,##0.00_ ;_ * \-#,##0.00_ ;_ * &quot;-&quot;??_ ;_ @_ ">
                  <c:v>11.07687</c:v>
                </c:pt>
                <c:pt idx="2568" formatCode="_ * #,##0.00_ ;_ * \-#,##0.00_ ;_ * &quot;-&quot;??_ ;_ @_ ">
                  <c:v>11.077152</c:v>
                </c:pt>
                <c:pt idx="2569" formatCode="_ * #,##0.00_ ;_ * \-#,##0.00_ ;_ * &quot;-&quot;??_ ;_ @_ ">
                  <c:v>11.077385</c:v>
                </c:pt>
                <c:pt idx="2570" formatCode="_ * #,##0.00_ ;_ * \-#,##0.00_ ;_ * &quot;-&quot;??_ ;_ @_ ">
                  <c:v>11.077617</c:v>
                </c:pt>
                <c:pt idx="2571" formatCode="_ * #,##0.00_ ;_ * \-#,##0.00_ ;_ * &quot;-&quot;??_ ;_ @_ ">
                  <c:v>11.077862</c:v>
                </c:pt>
                <c:pt idx="2572" formatCode="_ * #,##0.00_ ;_ * \-#,##0.00_ ;_ * &quot;-&quot;??_ ;_ @_ ">
                  <c:v>11.078112000000001</c:v>
                </c:pt>
                <c:pt idx="2573" formatCode="_ * #,##0.00_ ;_ * \-#,##0.00_ ;_ * &quot;-&quot;??_ ;_ @_ ">
                  <c:v>11.078324</c:v>
                </c:pt>
                <c:pt idx="2574" formatCode="_ * #,##0.00_ ;_ * \-#,##0.00_ ;_ * &quot;-&quot;??_ ;_ @_ ">
                  <c:v>11.078552</c:v>
                </c:pt>
                <c:pt idx="2575" formatCode="_ * #,##0.00_ ;_ * \-#,##0.00_ ;_ * &quot;-&quot;??_ ;_ @_ ">
                  <c:v>11.078797</c:v>
                </c:pt>
                <c:pt idx="2576" formatCode="_ * #,##0.00_ ;_ * \-#,##0.00_ ;_ * &quot;-&quot;??_ ;_ @_ ">
                  <c:v>11.079020999999999</c:v>
                </c:pt>
                <c:pt idx="2577" formatCode="_ * #,##0.00_ ;_ * \-#,##0.00_ ;_ * &quot;-&quot;??_ ;_ @_ ">
                  <c:v>11.07925</c:v>
                </c:pt>
                <c:pt idx="2578" formatCode="_ * #,##0.00_ ;_ * \-#,##0.00_ ;_ * &quot;-&quot;??_ ;_ @_ ">
                  <c:v>11.079473999999999</c:v>
                </c:pt>
                <c:pt idx="2579" formatCode="_ * #,##0.00_ ;_ * \-#,##0.00_ ;_ * &quot;-&quot;??_ ;_ @_ ">
                  <c:v>11.079703</c:v>
                </c:pt>
                <c:pt idx="2580" formatCode="_ * #,##0.00_ ;_ * \-#,##0.00_ ;_ * &quot;-&quot;??_ ;_ @_ ">
                  <c:v>11.079901</c:v>
                </c:pt>
                <c:pt idx="2581" formatCode="_ * #,##0.00_ ;_ * \-#,##0.00_ ;_ * &quot;-&quot;??_ ;_ @_ ">
                  <c:v>11.080099000000001</c:v>
                </c:pt>
                <c:pt idx="2582" formatCode="_ * #,##0.00_ ;_ * \-#,##0.00_ ;_ * &quot;-&quot;??_ ;_ @_ ">
                  <c:v>11.080442</c:v>
                </c:pt>
                <c:pt idx="2583" formatCode="_ * #,##0.00_ ;_ * \-#,##0.00_ ;_ * &quot;-&quot;??_ ;_ @_ ">
                  <c:v>11.080669</c:v>
                </c:pt>
                <c:pt idx="2584" formatCode="_ * #,##0.00_ ;_ * \-#,##0.00_ ;_ * &quot;-&quot;??_ ;_ @_ ">
                  <c:v>11.080890999999999</c:v>
                </c:pt>
                <c:pt idx="2585" formatCode="_ * #,##0.00_ ;_ * \-#,##0.00_ ;_ * &quot;-&quot;??_ ;_ @_ ">
                  <c:v>11.081104</c:v>
                </c:pt>
                <c:pt idx="2586" formatCode="_ * #,##0.00_ ;_ * \-#,##0.00_ ;_ * &quot;-&quot;??_ ;_ @_ ">
                  <c:v>11.081317</c:v>
                </c:pt>
                <c:pt idx="2587" formatCode="_ * #,##0.00_ ;_ * \-#,##0.00_ ;_ * &quot;-&quot;??_ ;_ @_ ">
                  <c:v>11.081500999999999</c:v>
                </c:pt>
                <c:pt idx="2588" formatCode="_ * #,##0.00_ ;_ * \-#,##0.00_ ;_ * &quot;-&quot;??_ ;_ @_ ">
                  <c:v>11.081685</c:v>
                </c:pt>
                <c:pt idx="2589" formatCode="_ * #,##0.00_ ;_ * \-#,##0.00_ ;_ * &quot;-&quot;??_ ;_ @_ ">
                  <c:v>11.081941</c:v>
                </c:pt>
                <c:pt idx="2590" formatCode="_ * #,##0.00_ ;_ * \-#,##0.00_ ;_ * &quot;-&quot;??_ ;_ @_ ">
                  <c:v>11.082153999999999</c:v>
                </c:pt>
                <c:pt idx="2591" formatCode="_ * #,##0.00_ ;_ * \-#,##0.00_ ;_ * &quot;-&quot;??_ ;_ @_ ">
                  <c:v>11.082364</c:v>
                </c:pt>
                <c:pt idx="2592" formatCode="_ * #,##0.00_ ;_ * \-#,##0.00_ ;_ * &quot;-&quot;??_ ;_ @_ ">
                  <c:v>11.082575</c:v>
                </c:pt>
                <c:pt idx="2593" formatCode="_ * #,##0.00_ ;_ * \-#,##0.00_ ;_ * &quot;-&quot;??_ ;_ @_ ">
                  <c:v>11.082784</c:v>
                </c:pt>
                <c:pt idx="2594" formatCode="_ * #,##0.00_ ;_ * \-#,##0.00_ ;_ * &quot;-&quot;??_ ;_ @_ ">
                  <c:v>11.08297</c:v>
                </c:pt>
                <c:pt idx="2595" formatCode="_ * #,##0.00_ ;_ * \-#,##0.00_ ;_ * &quot;-&quot;??_ ;_ @_ ">
                  <c:v>11.083155</c:v>
                </c:pt>
                <c:pt idx="2596" formatCode="_ * #,##0.00_ ;_ * \-#,##0.00_ ;_ * &quot;-&quot;??_ ;_ @_ ">
                  <c:v>11.083413</c:v>
                </c:pt>
                <c:pt idx="2597" formatCode="_ * #,##0.00_ ;_ * \-#,##0.00_ ;_ * &quot;-&quot;??_ ;_ @_ ">
                  <c:v>11.083622999999999</c:v>
                </c:pt>
                <c:pt idx="2598" formatCode="_ * #,##0.00_ ;_ * \-#,##0.00_ ;_ * &quot;-&quot;??_ ;_ @_ ">
                  <c:v>11.083811000000001</c:v>
                </c:pt>
                <c:pt idx="2599" formatCode="_ * #,##0.00_ ;_ * \-#,##0.00_ ;_ * &quot;-&quot;??_ ;_ @_ ">
                  <c:v>11.084011</c:v>
                </c:pt>
                <c:pt idx="2600" formatCode="_ * #,##0.00_ ;_ * \-#,##0.00_ ;_ * &quot;-&quot;??_ ;_ @_ ">
                  <c:v>11.084234</c:v>
                </c:pt>
                <c:pt idx="2601" formatCode="_ * #,##0.00_ ;_ * \-#,##0.00_ ;_ * &quot;-&quot;??_ ;_ @_ ">
                  <c:v>11.084419</c:v>
                </c:pt>
                <c:pt idx="2602" formatCode="_ * #,##0.00_ ;_ * \-#,##0.00_ ;_ * &quot;-&quot;??_ ;_ @_ ">
                  <c:v>11.084626999999999</c:v>
                </c:pt>
                <c:pt idx="2603" formatCode="_ * #,##0.00_ ;_ * \-#,##0.00_ ;_ * &quot;-&quot;??_ ;_ @_ ">
                  <c:v>11.084878</c:v>
                </c:pt>
                <c:pt idx="2604" formatCode="_ * #,##0.00_ ;_ * \-#,##0.00_ ;_ * &quot;-&quot;??_ ;_ @_ ">
                  <c:v>11.085051999999999</c:v>
                </c:pt>
                <c:pt idx="2605" formatCode="_ * #,##0.00_ ;_ * \-#,##0.00_ ;_ * &quot;-&quot;??_ ;_ @_ ">
                  <c:v>11.085257</c:v>
                </c:pt>
                <c:pt idx="2606" formatCode="_ * #,##0.00_ ;_ * \-#,##0.00_ ;_ * &quot;-&quot;??_ ;_ @_ ">
                  <c:v>11.0848</c:v>
                </c:pt>
                <c:pt idx="2607" formatCode="_ * #,##0.00_ ;_ * \-#,##0.00_ ;_ * &quot;-&quot;??_ ;_ @_ ">
                  <c:v>11.084984</c:v>
                </c:pt>
                <c:pt idx="2608" formatCode="_ * #,##0.00_ ;_ * \-#,##0.00_ ;_ * &quot;-&quot;??_ ;_ @_ ">
                  <c:v>11.085155</c:v>
                </c:pt>
                <c:pt idx="2609" formatCode="_ * #,##0.00_ ;_ * \-#,##0.00_ ;_ * &quot;-&quot;??_ ;_ @_ ">
                  <c:v>11.085324999999999</c:v>
                </c:pt>
                <c:pt idx="2610" formatCode="_ * #,##0.00_ ;_ * \-#,##0.00_ ;_ * &quot;-&quot;??_ ;_ @_ ">
                  <c:v>11.085553000000001</c:v>
                </c:pt>
                <c:pt idx="2611" formatCode="_ * #,##0.00_ ;_ * \-#,##0.00_ ;_ * &quot;-&quot;??_ ;_ @_ ">
                  <c:v>11.085735</c:v>
                </c:pt>
                <c:pt idx="2612" formatCode="_ * #,##0.00_ ;_ * \-#,##0.00_ ;_ * &quot;-&quot;??_ ;_ @_ ">
                  <c:v>11.085931</c:v>
                </c:pt>
                <c:pt idx="2613" formatCode="_ * #,##0.00_ ;_ * \-#,##0.00_ ;_ * &quot;-&quot;??_ ;_ @_ ">
                  <c:v>11.086133999999999</c:v>
                </c:pt>
                <c:pt idx="2614" formatCode="_ * #,##0.00_ ;_ * \-#,##0.00_ ;_ * &quot;-&quot;??_ ;_ @_ ">
                  <c:v>11.086334000000001</c:v>
                </c:pt>
                <c:pt idx="2615" formatCode="_ * #,##0.00_ ;_ * \-#,##0.00_ ;_ * &quot;-&quot;??_ ;_ @_ ">
                  <c:v>11.086504</c:v>
                </c:pt>
                <c:pt idx="2616" formatCode="_ * #,##0.00_ ;_ * \-#,##0.00_ ;_ * &quot;-&quot;??_ ;_ @_ ">
                  <c:v>11.086674</c:v>
                </c:pt>
                <c:pt idx="2617" formatCode="_ * #,##0.00_ ;_ * \-#,##0.00_ ;_ * &quot;-&quot;??_ ;_ @_ ">
                  <c:v>11.086919999999999</c:v>
                </c:pt>
                <c:pt idx="2618" formatCode="_ * #,##0.00_ ;_ * \-#,##0.00_ ;_ * &quot;-&quot;??_ ;_ @_ ">
                  <c:v>11.087668000000001</c:v>
                </c:pt>
                <c:pt idx="2619" formatCode="_ * #,##0.00_ ;_ * \-#,##0.00_ ;_ * &quot;-&quot;??_ ;_ @_ ">
                  <c:v>11.087852</c:v>
                </c:pt>
                <c:pt idx="2620" formatCode="_ * #,##0.00_ ;_ * \-#,##0.00_ ;_ * &quot;-&quot;??_ ;_ @_ ">
                  <c:v>11.088037999999999</c:v>
                </c:pt>
                <c:pt idx="2621" formatCode="_ * #,##0.00_ ;_ * \-#,##0.00_ ;_ * &quot;-&quot;??_ ;_ @_ ">
                  <c:v>11.088350999999999</c:v>
                </c:pt>
                <c:pt idx="2622" formatCode="_ * #,##0.00_ ;_ * \-#,##0.00_ ;_ * &quot;-&quot;??_ ;_ @_ ">
                  <c:v>11.088504</c:v>
                </c:pt>
                <c:pt idx="2623" formatCode="_ * #,##0.00_ ;_ * \-#,##0.00_ ;_ * &quot;-&quot;??_ ;_ @_ ">
                  <c:v>11.088657</c:v>
                </c:pt>
                <c:pt idx="2624" formatCode="_ * #,##0.00_ ;_ * \-#,##0.00_ ;_ * &quot;-&quot;??_ ;_ @_ ">
                  <c:v>11.088777</c:v>
                </c:pt>
                <c:pt idx="2625" formatCode="_ * #,##0.00_ ;_ * \-#,##0.00_ ;_ * &quot;-&quot;??_ ;_ @_ ">
                  <c:v>11.089079999999999</c:v>
                </c:pt>
                <c:pt idx="2626" formatCode="_ * #,##0.00_ ;_ * \-#,##0.00_ ;_ * &quot;-&quot;??_ ;_ @_ ">
                  <c:v>11.089252</c:v>
                </c:pt>
                <c:pt idx="2627" formatCode="_ * #,##0.00_ ;_ * \-#,##0.00_ ;_ * &quot;-&quot;??_ ;_ @_ ">
                  <c:v>11.089397999999999</c:v>
                </c:pt>
                <c:pt idx="2628" formatCode="_ * #,##0.00_ ;_ * \-#,##0.00_ ;_ * &quot;-&quot;??_ ;_ @_ ">
                  <c:v>11.089544</c:v>
                </c:pt>
                <c:pt idx="2629" formatCode="_ * #,##0.00_ ;_ * \-#,##0.00_ ;_ * &quot;-&quot;??_ ;_ @_ ">
                  <c:v>11.08966</c:v>
                </c:pt>
                <c:pt idx="2630" formatCode="_ * #,##0.00_ ;_ * \-#,##0.00_ ;_ * &quot;-&quot;??_ ;_ @_ ">
                  <c:v>11.089776000000001</c:v>
                </c:pt>
                <c:pt idx="2631" formatCode="_ * #,##0.00_ ;_ * \-#,##0.00_ ;_ * &quot;-&quot;??_ ;_ @_ ">
                  <c:v>11.089961000000001</c:v>
                </c:pt>
                <c:pt idx="2632" formatCode="_ * #,##0.00_ ;_ * \-#,##0.00_ ;_ * &quot;-&quot;??_ ;_ @_ ">
                  <c:v>11.090082000000001</c:v>
                </c:pt>
                <c:pt idx="2633" formatCode="_ * #,##0.00_ ;_ * \-#,##0.00_ ;_ * &quot;-&quot;??_ ;_ @_ ">
                  <c:v>11.090216</c:v>
                </c:pt>
                <c:pt idx="2634" formatCode="_ * #,##0.00_ ;_ * \-#,##0.00_ ;_ * &quot;-&quot;??_ ;_ @_ ">
                  <c:v>11.090328</c:v>
                </c:pt>
                <c:pt idx="2635" formatCode="_ * #,##0.00_ ;_ * \-#,##0.00_ ;_ * &quot;-&quot;??_ ;_ @_ ">
                  <c:v>11.090439999999999</c:v>
                </c:pt>
                <c:pt idx="2636" formatCode="_ * #,##0.00_ ;_ * \-#,##0.00_ ;_ * &quot;-&quot;??_ ;_ @_ ">
                  <c:v>11.090553</c:v>
                </c:pt>
                <c:pt idx="2637" formatCode="_ * #,##0.00_ ;_ * \-#,##0.00_ ;_ * &quot;-&quot;??_ ;_ @_ ">
                  <c:v>11.090665</c:v>
                </c:pt>
                <c:pt idx="2638" formatCode="_ * #,##0.00_ ;_ * \-#,##0.00_ ;_ * &quot;-&quot;??_ ;_ @_ ">
                  <c:v>11.090767</c:v>
                </c:pt>
                <c:pt idx="2639" formatCode="_ * #,##0.00_ ;_ * \-#,##0.00_ ;_ * &quot;-&quot;??_ ;_ @_ ">
                  <c:v>11.090978</c:v>
                </c:pt>
                <c:pt idx="2640" formatCode="_ * #,##0.00_ ;_ * \-#,##0.00_ ;_ * &quot;-&quot;??_ ;_ @_ ">
                  <c:v>11.091101999999999</c:v>
                </c:pt>
                <c:pt idx="2641" formatCode="_ * #,##0.00_ ;_ * \-#,##0.00_ ;_ * &quot;-&quot;??_ ;_ @_ ">
                  <c:v>11.091234999999999</c:v>
                </c:pt>
                <c:pt idx="2642" formatCode="_ * #,##0.00_ ;_ * \-#,##0.00_ ;_ * &quot;-&quot;??_ ;_ @_ ">
                  <c:v>11.091347000000001</c:v>
                </c:pt>
                <c:pt idx="2643" formatCode="_ * #,##0.00_ ;_ * \-#,##0.00_ ;_ * &quot;-&quot;??_ ;_ @_ ">
                  <c:v>11.091431</c:v>
                </c:pt>
                <c:pt idx="2644" formatCode="_ * #,##0.00_ ;_ * \-#,##0.00_ ;_ * &quot;-&quot;??_ ;_ @_ ">
                  <c:v>11.091514999999999</c:v>
                </c:pt>
                <c:pt idx="2645" formatCode="_ * #,##0.00_ ;_ * \-#,##0.00_ ;_ * &quot;-&quot;??_ ;_ @_ ">
                  <c:v>11.091683</c:v>
                </c:pt>
                <c:pt idx="2646" formatCode="_ * #,##0.00_ ;_ * \-#,##0.00_ ;_ * &quot;-&quot;??_ ;_ @_ ">
                  <c:v>11.091797</c:v>
                </c:pt>
                <c:pt idx="2647" formatCode="_ * #,##0.00_ ;_ * \-#,##0.00_ ;_ * &quot;-&quot;??_ ;_ @_ ">
                  <c:v>11.091911</c:v>
                </c:pt>
                <c:pt idx="2648" formatCode="_ * #,##0.00_ ;_ * \-#,##0.00_ ;_ * &quot;-&quot;??_ ;_ @_ ">
                  <c:v>11.092025</c:v>
                </c:pt>
                <c:pt idx="2649" formatCode="_ * #,##0.00_ ;_ * \-#,##0.00_ ;_ * &quot;-&quot;??_ ;_ @_ ">
                  <c:v>11.092152</c:v>
                </c:pt>
                <c:pt idx="2650" formatCode="_ * #,##0.00_ ;_ * \-#,##0.00_ ;_ * &quot;-&quot;??_ ;_ @_ ">
                  <c:v>11.092244000000001</c:v>
                </c:pt>
                <c:pt idx="2651" formatCode="_ * #,##0.00_ ;_ * \-#,##0.00_ ;_ * &quot;-&quot;??_ ;_ @_ ">
                  <c:v>11.092336</c:v>
                </c:pt>
                <c:pt idx="2652" formatCode="_ * #,##0.00_ ;_ * \-#,##0.00_ ;_ * &quot;-&quot;??_ ;_ @_ ">
                  <c:v>11.092514</c:v>
                </c:pt>
                <c:pt idx="2653" formatCode="_ * #,##0.00_ ;_ * \-#,##0.00_ ;_ * &quot;-&quot;??_ ;_ @_ ">
                  <c:v>11.092638000000001</c:v>
                </c:pt>
                <c:pt idx="2654" formatCode="_ * #,##0.00_ ;_ * \-#,##0.00_ ;_ * &quot;-&quot;??_ ;_ @_ ">
                  <c:v>11.092753</c:v>
                </c:pt>
                <c:pt idx="2655" formatCode="_ * #,##0.00_ ;_ * \-#,##0.00_ ;_ * &quot;-&quot;??_ ;_ @_ ">
                  <c:v>11.092871000000001</c:v>
                </c:pt>
                <c:pt idx="2656" formatCode="_ * #,##0.00_ ;_ * \-#,##0.00_ ;_ * &quot;-&quot;??_ ;_ @_ ">
                  <c:v>11.092987000000001</c:v>
                </c:pt>
                <c:pt idx="2657" formatCode="_ * #,##0.00_ ;_ * \-#,##0.00_ ;_ * &quot;-&quot;??_ ;_ @_ ">
                  <c:v>11.093083</c:v>
                </c:pt>
                <c:pt idx="2658" formatCode="_ * #,##0.00_ ;_ * \-#,##0.00_ ;_ * &quot;-&quot;??_ ;_ @_ ">
                  <c:v>11.093178999999999</c:v>
                </c:pt>
                <c:pt idx="2659" formatCode="_ * #,##0.00_ ;_ * \-#,##0.00_ ;_ * &quot;-&quot;??_ ;_ @_ ">
                  <c:v>11.093328</c:v>
                </c:pt>
                <c:pt idx="2660" formatCode="_ * #,##0.00_ ;_ * \-#,##0.00_ ;_ * &quot;-&quot;??_ ;_ @_ ">
                  <c:v>11.093453999999999</c:v>
                </c:pt>
                <c:pt idx="2661" formatCode="_ * #,##0.00_ ;_ * \-#,##0.00_ ;_ * &quot;-&quot;??_ ;_ @_ ">
                  <c:v>11.093567</c:v>
                </c:pt>
                <c:pt idx="2662" formatCode="_ * #,##0.00_ ;_ * \-#,##0.00_ ;_ * &quot;-&quot;??_ ;_ @_ ">
                  <c:v>11.093683</c:v>
                </c:pt>
                <c:pt idx="2663" formatCode="_ * #,##0.00_ ;_ * \-#,##0.00_ ;_ * &quot;-&quot;??_ ;_ @_ ">
                  <c:v>11.093830000000001</c:v>
                </c:pt>
                <c:pt idx="2664" formatCode="_ * #,##0.00_ ;_ * \-#,##0.00_ ;_ * &quot;-&quot;??_ ;_ @_ ">
                  <c:v>11.093952</c:v>
                </c:pt>
                <c:pt idx="2665" formatCode="_ * #,##0.00_ ;_ * \-#,##0.00_ ;_ * &quot;-&quot;??_ ;_ @_ ">
                  <c:v>11.094073</c:v>
                </c:pt>
                <c:pt idx="2666" formatCode="_ * #,##0.00_ ;_ * \-#,##0.00_ ;_ * &quot;-&quot;??_ ;_ @_ ">
                  <c:v>11.094187</c:v>
                </c:pt>
                <c:pt idx="2667" formatCode="_ * #,##0.00_ ;_ * \-#,##0.00_ ;_ * &quot;-&quot;??_ ;_ @_ ">
                  <c:v>11.094355999999999</c:v>
                </c:pt>
                <c:pt idx="2668" formatCode="_ * #,##0.00_ ;_ * \-#,##0.00_ ;_ * &quot;-&quot;??_ ;_ @_ ">
                  <c:v>11.094491</c:v>
                </c:pt>
                <c:pt idx="2669" formatCode="_ * #,##0.00_ ;_ * \-#,##0.00_ ;_ * &quot;-&quot;??_ ;_ @_ ">
                  <c:v>11.094640999999999</c:v>
                </c:pt>
                <c:pt idx="2670" formatCode="_ * #,##0.00_ ;_ * \-#,##0.00_ ;_ * &quot;-&quot;??_ ;_ @_ ">
                  <c:v>11.094777000000001</c:v>
                </c:pt>
                <c:pt idx="2671" formatCode="_ * #,##0.00_ ;_ * \-#,##0.00_ ;_ * &quot;-&quot;??_ ;_ @_ ">
                  <c:v>11.094891000000001</c:v>
                </c:pt>
                <c:pt idx="2672" formatCode="_ * #,##0.00_ ;_ * \-#,##0.00_ ;_ * &quot;-&quot;??_ ;_ @_ ">
                  <c:v>11.095005</c:v>
                </c:pt>
                <c:pt idx="2673" formatCode="_ * #,##0.00_ ;_ * \-#,##0.00_ ;_ * &quot;-&quot;??_ ;_ @_ ">
                  <c:v>11.095181</c:v>
                </c:pt>
                <c:pt idx="2674" formatCode="_ * #,##0.00_ ;_ * \-#,##0.00_ ;_ * &quot;-&quot;??_ ;_ @_ ">
                  <c:v>11.095271</c:v>
                </c:pt>
                <c:pt idx="2675" formatCode="_ * #,##0.00_ ;_ * \-#,##0.00_ ;_ * &quot;-&quot;??_ ;_ @_ ">
                  <c:v>11.095414999999999</c:v>
                </c:pt>
                <c:pt idx="2676" formatCode="_ * #,##0.00_ ;_ * \-#,##0.00_ ;_ * &quot;-&quot;??_ ;_ @_ ">
                  <c:v>11.095565000000001</c:v>
                </c:pt>
                <c:pt idx="2677" formatCode="_ * #,##0.00_ ;_ * \-#,##0.00_ ;_ * &quot;-&quot;??_ ;_ @_ ">
                  <c:v>11.095713</c:v>
                </c:pt>
                <c:pt idx="2678" formatCode="_ * #,##0.00_ ;_ * \-#,##0.00_ ;_ * &quot;-&quot;??_ ;_ @_ ">
                  <c:v>11.095829</c:v>
                </c:pt>
                <c:pt idx="2679" formatCode="_ * #,##0.00_ ;_ * \-#,##0.00_ ;_ * &quot;-&quot;??_ ;_ @_ ">
                  <c:v>11.095945</c:v>
                </c:pt>
                <c:pt idx="2680" formatCode="_ * #,##0.00_ ;_ * \-#,##0.00_ ;_ * &quot;-&quot;??_ ;_ @_ ">
                  <c:v>11.096157</c:v>
                </c:pt>
                <c:pt idx="2681" formatCode="_ * #,##0.00_ ;_ * \-#,##0.00_ ;_ * &quot;-&quot;??_ ;_ @_ ">
                  <c:v>11.096287</c:v>
                </c:pt>
                <c:pt idx="2682" formatCode="_ * #,##0.00_ ;_ * \-#,##0.00_ ;_ * &quot;-&quot;??_ ;_ @_ ">
                  <c:v>11.09643</c:v>
                </c:pt>
                <c:pt idx="2683" formatCode="_ * #,##0.00_ ;_ * \-#,##0.00_ ;_ * &quot;-&quot;??_ ;_ @_ ">
                  <c:v>11.096572</c:v>
                </c:pt>
                <c:pt idx="2684" formatCode="_ * #,##0.00_ ;_ * \-#,##0.00_ ;_ * &quot;-&quot;??_ ;_ @_ ">
                  <c:v>11.096721000000001</c:v>
                </c:pt>
                <c:pt idx="2685" formatCode="_ * #,##0.00_ ;_ * \-#,##0.00_ ;_ * &quot;-&quot;??_ ;_ @_ ">
                  <c:v>11.096838</c:v>
                </c:pt>
                <c:pt idx="2686" formatCode="_ * #,##0.00_ ;_ * \-#,##0.00_ ;_ * &quot;-&quot;??_ ;_ @_ ">
                  <c:v>11.096954999999999</c:v>
                </c:pt>
                <c:pt idx="2687" formatCode="_ * #,##0.00_ ;_ * \-#,##0.00_ ;_ * &quot;-&quot;??_ ;_ @_ ">
                  <c:v>11.097158</c:v>
                </c:pt>
                <c:pt idx="2688" formatCode="_ * #,##0.00_ ;_ * \-#,##0.00_ ;_ * &quot;-&quot;??_ ;_ @_ ">
                  <c:v>11.097204</c:v>
                </c:pt>
                <c:pt idx="2689" formatCode="_ * #,##0.00_ ;_ * \-#,##0.00_ ;_ * &quot;-&quot;??_ ;_ @_ ">
                  <c:v>11.097204</c:v>
                </c:pt>
                <c:pt idx="2690" formatCode="_ * #,##0.00_ ;_ * \-#,##0.00_ ;_ * &quot;-&quot;??_ ;_ @_ ">
                  <c:v>11.097289</c:v>
                </c:pt>
                <c:pt idx="2691" formatCode="_ * #,##0.00_ ;_ * \-#,##0.00_ ;_ * &quot;-&quot;??_ ;_ @_ ">
                  <c:v>11.097448</c:v>
                </c:pt>
                <c:pt idx="2692" formatCode="_ * #,##0.00_ ;_ * \-#,##0.00_ ;_ * &quot;-&quot;??_ ;_ @_ ">
                  <c:v>11.097588999999999</c:v>
                </c:pt>
                <c:pt idx="2693" formatCode="_ * #,##0.00_ ;_ * \-#,##0.00_ ;_ * &quot;-&quot;??_ ;_ @_ ">
                  <c:v>11.09773</c:v>
                </c:pt>
                <c:pt idx="2694" formatCode="_ * #,##0.00_ ;_ * \-#,##0.00_ ;_ * &quot;-&quot;??_ ;_ @_ ">
                  <c:v>11.097981000000001</c:v>
                </c:pt>
                <c:pt idx="2695" formatCode="_ * #,##0.00_ ;_ * \-#,##0.00_ ;_ * &quot;-&quot;??_ ;_ @_ ">
                  <c:v>11.098124</c:v>
                </c:pt>
                <c:pt idx="2696" formatCode="_ * #,##0.00_ ;_ * \-#,##0.00_ ;_ * &quot;-&quot;??_ ;_ @_ ">
                  <c:v>11.098274</c:v>
                </c:pt>
                <c:pt idx="2697" formatCode="_ * #,##0.00_ ;_ * \-#,##0.00_ ;_ * &quot;-&quot;??_ ;_ @_ ">
                  <c:v>11.09843</c:v>
                </c:pt>
                <c:pt idx="2698" formatCode="_ * #,##0.00_ ;_ * \-#,##0.00_ ;_ * &quot;-&quot;??_ ;_ @_ ">
                  <c:v>11.098502999999999</c:v>
                </c:pt>
                <c:pt idx="2699" formatCode="_ * #,##0.00_ ;_ * \-#,##0.00_ ;_ * &quot;-&quot;??_ ;_ @_ ">
                  <c:v>11.098635</c:v>
                </c:pt>
                <c:pt idx="2700" formatCode="_ * #,##0.00_ ;_ * \-#,##0.00_ ;_ * &quot;-&quot;??_ ;_ @_ ">
                  <c:v>11.098765999999999</c:v>
                </c:pt>
                <c:pt idx="2701" formatCode="_ * #,##0.00_ ;_ * \-#,##0.00_ ;_ * &quot;-&quot;??_ ;_ @_ ">
                  <c:v>11.098986</c:v>
                </c:pt>
                <c:pt idx="2702" formatCode="_ * #,##0.00_ ;_ * \-#,##0.00_ ;_ * &quot;-&quot;??_ ;_ @_ ">
                  <c:v>11.099152999999999</c:v>
                </c:pt>
                <c:pt idx="2703" formatCode="_ * #,##0.00_ ;_ * \-#,##0.00_ ;_ * &quot;-&quot;??_ ;_ @_ ">
                  <c:v>11.099315000000001</c:v>
                </c:pt>
                <c:pt idx="2704" formatCode="_ * #,##0.00_ ;_ * \-#,##0.00_ ;_ * &quot;-&quot;??_ ;_ @_ ">
                  <c:v>11.099478</c:v>
                </c:pt>
                <c:pt idx="2705" formatCode="_ * #,##0.00_ ;_ * \-#,##0.00_ ;_ * &quot;-&quot;??_ ;_ @_ ">
                  <c:v>11.099653999999999</c:v>
                </c:pt>
                <c:pt idx="2706" formatCode="_ * #,##0.00_ ;_ * \-#,##0.00_ ;_ * &quot;-&quot;??_ ;_ @_ ">
                  <c:v>11.099803</c:v>
                </c:pt>
                <c:pt idx="2707" formatCode="_ * #,##0.00_ ;_ * \-#,##0.00_ ;_ * &quot;-&quot;??_ ;_ @_ ">
                  <c:v>11.099952999999999</c:v>
                </c:pt>
                <c:pt idx="2708" formatCode="_ * #,##0.00_ ;_ * \-#,##0.00_ ;_ * &quot;-&quot;??_ ;_ @_ ">
                  <c:v>11.100171</c:v>
                </c:pt>
                <c:pt idx="2709" formatCode="_ * #,##0.00_ ;_ * \-#,##0.00_ ;_ * &quot;-&quot;??_ ;_ @_ ">
                  <c:v>11.100294999999999</c:v>
                </c:pt>
                <c:pt idx="2710" formatCode="_ * #,##0.00_ ;_ * \-#,##0.00_ ;_ * &quot;-&quot;??_ ;_ @_ ">
                  <c:v>11.100463</c:v>
                </c:pt>
                <c:pt idx="2711" formatCode="_ * #,##0.00_ ;_ * \-#,##0.00_ ;_ * &quot;-&quot;??_ ;_ @_ ">
                  <c:v>11.100567</c:v>
                </c:pt>
                <c:pt idx="2712" formatCode="_ * #,##0.00_ ;_ * \-#,##0.00_ ;_ * &quot;-&quot;??_ ;_ @_ ">
                  <c:v>11.106399</c:v>
                </c:pt>
                <c:pt idx="2713" formatCode="_ * #,##0.00_ ;_ * \-#,##0.00_ ;_ * &quot;-&quot;??_ ;_ @_ ">
                  <c:v>11.106547000000001</c:v>
                </c:pt>
                <c:pt idx="2714" formatCode="_ * #,##0.00_ ;_ * \-#,##0.00_ ;_ * &quot;-&quot;??_ ;_ @_ ">
                  <c:v>11.106695999999999</c:v>
                </c:pt>
                <c:pt idx="2715" formatCode="_ * #,##0.00_ ;_ * \-#,##0.00_ ;_ * &quot;-&quot;??_ ;_ @_ ">
                  <c:v>11.101312</c:v>
                </c:pt>
                <c:pt idx="2716" formatCode="_ * #,##0.00_ ;_ * \-#,##0.00_ ;_ * &quot;-&quot;??_ ;_ @_ ">
                  <c:v>11.101452999999999</c:v>
                </c:pt>
                <c:pt idx="2717" formatCode="_ * #,##0.00_ ;_ * \-#,##0.00_ ;_ * &quot;-&quot;??_ ;_ @_ ">
                  <c:v>11.101607</c:v>
                </c:pt>
                <c:pt idx="2718" formatCode="_ * #,##0.00_ ;_ * \-#,##0.00_ ;_ * &quot;-&quot;??_ ;_ @_ ">
                  <c:v>11.101755000000001</c:v>
                </c:pt>
                <c:pt idx="2719" formatCode="_ * #,##0.00_ ;_ * \-#,##0.00_ ;_ * &quot;-&quot;??_ ;_ @_ ">
                  <c:v>11.101903999999999</c:v>
                </c:pt>
                <c:pt idx="2720" formatCode="_ * #,##0.00_ ;_ * \-#,##0.00_ ;_ * &quot;-&quot;??_ ;_ @_ ">
                  <c:v>11.102031</c:v>
                </c:pt>
                <c:pt idx="2721" formatCode="_ * #,##0.00_ ;_ * \-#,##0.00_ ;_ * &quot;-&quot;??_ ;_ @_ ">
                  <c:v>11.102159</c:v>
                </c:pt>
                <c:pt idx="2722" formatCode="_ * #,##0.00_ ;_ * \-#,##0.00_ ;_ * &quot;-&quot;??_ ;_ @_ ">
                  <c:v>11.102335</c:v>
                </c:pt>
                <c:pt idx="2723" formatCode="_ * #,##0.00_ ;_ * \-#,##0.00_ ;_ * &quot;-&quot;??_ ;_ @_ ">
                  <c:v>11.102455000000001</c:v>
                </c:pt>
                <c:pt idx="2724" formatCode="_ * #,##0.00_ ;_ * \-#,##0.00_ ;_ * &quot;-&quot;??_ ;_ @_ ">
                  <c:v>11.102665999999999</c:v>
                </c:pt>
                <c:pt idx="2725" formatCode="_ * #,##0.00_ ;_ * \-#,##0.00_ ;_ * &quot;-&quot;??_ ;_ @_ ">
                  <c:v>11.102921</c:v>
                </c:pt>
                <c:pt idx="2726" formatCode="_ * #,##0.00_ ;_ * \-#,##0.00_ ;_ * &quot;-&quot;??_ ;_ @_ ">
                  <c:v>11.103077000000001</c:v>
                </c:pt>
                <c:pt idx="2727" formatCode="_ * #,##0.00_ ;_ * \-#,##0.00_ ;_ * &quot;-&quot;??_ ;_ @_ ">
                  <c:v>11.103210000000001</c:v>
                </c:pt>
                <c:pt idx="2728" formatCode="_ * #,##0.00_ ;_ * \-#,##0.00_ ;_ * &quot;-&quot;??_ ;_ @_ ">
                  <c:v>11.103343000000001</c:v>
                </c:pt>
                <c:pt idx="2729" formatCode="_ * #,##0.00_ ;_ * \-#,##0.00_ ;_ * &quot;-&quot;??_ ;_ @_ ">
                  <c:v>11.103611000000001</c:v>
                </c:pt>
                <c:pt idx="2730" formatCode="_ * #,##0.00_ ;_ * \-#,##0.00_ ;_ * &quot;-&quot;??_ ;_ @_ ">
                  <c:v>11.103769</c:v>
                </c:pt>
                <c:pt idx="2731" formatCode="_ * #,##0.00_ ;_ * \-#,##0.00_ ;_ * &quot;-&quot;??_ ;_ @_ ">
                  <c:v>11.103973</c:v>
                </c:pt>
                <c:pt idx="2732" formatCode="_ * #,##0.00_ ;_ * \-#,##0.00_ ;_ * &quot;-&quot;??_ ;_ @_ ">
                  <c:v>11.104132999999999</c:v>
                </c:pt>
                <c:pt idx="2733" formatCode="_ * #,##0.00_ ;_ * \-#,##0.00_ ;_ * &quot;-&quot;??_ ;_ @_ ">
                  <c:v>11.104276</c:v>
                </c:pt>
                <c:pt idx="2734" formatCode="_ * #,##0.00_ ;_ * \-#,##0.00_ ;_ * &quot;-&quot;??_ ;_ @_ ">
                  <c:v>11.104409</c:v>
                </c:pt>
                <c:pt idx="2735" formatCode="_ * #,##0.00_ ;_ * \-#,##0.00_ ;_ * &quot;-&quot;??_ ;_ @_ ">
                  <c:v>11.104543</c:v>
                </c:pt>
                <c:pt idx="2736" formatCode="_ * #,##0.00_ ;_ * \-#,##0.00_ ;_ * &quot;-&quot;??_ ;_ @_ ">
                  <c:v>11.104755000000001</c:v>
                </c:pt>
                <c:pt idx="2737" formatCode="_ * #,##0.00_ ;_ * \-#,##0.00_ ;_ * &quot;-&quot;??_ ;_ @_ ">
                  <c:v>11.104905</c:v>
                </c:pt>
                <c:pt idx="2738" formatCode="_ * #,##0.00_ ;_ * \-#,##0.00_ ;_ * &quot;-&quot;??_ ;_ @_ ">
                  <c:v>11.105077</c:v>
                </c:pt>
                <c:pt idx="2739" formatCode="_ * #,##0.00_ ;_ * \-#,##0.00_ ;_ * &quot;-&quot;??_ ;_ @_ ">
                  <c:v>11.105235</c:v>
                </c:pt>
                <c:pt idx="2740" formatCode="_ * #,##0.00_ ;_ * \-#,##0.00_ ;_ * &quot;-&quot;??_ ;_ @_ ">
                  <c:v>11.105397</c:v>
                </c:pt>
                <c:pt idx="2741" formatCode="_ * #,##0.00_ ;_ * \-#,##0.00_ ;_ * &quot;-&quot;??_ ;_ @_ ">
                  <c:v>11.105529000000001</c:v>
                </c:pt>
                <c:pt idx="2742" formatCode="_ * #,##0.00_ ;_ * \-#,##0.00_ ;_ * &quot;-&quot;??_ ;_ @_ ">
                  <c:v>11.105662000000001</c:v>
                </c:pt>
                <c:pt idx="2743" formatCode="_ * #,##0.00_ ;_ * \-#,##0.00_ ;_ * &quot;-&quot;??_ ;_ @_ ">
                  <c:v>11.105905</c:v>
                </c:pt>
                <c:pt idx="2744" formatCode="_ * #,##0.00_ ;_ * \-#,##0.00_ ;_ * &quot;-&quot;??_ ;_ @_ ">
                  <c:v>11.106087</c:v>
                </c:pt>
                <c:pt idx="2745" formatCode="_ * #,##0.00_ ;_ * \-#,##0.00_ ;_ * &quot;-&quot;??_ ;_ @_ ">
                  <c:v>11.106254</c:v>
                </c:pt>
                <c:pt idx="2746" formatCode="_ * #,##0.00_ ;_ * \-#,##0.00_ ;_ * &quot;-&quot;??_ ;_ @_ ">
                  <c:v>11.106448</c:v>
                </c:pt>
                <c:pt idx="2747" formatCode="_ * #,##0.00_ ;_ * \-#,##0.00_ ;_ * &quot;-&quot;??_ ;_ @_ ">
                  <c:v>11.106640000000001</c:v>
                </c:pt>
                <c:pt idx="2748" formatCode="_ * #,##0.00_ ;_ * \-#,##0.00_ ;_ * &quot;-&quot;??_ ;_ @_ ">
                  <c:v>11.106802</c:v>
                </c:pt>
                <c:pt idx="2749" formatCode="_ * #,##0.00_ ;_ * \-#,##0.00_ ;_ * &quot;-&quot;??_ ;_ @_ ">
                  <c:v>11.106957</c:v>
                </c:pt>
                <c:pt idx="2750" formatCode="_ * #,##0.00_ ;_ * \-#,##0.00_ ;_ * &quot;-&quot;??_ ;_ @_ ">
                  <c:v>11.107215</c:v>
                </c:pt>
                <c:pt idx="2751" formatCode="_ * #,##0.00_ ;_ * \-#,##0.00_ ;_ * &quot;-&quot;??_ ;_ @_ ">
                  <c:v>11.107417</c:v>
                </c:pt>
                <c:pt idx="2752" formatCode="_ * #,##0.00_ ;_ * \-#,##0.00_ ;_ * &quot;-&quot;??_ ;_ @_ ">
                  <c:v>11.107582000000001</c:v>
                </c:pt>
                <c:pt idx="2753" formatCode="_ * #,##0.00_ ;_ * \-#,##0.00_ ;_ * &quot;-&quot;??_ ;_ @_ ">
                  <c:v>11.107747</c:v>
                </c:pt>
                <c:pt idx="2754" formatCode="_ * #,##0.00_ ;_ * \-#,##0.00_ ;_ * &quot;-&quot;??_ ;_ @_ ">
                  <c:v>11.108008999999999</c:v>
                </c:pt>
                <c:pt idx="2755" formatCode="_ * #,##0.00_ ;_ * \-#,##0.00_ ;_ * &quot;-&quot;??_ ;_ @_ ">
                  <c:v>11.108178000000001</c:v>
                </c:pt>
                <c:pt idx="2756" formatCode="_ * #,##0.00_ ;_ * \-#,##0.00_ ;_ * &quot;-&quot;??_ ;_ @_ ">
                  <c:v>11.108328</c:v>
                </c:pt>
                <c:pt idx="2757" formatCode="_ * #,##0.00_ ;_ * \-#,##0.00_ ;_ * &quot;-&quot;??_ ;_ @_ ">
                  <c:v>11.108459</c:v>
                </c:pt>
                <c:pt idx="2758" formatCode="_ * #,##0.00_ ;_ * \-#,##0.00_ ;_ * &quot;-&quot;??_ ;_ @_ ">
                  <c:v>11.108665999999999</c:v>
                </c:pt>
                <c:pt idx="2759" formatCode="_ * #,##0.00_ ;_ * \-#,##0.00_ ;_ * &quot;-&quot;??_ ;_ @_ ">
                  <c:v>11.108862</c:v>
                </c:pt>
                <c:pt idx="2760" formatCode="_ * #,##0.00_ ;_ * \-#,##0.00_ ;_ * &quot;-&quot;??_ ;_ @_ ">
                  <c:v>11.109061000000001</c:v>
                </c:pt>
                <c:pt idx="2761" formatCode="_ * #,##0.00_ ;_ * \-#,##0.00_ ;_ * &quot;-&quot;??_ ;_ @_ ">
                  <c:v>11.109254999999999</c:v>
                </c:pt>
                <c:pt idx="2762" formatCode="_ * #,##0.00_ ;_ * \-#,##0.00_ ;_ * &quot;-&quot;??_ ;_ @_ ">
                  <c:v>11.109411</c:v>
                </c:pt>
                <c:pt idx="2763" formatCode="_ * #,##0.00_ ;_ * \-#,##0.00_ ;_ * &quot;-&quot;??_ ;_ @_ ">
                  <c:v>11.109567</c:v>
                </c:pt>
                <c:pt idx="2764" formatCode="_ * #,##0.00_ ;_ * \-#,##0.00_ ;_ * &quot;-&quot;??_ ;_ @_ ">
                  <c:v>11.109807</c:v>
                </c:pt>
                <c:pt idx="2765" formatCode="_ * #,##0.00_ ;_ * \-#,##0.00_ ;_ * &quot;-&quot;??_ ;_ @_ ">
                  <c:v>11.109992999999999</c:v>
                </c:pt>
                <c:pt idx="2766" formatCode="_ * #,##0.00_ ;_ * \-#,##0.00_ ;_ * &quot;-&quot;??_ ;_ @_ ">
                  <c:v>11.110177999999999</c:v>
                </c:pt>
                <c:pt idx="2767" formatCode="_ * #,##0.00_ ;_ * \-#,##0.00_ ;_ * &quot;-&quot;??_ ;_ @_ ">
                  <c:v>11.110359000000001</c:v>
                </c:pt>
                <c:pt idx="2768" formatCode="_ * #,##0.00_ ;_ * \-#,##0.00_ ;_ * &quot;-&quot;??_ ;_ @_ ">
                  <c:v>11.110536</c:v>
                </c:pt>
                <c:pt idx="2769" formatCode="_ * #,##0.00_ ;_ * \-#,##0.00_ ;_ * &quot;-&quot;??_ ;_ @_ ">
                  <c:v>11.110685</c:v>
                </c:pt>
                <c:pt idx="2770" formatCode="_ * #,##0.00_ ;_ * \-#,##0.00_ ;_ * &quot;-&quot;??_ ;_ @_ ">
                  <c:v>11.110835</c:v>
                </c:pt>
                <c:pt idx="2771" formatCode="_ * #,##0.00_ ;_ * \-#,##0.00_ ;_ * &quot;-&quot;??_ ;_ @_ ">
                  <c:v>11.111064000000001</c:v>
                </c:pt>
                <c:pt idx="2772" formatCode="_ * #,##0.00_ ;_ * \-#,##0.00_ ;_ * &quot;-&quot;??_ ;_ @_ ">
                  <c:v>11.111259</c:v>
                </c:pt>
                <c:pt idx="2773" formatCode="_ * #,##0.00_ ;_ * \-#,##0.00_ ;_ * &quot;-&quot;??_ ;_ @_ ">
                  <c:v>11.111447999999999</c:v>
                </c:pt>
                <c:pt idx="2774" formatCode="_ * #,##0.00_ ;_ * \-#,##0.00_ ;_ * &quot;-&quot;??_ ;_ @_ ">
                  <c:v>11.111637999999999</c:v>
                </c:pt>
                <c:pt idx="2775" formatCode="_ * #,##0.00_ ;_ * \-#,##0.00_ ;_ * &quot;-&quot;??_ ;_ @_ ">
                  <c:v>11.111832</c:v>
                </c:pt>
                <c:pt idx="2776" formatCode="_ * #,##0.00_ ;_ * \-#,##0.00_ ;_ * &quot;-&quot;??_ ;_ @_ ">
                  <c:v>11.11199</c:v>
                </c:pt>
                <c:pt idx="2777" formatCode="_ * #,##0.00_ ;_ * \-#,##0.00_ ;_ * &quot;-&quot;??_ ;_ @_ ">
                  <c:v>11.112147999999999</c:v>
                </c:pt>
                <c:pt idx="2778" formatCode="_ * #,##0.00_ ;_ * \-#,##0.00_ ;_ * &quot;-&quot;??_ ;_ @_ ">
                  <c:v>11.112394</c:v>
                </c:pt>
                <c:pt idx="2779" formatCode="_ * #,##0.00_ ;_ * \-#,##0.00_ ;_ * &quot;-&quot;??_ ;_ @_ ">
                  <c:v>11.112591</c:v>
                </c:pt>
                <c:pt idx="2780" formatCode="_ * #,##0.00_ ;_ * \-#,##0.00_ ;_ * &quot;-&quot;??_ ;_ @_ ">
                  <c:v>11.112773000000001</c:v>
                </c:pt>
                <c:pt idx="2781" formatCode="_ * #,##0.00_ ;_ * \-#,##0.00_ ;_ * &quot;-&quot;??_ ;_ @_ ">
                  <c:v>11.112970000000001</c:v>
                </c:pt>
                <c:pt idx="2782" formatCode="_ * #,##0.00_ ;_ * \-#,##0.00_ ;_ * &quot;-&quot;??_ ;_ @_ ">
                  <c:v>11.113165</c:v>
                </c:pt>
                <c:pt idx="2783" formatCode="_ * #,##0.00_ ;_ * \-#,##0.00_ ;_ * &quot;-&quot;??_ ;_ @_ ">
                  <c:v>11.113319000000001</c:v>
                </c:pt>
                <c:pt idx="2784" formatCode="_ * #,##0.00_ ;_ * \-#,##0.00_ ;_ * &quot;-&quot;??_ ;_ @_ ">
                  <c:v>11.113473000000001</c:v>
                </c:pt>
                <c:pt idx="2785" formatCode="_ * #,##0.00_ ;_ * \-#,##0.00_ ;_ * &quot;-&quot;??_ ;_ @_ ">
                  <c:v>11.113630000000001</c:v>
                </c:pt>
                <c:pt idx="2786" formatCode="_ * #,##0.00_ ;_ * \-#,##0.00_ ;_ * &quot;-&quot;??_ ;_ @_ ">
                  <c:v>11.113918999999999</c:v>
                </c:pt>
                <c:pt idx="2787" formatCode="_ * #,##0.00_ ;_ * \-#,##0.00_ ;_ * &quot;-&quot;??_ ;_ @_ ">
                  <c:v>11.11411</c:v>
                </c:pt>
                <c:pt idx="2788" formatCode="_ * #,##0.00_ ;_ * \-#,##0.00_ ;_ * &quot;-&quot;??_ ;_ @_ ">
                  <c:v>11.114300999999999</c:v>
                </c:pt>
                <c:pt idx="2789" formatCode="_ * #,##0.00_ ;_ * \-#,##0.00_ ;_ * &quot;-&quot;??_ ;_ @_ ">
                  <c:v>11.114470000000001</c:v>
                </c:pt>
                <c:pt idx="2790" formatCode="_ * #,##0.00_ ;_ * \-#,##0.00_ ;_ * &quot;-&quot;??_ ;_ @_ ">
                  <c:v>11.114608</c:v>
                </c:pt>
                <c:pt idx="2791" formatCode="_ * #,##0.00_ ;_ * \-#,##0.00_ ;_ * &quot;-&quot;??_ ;_ @_ ">
                  <c:v>11.114746999999999</c:v>
                </c:pt>
                <c:pt idx="2792" formatCode="_ * #,##0.00_ ;_ * \-#,##0.00_ ;_ * &quot;-&quot;??_ ;_ @_ ">
                  <c:v>11.115011000000001</c:v>
                </c:pt>
                <c:pt idx="2793" formatCode="_ * #,##0.00_ ;_ * \-#,##0.00_ ;_ * &quot;-&quot;??_ ;_ @_ ">
                  <c:v>11.115204</c:v>
                </c:pt>
                <c:pt idx="2794" formatCode="_ * #,##0.00_ ;_ * \-#,##0.00_ ;_ * &quot;-&quot;??_ ;_ @_ ">
                  <c:v>11.115401</c:v>
                </c:pt>
                <c:pt idx="2795" formatCode="_ * #,##0.00_ ;_ * \-#,##0.00_ ;_ * &quot;-&quot;??_ ;_ @_ ">
                  <c:v>11.115591</c:v>
                </c:pt>
                <c:pt idx="2796" formatCode="_ * #,##0.00_ ;_ * \-#,##0.00_ ;_ * &quot;-&quot;??_ ;_ @_ ">
                  <c:v>11.115772</c:v>
                </c:pt>
                <c:pt idx="2797" formatCode="_ * #,##0.00_ ;_ * \-#,##0.00_ ;_ * &quot;-&quot;??_ ;_ @_ ">
                  <c:v>11.115919999999999</c:v>
                </c:pt>
                <c:pt idx="2798" formatCode="_ * #,##0.00_ ;_ * \-#,##0.00_ ;_ * &quot;-&quot;??_ ;_ @_ ">
                  <c:v>11.116068</c:v>
                </c:pt>
                <c:pt idx="2799" formatCode="_ * #,##0.00_ ;_ * \-#,##0.00_ ;_ * &quot;-&quot;??_ ;_ @_ ">
                  <c:v>11.116336</c:v>
                </c:pt>
                <c:pt idx="2800" formatCode="_ * #,##0.00_ ;_ * \-#,##0.00_ ;_ * &quot;-&quot;??_ ;_ @_ ">
                  <c:v>11.116536</c:v>
                </c:pt>
                <c:pt idx="2801" formatCode="_ * #,##0.00_ ;_ * \-#,##0.00_ ;_ * &quot;-&quot;??_ ;_ @_ ">
                  <c:v>11.116749</c:v>
                </c:pt>
                <c:pt idx="2802" formatCode="_ * #,##0.00_ ;_ * \-#,##0.00_ ;_ * &quot;-&quot;??_ ;_ @_ ">
                  <c:v>11.116949999999999</c:v>
                </c:pt>
                <c:pt idx="2803" formatCode="_ * #,##0.00_ ;_ * \-#,##0.00_ ;_ * &quot;-&quot;??_ ;_ @_ ">
                  <c:v>11.117153</c:v>
                </c:pt>
                <c:pt idx="2804" formatCode="_ * #,##0.00_ ;_ * \-#,##0.00_ ;_ * &quot;-&quot;??_ ;_ @_ ">
                  <c:v>11.117314</c:v>
                </c:pt>
                <c:pt idx="2805" formatCode="_ * #,##0.00_ ;_ * \-#,##0.00_ ;_ * &quot;-&quot;??_ ;_ @_ ">
                  <c:v>11.117474</c:v>
                </c:pt>
                <c:pt idx="2806" formatCode="_ * #,##0.00_ ;_ * \-#,##0.00_ ;_ * &quot;-&quot;??_ ;_ @_ ">
                  <c:v>11.117735</c:v>
                </c:pt>
                <c:pt idx="2807" formatCode="_ * #,##0.00_ ;_ * \-#,##0.00_ ;_ * &quot;-&quot;??_ ;_ @_ ">
                  <c:v>11.117941</c:v>
                </c:pt>
                <c:pt idx="2808" formatCode="_ * #,##0.00_ ;_ * \-#,##0.00_ ;_ * &quot;-&quot;??_ ;_ @_ ">
                  <c:v>11.118093999999999</c:v>
                </c:pt>
                <c:pt idx="2809" formatCode="_ * #,##0.00_ ;_ * \-#,##0.00_ ;_ * &quot;-&quot;??_ ;_ @_ ">
                  <c:v>11.118275000000001</c:v>
                </c:pt>
                <c:pt idx="2810" formatCode="_ * #,##0.00_ ;_ * \-#,##0.00_ ;_ * &quot;-&quot;??_ ;_ @_ ">
                  <c:v>11.118467000000001</c:v>
                </c:pt>
                <c:pt idx="2811" formatCode="_ * #,##0.00_ ;_ * \-#,##0.00_ ;_ * &quot;-&quot;??_ ;_ @_ ">
                  <c:v>11.11862</c:v>
                </c:pt>
                <c:pt idx="2812" formatCode="_ * #,##0.00_ ;_ * \-#,##0.00_ ;_ * &quot;-&quot;??_ ;_ @_ ">
                  <c:v>11.118772999999999</c:v>
                </c:pt>
                <c:pt idx="2813" formatCode="_ * #,##0.00_ ;_ * \-#,##0.00_ ;_ * &quot;-&quot;??_ ;_ @_ ">
                  <c:v>11.119044000000001</c:v>
                </c:pt>
                <c:pt idx="2814" formatCode="_ * #,##0.00_ ;_ * \-#,##0.00_ ;_ * &quot;-&quot;??_ ;_ @_ ">
                  <c:v>11.119236000000001</c:v>
                </c:pt>
                <c:pt idx="2815" formatCode="_ * #,##0.00_ ;_ * \-#,##0.00_ ;_ * &quot;-&quot;??_ ;_ @_ ">
                  <c:v>11.119429</c:v>
                </c:pt>
                <c:pt idx="2816" formatCode="_ * #,##0.00_ ;_ * \-#,##0.00_ ;_ * &quot;-&quot;??_ ;_ @_ ">
                  <c:v>11.119634</c:v>
                </c:pt>
                <c:pt idx="2817" formatCode="_ * #,##0.00_ ;_ * \-#,##0.00_ ;_ * &quot;-&quot;??_ ;_ @_ ">
                  <c:v>11.119789000000001</c:v>
                </c:pt>
                <c:pt idx="2818" formatCode="_ * #,##0.00_ ;_ * \-#,##0.00_ ;_ * &quot;-&quot;??_ ;_ @_ ">
                  <c:v>11.11992</c:v>
                </c:pt>
                <c:pt idx="2819" formatCode="_ * #,##0.00_ ;_ * \-#,##0.00_ ;_ * &quot;-&quot;??_ ;_ @_ ">
                  <c:v>11.120051</c:v>
                </c:pt>
                <c:pt idx="2820" formatCode="_ * #,##0.00_ ;_ * \-#,##0.00_ ;_ * &quot;-&quot;??_ ;_ @_ ">
                  <c:v>11.120255999999999</c:v>
                </c:pt>
                <c:pt idx="2821" formatCode="_ * #,##0.00_ ;_ * \-#,##0.00_ ;_ * &quot;-&quot;??_ ;_ @_ ">
                  <c:v>11.1204</c:v>
                </c:pt>
                <c:pt idx="2822" formatCode="_ * #,##0.00_ ;_ * \-#,##0.00_ ;_ * &quot;-&quot;??_ ;_ @_ ">
                  <c:v>11.120547999999999</c:v>
                </c:pt>
                <c:pt idx="2823" formatCode="_ * #,##0.00_ ;_ * \-#,##0.00_ ;_ * &quot;-&quot;??_ ;_ @_ ">
                  <c:v>11.120717000000001</c:v>
                </c:pt>
                <c:pt idx="2824" formatCode="_ * #,##0.00_ ;_ * \-#,##0.00_ ;_ * &quot;-&quot;??_ ;_ @_ ">
                  <c:v>11.120846999999999</c:v>
                </c:pt>
                <c:pt idx="2825" formatCode="_ * #,##0.00_ ;_ * \-#,##0.00_ ;_ * &quot;-&quot;??_ ;_ @_ ">
                  <c:v>11.120977</c:v>
                </c:pt>
                <c:pt idx="2826" formatCode="_ * #,##0.00_ ;_ * \-#,##0.00_ ;_ * &quot;-&quot;??_ ;_ @_ ">
                  <c:v>11.121107</c:v>
                </c:pt>
                <c:pt idx="2827" formatCode="_ * #,##0.00_ ;_ * \-#,##0.00_ ;_ * &quot;-&quot;??_ ;_ @_ ">
                  <c:v>11.121427000000001</c:v>
                </c:pt>
                <c:pt idx="2828" formatCode="_ * #,##0.00_ ;_ * \-#,##0.00_ ;_ * &quot;-&quot;??_ ;_ @_ ">
                  <c:v>11.121608</c:v>
                </c:pt>
                <c:pt idx="2829" formatCode="_ * #,##0.00_ ;_ * \-#,##0.00_ ;_ * &quot;-&quot;??_ ;_ @_ ">
                  <c:v>11.121781</c:v>
                </c:pt>
                <c:pt idx="2830" formatCode="_ * #,##0.00_ ;_ * \-#,##0.00_ ;_ * &quot;-&quot;??_ ;_ @_ ">
                  <c:v>11.121945999999999</c:v>
                </c:pt>
                <c:pt idx="2831" formatCode="_ * #,##0.00_ ;_ * \-#,##0.00_ ;_ * &quot;-&quot;??_ ;_ @_ ">
                  <c:v>11.122125</c:v>
                </c:pt>
                <c:pt idx="2832" formatCode="_ * #,##0.00_ ;_ * \-#,##0.00_ ;_ * &quot;-&quot;??_ ;_ @_ ">
                  <c:v>11.122254999999999</c:v>
                </c:pt>
                <c:pt idx="2833" formatCode="_ * #,##0.00_ ;_ * \-#,##0.00_ ;_ * &quot;-&quot;??_ ;_ @_ ">
                  <c:v>11.122385</c:v>
                </c:pt>
                <c:pt idx="2834" formatCode="_ * #,##0.00_ ;_ * \-#,##0.00_ ;_ * &quot;-&quot;??_ ;_ @_ ">
                  <c:v>11.122687000000001</c:v>
                </c:pt>
                <c:pt idx="2835" formatCode="_ * #,##0.00_ ;_ * \-#,##0.00_ ;_ * &quot;-&quot;??_ ;_ @_ ">
                  <c:v>11.122859999999999</c:v>
                </c:pt>
                <c:pt idx="2836" formatCode="_ * #,##0.00_ ;_ * \-#,##0.00_ ;_ * &quot;-&quot;??_ ;_ @_ ">
                  <c:v>11.123042</c:v>
                </c:pt>
                <c:pt idx="2837" formatCode="_ * #,##0.00_ ;_ * \-#,##0.00_ ;_ * &quot;-&quot;??_ ;_ @_ ">
                  <c:v>11.123226000000001</c:v>
                </c:pt>
                <c:pt idx="2838" formatCode="_ * #,##0.00_ ;_ * \-#,##0.00_ ;_ * &quot;-&quot;??_ ;_ @_ ">
                  <c:v>11.123419</c:v>
                </c:pt>
                <c:pt idx="2839" formatCode="_ * #,##0.00_ ;_ * \-#,##0.00_ ;_ * &quot;-&quot;??_ ;_ @_ ">
                  <c:v>11.123555</c:v>
                </c:pt>
                <c:pt idx="2840" formatCode="_ * #,##0.00_ ;_ * \-#,##0.00_ ;_ * &quot;-&quot;??_ ;_ @_ ">
                  <c:v>11.12369</c:v>
                </c:pt>
                <c:pt idx="2841" formatCode="_ * #,##0.00_ ;_ * \-#,##0.00_ ;_ * &quot;-&quot;??_ ;_ @_ ">
                  <c:v>11.124008999999999</c:v>
                </c:pt>
                <c:pt idx="2842" formatCode="_ * #,##0.00_ ;_ * \-#,##0.00_ ;_ * &quot;-&quot;??_ ;_ @_ ">
                  <c:v>11.124188</c:v>
                </c:pt>
                <c:pt idx="2843" formatCode="_ * #,##0.00_ ;_ * \-#,##0.00_ ;_ * &quot;-&quot;??_ ;_ @_ ">
                  <c:v>11.124363000000001</c:v>
                </c:pt>
                <c:pt idx="2844" formatCode="_ * #,##0.00_ ;_ * \-#,##0.00_ ;_ * &quot;-&quot;??_ ;_ @_ ">
                  <c:v>11.124573</c:v>
                </c:pt>
                <c:pt idx="2845" formatCode="_ * #,##0.00_ ;_ * \-#,##0.00_ ;_ * &quot;-&quot;??_ ;_ @_ ">
                  <c:v>11.124786</c:v>
                </c:pt>
                <c:pt idx="2846" formatCode="_ * #,##0.00_ ;_ * \-#,##0.00_ ;_ * &quot;-&quot;??_ ;_ @_ ">
                  <c:v>11.124938999999999</c:v>
                </c:pt>
                <c:pt idx="2847" formatCode="_ * #,##0.00_ ;_ * \-#,##0.00_ ;_ * &quot;-&quot;??_ ;_ @_ ">
                  <c:v>11.125101000000001</c:v>
                </c:pt>
                <c:pt idx="2848" formatCode="_ * #,##0.00_ ;_ * \-#,##0.00_ ;_ * &quot;-&quot;??_ ;_ @_ ">
                  <c:v>11.125246000000001</c:v>
                </c:pt>
                <c:pt idx="2849" formatCode="_ * #,##0.00_ ;_ * \-#,##0.00_ ;_ * &quot;-&quot;??_ ;_ @_ ">
                  <c:v>11.125559000000001</c:v>
                </c:pt>
                <c:pt idx="2850" formatCode="_ * #,##0.00_ ;_ * \-#,##0.00_ ;_ * &quot;-&quot;??_ ;_ @_ ">
                  <c:v>11.125734</c:v>
                </c:pt>
                <c:pt idx="2851" formatCode="_ * #,##0.00_ ;_ * \-#,##0.00_ ;_ * &quot;-&quot;??_ ;_ @_ ">
                  <c:v>11.125887000000001</c:v>
                </c:pt>
                <c:pt idx="2852" formatCode="_ * #,##0.00_ ;_ * \-#,##0.00_ ;_ * &quot;-&quot;??_ ;_ @_ ">
                  <c:v>11.126053000000001</c:v>
                </c:pt>
                <c:pt idx="2853" formatCode="_ * #,##0.00_ ;_ * \-#,##0.00_ ;_ * &quot;-&quot;??_ ;_ @_ ">
                  <c:v>11.126173</c:v>
                </c:pt>
                <c:pt idx="2854" formatCode="_ * #,##0.00_ ;_ * \-#,##0.00_ ;_ * &quot;-&quot;??_ ;_ @_ ">
                  <c:v>11.126294</c:v>
                </c:pt>
                <c:pt idx="2855" formatCode="_ * #,##0.00_ ;_ * \-#,##0.00_ ;_ * &quot;-&quot;??_ ;_ @_ ">
                  <c:v>11.126518000000001</c:v>
                </c:pt>
                <c:pt idx="2856" formatCode="_ * #,##0.00_ ;_ * \-#,##0.00_ ;_ * &quot;-&quot;??_ ;_ @_ ">
                  <c:v>11.126683999999999</c:v>
                </c:pt>
                <c:pt idx="2857" formatCode="_ * #,##0.00_ ;_ * \-#,##0.00_ ;_ * &quot;-&quot;??_ ;_ @_ ">
                  <c:v>11.126847</c:v>
                </c:pt>
                <c:pt idx="2858" formatCode="_ * #,##0.00_ ;_ * \-#,##0.00_ ;_ * &quot;-&quot;??_ ;_ @_ ">
                  <c:v>11.127015999999999</c:v>
                </c:pt>
                <c:pt idx="2859" formatCode="_ * #,##0.00_ ;_ * \-#,##0.00_ ;_ * &quot;-&quot;??_ ;_ @_ ">
                  <c:v>11.127181</c:v>
                </c:pt>
                <c:pt idx="2860" formatCode="_ * #,##0.00_ ;_ * \-#,##0.00_ ;_ * &quot;-&quot;??_ ;_ @_ ">
                  <c:v>11.127316</c:v>
                </c:pt>
                <c:pt idx="2861" formatCode="_ * #,##0.00_ ;_ * \-#,##0.00_ ;_ * &quot;-&quot;??_ ;_ @_ ">
                  <c:v>11.12745</c:v>
                </c:pt>
                <c:pt idx="2862" formatCode="_ * #,##0.00_ ;_ * \-#,##0.00_ ;_ * &quot;-&quot;??_ ;_ @_ ">
                  <c:v>11.127679000000001</c:v>
                </c:pt>
                <c:pt idx="2863" formatCode="_ * #,##0.00_ ;_ * \-#,##0.00_ ;_ * &quot;-&quot;??_ ;_ @_ ">
                  <c:v>11.127857000000001</c:v>
                </c:pt>
                <c:pt idx="2864" formatCode="_ * #,##0.00_ ;_ * \-#,##0.00_ ;_ * &quot;-&quot;??_ ;_ @_ ">
                  <c:v>11.128033</c:v>
                </c:pt>
                <c:pt idx="2865" formatCode="_ * #,##0.00_ ;_ * \-#,##0.00_ ;_ * &quot;-&quot;??_ ;_ @_ ">
                  <c:v>11.128218</c:v>
                </c:pt>
                <c:pt idx="2866" formatCode="_ * #,##0.00_ ;_ * \-#,##0.00_ ;_ * &quot;-&quot;??_ ;_ @_ ">
                  <c:v>11.128365000000001</c:v>
                </c:pt>
                <c:pt idx="2867" formatCode="_ * #,##0.00_ ;_ * \-#,##0.00_ ;_ * &quot;-&quot;??_ ;_ @_ ">
                  <c:v>11.128507000000001</c:v>
                </c:pt>
                <c:pt idx="2868" formatCode="_ * #,##0.00_ ;_ * \-#,##0.00_ ;_ * &quot;-&quot;??_ ;_ @_ ">
                  <c:v>11.128648</c:v>
                </c:pt>
                <c:pt idx="2869" formatCode="_ * #,##0.00_ ;_ * \-#,##0.00_ ;_ * &quot;-&quot;??_ ;_ @_ ">
                  <c:v>11.128954999999999</c:v>
                </c:pt>
                <c:pt idx="2870" formatCode="_ * #,##0.00_ ;_ * \-#,##0.00_ ;_ * &quot;-&quot;??_ ;_ @_ ">
                  <c:v>11.12913</c:v>
                </c:pt>
                <c:pt idx="2871" formatCode="_ * #,##0.00_ ;_ * \-#,##0.00_ ;_ * &quot;-&quot;??_ ;_ @_ ">
                  <c:v>11.129301999999999</c:v>
                </c:pt>
                <c:pt idx="2872" formatCode="_ * #,##0.00_ ;_ * \-#,##0.00_ ;_ * &quot;-&quot;??_ ;_ @_ ">
                  <c:v>11.129474</c:v>
                </c:pt>
                <c:pt idx="2873" formatCode="_ * #,##0.00_ ;_ * \-#,##0.00_ ;_ * &quot;-&quot;??_ ;_ @_ ">
                  <c:v>11.129638</c:v>
                </c:pt>
                <c:pt idx="2874" formatCode="_ * #,##0.00_ ;_ * \-#,##0.00_ ;_ * &quot;-&quot;??_ ;_ @_ ">
                  <c:v>11.129765000000001</c:v>
                </c:pt>
                <c:pt idx="2875" formatCode="_ * #,##0.00_ ;_ * \-#,##0.00_ ;_ * &quot;-&quot;??_ ;_ @_ ">
                  <c:v>11.129891000000001</c:v>
                </c:pt>
                <c:pt idx="2876" formatCode="_ * #,##0.00_ ;_ * \-#,##0.00_ ;_ * &quot;-&quot;??_ ;_ @_ ">
                  <c:v>11.130151</c:v>
                </c:pt>
                <c:pt idx="2877" formatCode="_ * #,##0.00_ ;_ * \-#,##0.00_ ;_ * &quot;-&quot;??_ ;_ @_ ">
                  <c:v>11.130324999999999</c:v>
                </c:pt>
                <c:pt idx="2878" formatCode="_ * #,##0.00_ ;_ * \-#,##0.00_ ;_ * &quot;-&quot;??_ ;_ @_ ">
                  <c:v>11.130495</c:v>
                </c:pt>
                <c:pt idx="2879" formatCode="_ * #,##0.00_ ;_ * \-#,##0.00_ ;_ * &quot;-&quot;??_ ;_ @_ ">
                  <c:v>11.130736000000001</c:v>
                </c:pt>
                <c:pt idx="2880" formatCode="_ * #,##0.00_ ;_ * \-#,##0.00_ ;_ * &quot;-&quot;??_ ;_ @_ ">
                  <c:v>11.130905</c:v>
                </c:pt>
                <c:pt idx="2881" formatCode="_ * #,##0.00_ ;_ * \-#,##0.00_ ;_ * &quot;-&quot;??_ ;_ @_ ">
                  <c:v>11.131036999999999</c:v>
                </c:pt>
                <c:pt idx="2882" formatCode="_ * #,##0.00_ ;_ * \-#,##0.00_ ;_ * &quot;-&quot;??_ ;_ @_ ">
                  <c:v>11.131169</c:v>
                </c:pt>
                <c:pt idx="2883" formatCode="_ * #,##0.00_ ;_ * \-#,##0.00_ ;_ * &quot;-&quot;??_ ;_ @_ ">
                  <c:v>11.131418</c:v>
                </c:pt>
                <c:pt idx="2884" formatCode="_ * #,##0.00_ ;_ * \-#,##0.00_ ;_ * &quot;-&quot;??_ ;_ @_ ">
                  <c:v>11.131602000000001</c:v>
                </c:pt>
                <c:pt idx="2885" formatCode="_ * #,##0.00_ ;_ * \-#,##0.00_ ;_ * &quot;-&quot;??_ ;_ @_ ">
                  <c:v>11.131747000000001</c:v>
                </c:pt>
                <c:pt idx="2886" formatCode="_ * #,##0.00_ ;_ * \-#,##0.00_ ;_ * &quot;-&quot;??_ ;_ @_ ">
                  <c:v>11.131993</c:v>
                </c:pt>
                <c:pt idx="2887" formatCode="_ * #,##0.00_ ;_ * \-#,##0.00_ ;_ * &quot;-&quot;??_ ;_ @_ ">
                  <c:v>11.132173</c:v>
                </c:pt>
                <c:pt idx="2888" formatCode="_ * #,##0.00_ ;_ * \-#,##0.00_ ;_ * &quot;-&quot;??_ ;_ @_ ">
                  <c:v>11.132311</c:v>
                </c:pt>
                <c:pt idx="2889" formatCode="_ * #,##0.00_ ;_ * \-#,##0.00_ ;_ * &quot;-&quot;??_ ;_ @_ ">
                  <c:v>11.132448</c:v>
                </c:pt>
                <c:pt idx="2890" formatCode="_ * #,##0.00_ ;_ * \-#,##0.00_ ;_ * &quot;-&quot;??_ ;_ @_ ">
                  <c:v>11.132694000000001</c:v>
                </c:pt>
                <c:pt idx="2891" formatCode="_ * #,##0.00_ ;_ * \-#,##0.00_ ;_ * &quot;-&quot;??_ ;_ @_ ">
                  <c:v>11.132887</c:v>
                </c:pt>
                <c:pt idx="2892" formatCode="_ * #,##0.00_ ;_ * \-#,##0.00_ ;_ * &quot;-&quot;??_ ;_ @_ ">
                  <c:v>11.133065</c:v>
                </c:pt>
                <c:pt idx="2893" formatCode="_ * #,##0.00_ ;_ * \-#,##0.00_ ;_ * &quot;-&quot;??_ ;_ @_ ">
                  <c:v>11.133273000000001</c:v>
                </c:pt>
                <c:pt idx="2894" formatCode="_ * #,##0.00_ ;_ * \-#,##0.00_ ;_ * &quot;-&quot;??_ ;_ @_ ">
                  <c:v>11.133435</c:v>
                </c:pt>
                <c:pt idx="2895" formatCode="_ * #,##0.00_ ;_ * \-#,##0.00_ ;_ * &quot;-&quot;??_ ;_ @_ ">
                  <c:v>11.133570000000001</c:v>
                </c:pt>
                <c:pt idx="2896" formatCode="_ * #,##0.00_ ;_ * \-#,##0.00_ ;_ * &quot;-&quot;??_ ;_ @_ ">
                  <c:v>11.133705000000001</c:v>
                </c:pt>
                <c:pt idx="2897" formatCode="_ * #,##0.00_ ;_ * \-#,##0.00_ ;_ * &quot;-&quot;??_ ;_ @_ ">
                  <c:v>11.133948</c:v>
                </c:pt>
                <c:pt idx="2898" formatCode="_ * #,##0.00_ ;_ * \-#,##0.00_ ;_ * &quot;-&quot;??_ ;_ @_ ">
                  <c:v>11.134096</c:v>
                </c:pt>
                <c:pt idx="2899" formatCode="_ * #,##0.00_ ;_ * \-#,##0.00_ ;_ * &quot;-&quot;??_ ;_ @_ ">
                  <c:v>11.134501999999999</c:v>
                </c:pt>
                <c:pt idx="2900" formatCode="_ * #,##0.00_ ;_ * \-#,##0.00_ ;_ * &quot;-&quot;??_ ;_ @_ ">
                  <c:v>11.134688000000001</c:v>
                </c:pt>
                <c:pt idx="2901" formatCode="_ * #,##0.00_ ;_ * \-#,##0.00_ ;_ * &quot;-&quot;??_ ;_ @_ ">
                  <c:v>11.134879</c:v>
                </c:pt>
                <c:pt idx="2902" formatCode="_ * #,##0.00_ ;_ * \-#,##0.00_ ;_ * &quot;-&quot;??_ ;_ @_ ">
                  <c:v>11.135009</c:v>
                </c:pt>
                <c:pt idx="2903" formatCode="_ * #,##0.00_ ;_ * \-#,##0.00_ ;_ * &quot;-&quot;??_ ;_ @_ ">
                  <c:v>11.135138</c:v>
                </c:pt>
                <c:pt idx="2904" formatCode="_ * #,##0.00_ ;_ * \-#,##0.00_ ;_ * &quot;-&quot;??_ ;_ @_ ">
                  <c:v>11.135501</c:v>
                </c:pt>
                <c:pt idx="2905" formatCode="_ * #,##0.00_ ;_ * \-#,##0.00_ ;_ * &quot;-&quot;??_ ;_ @_ ">
                  <c:v>11.13569</c:v>
                </c:pt>
                <c:pt idx="2906" formatCode="_ * #,##0.00_ ;_ * \-#,##0.00_ ;_ * &quot;-&quot;??_ ;_ @_ ">
                  <c:v>11.135884000000001</c:v>
                </c:pt>
                <c:pt idx="2907" formatCode="_ * #,##0.00_ ;_ * \-#,##0.00_ ;_ * &quot;-&quot;??_ ;_ @_ ">
                  <c:v>11.136208</c:v>
                </c:pt>
                <c:pt idx="2908" formatCode="_ * #,##0.00_ ;_ * \-#,##0.00_ ;_ * &quot;-&quot;??_ ;_ @_ ">
                  <c:v>11.136381</c:v>
                </c:pt>
              </c:numCache>
              <c:extLst/>
            </c:numRef>
          </c:val>
          <c:extLst>
            <c:ext xmlns:c16="http://schemas.microsoft.com/office/drawing/2014/chart" uri="{C3380CC4-5D6E-409C-BE32-E72D297353CC}">
              <c16:uniqueId val="{00000000-C5BA-43EB-AC05-9502C26E092D}"/>
            </c:ext>
          </c:extLst>
        </c:ser>
        <c:dLbls>
          <c:showLegendKey val="0"/>
          <c:showVal val="0"/>
          <c:showCatName val="0"/>
          <c:showSerName val="0"/>
          <c:showPercent val="0"/>
          <c:showBubbleSize val="0"/>
        </c:dLbls>
        <c:axId val="749217152"/>
        <c:axId val="749217544"/>
      </c:areaChart>
      <c:lineChart>
        <c:grouping val="standard"/>
        <c:varyColors val="0"/>
        <c:ser>
          <c:idx val="0"/>
          <c:order val="0"/>
          <c:tx>
            <c:v>Rent. 3m</c:v>
          </c:tx>
          <c:spPr>
            <a:ln>
              <a:solidFill>
                <a:srgbClr val="FFCC00"/>
              </a:solidFill>
            </a:ln>
          </c:spPr>
          <c:marker>
            <c:symbol val="none"/>
          </c:marker>
          <c:cat>
            <c:numRef>
              <c:f>('Data Cliente y TC'!$B$372:$B$408,'Data Cliente y TC'!$B$422:$B$5000)</c:f>
              <c:numCache>
                <c:formatCode>m/d/yyyy</c:formatCode>
                <c:ptCount val="4616"/>
                <c:pt idx="0">
                  <c:v>41640</c:v>
                </c:pt>
                <c:pt idx="1">
                  <c:v>41641</c:v>
                </c:pt>
                <c:pt idx="2">
                  <c:v>41642</c:v>
                </c:pt>
                <c:pt idx="3">
                  <c:v>41643</c:v>
                </c:pt>
                <c:pt idx="4">
                  <c:v>41644</c:v>
                </c:pt>
                <c:pt idx="5">
                  <c:v>41645</c:v>
                </c:pt>
                <c:pt idx="6">
                  <c:v>41646</c:v>
                </c:pt>
                <c:pt idx="7">
                  <c:v>41647</c:v>
                </c:pt>
                <c:pt idx="8">
                  <c:v>41648</c:v>
                </c:pt>
                <c:pt idx="9">
                  <c:v>41649</c:v>
                </c:pt>
                <c:pt idx="10">
                  <c:v>41650</c:v>
                </c:pt>
                <c:pt idx="11">
                  <c:v>41651</c:v>
                </c:pt>
                <c:pt idx="12">
                  <c:v>41652</c:v>
                </c:pt>
                <c:pt idx="13">
                  <c:v>41653</c:v>
                </c:pt>
                <c:pt idx="14">
                  <c:v>41654</c:v>
                </c:pt>
                <c:pt idx="15">
                  <c:v>41655</c:v>
                </c:pt>
                <c:pt idx="16">
                  <c:v>41656</c:v>
                </c:pt>
                <c:pt idx="17">
                  <c:v>41657</c:v>
                </c:pt>
                <c:pt idx="18">
                  <c:v>41658</c:v>
                </c:pt>
                <c:pt idx="19">
                  <c:v>41659</c:v>
                </c:pt>
                <c:pt idx="20">
                  <c:v>41660</c:v>
                </c:pt>
                <c:pt idx="21">
                  <c:v>41661</c:v>
                </c:pt>
                <c:pt idx="22">
                  <c:v>41662</c:v>
                </c:pt>
                <c:pt idx="23">
                  <c:v>41663</c:v>
                </c:pt>
                <c:pt idx="24">
                  <c:v>41664</c:v>
                </c:pt>
                <c:pt idx="25">
                  <c:v>41665</c:v>
                </c:pt>
                <c:pt idx="26">
                  <c:v>41666</c:v>
                </c:pt>
                <c:pt idx="27">
                  <c:v>41667</c:v>
                </c:pt>
                <c:pt idx="28">
                  <c:v>41668</c:v>
                </c:pt>
                <c:pt idx="29">
                  <c:v>41669</c:v>
                </c:pt>
                <c:pt idx="30">
                  <c:v>41670</c:v>
                </c:pt>
                <c:pt idx="31">
                  <c:v>41671</c:v>
                </c:pt>
                <c:pt idx="32">
                  <c:v>41672</c:v>
                </c:pt>
                <c:pt idx="33">
                  <c:v>41673</c:v>
                </c:pt>
                <c:pt idx="34">
                  <c:v>41674</c:v>
                </c:pt>
                <c:pt idx="35">
                  <c:v>41675</c:v>
                </c:pt>
                <c:pt idx="36">
                  <c:v>41676</c:v>
                </c:pt>
                <c:pt idx="37">
                  <c:v>41690</c:v>
                </c:pt>
                <c:pt idx="38">
                  <c:v>41691</c:v>
                </c:pt>
                <c:pt idx="39">
                  <c:v>41692</c:v>
                </c:pt>
                <c:pt idx="40">
                  <c:v>41693</c:v>
                </c:pt>
                <c:pt idx="41">
                  <c:v>41694</c:v>
                </c:pt>
                <c:pt idx="42">
                  <c:v>41695</c:v>
                </c:pt>
                <c:pt idx="43">
                  <c:v>41696</c:v>
                </c:pt>
                <c:pt idx="44">
                  <c:v>41697</c:v>
                </c:pt>
                <c:pt idx="45">
                  <c:v>41698</c:v>
                </c:pt>
                <c:pt idx="46">
                  <c:v>41699</c:v>
                </c:pt>
                <c:pt idx="47">
                  <c:v>41700</c:v>
                </c:pt>
                <c:pt idx="48">
                  <c:v>41701</c:v>
                </c:pt>
                <c:pt idx="49">
                  <c:v>41702</c:v>
                </c:pt>
                <c:pt idx="50">
                  <c:v>41703</c:v>
                </c:pt>
                <c:pt idx="51">
                  <c:v>41704</c:v>
                </c:pt>
                <c:pt idx="52">
                  <c:v>41705</c:v>
                </c:pt>
                <c:pt idx="53">
                  <c:v>41706</c:v>
                </c:pt>
                <c:pt idx="54">
                  <c:v>41707</c:v>
                </c:pt>
                <c:pt idx="55">
                  <c:v>41708</c:v>
                </c:pt>
                <c:pt idx="56">
                  <c:v>41709</c:v>
                </c:pt>
                <c:pt idx="57">
                  <c:v>41710</c:v>
                </c:pt>
                <c:pt idx="58">
                  <c:v>41711</c:v>
                </c:pt>
                <c:pt idx="59">
                  <c:v>41712</c:v>
                </c:pt>
                <c:pt idx="60">
                  <c:v>41713</c:v>
                </c:pt>
                <c:pt idx="61">
                  <c:v>41714</c:v>
                </c:pt>
                <c:pt idx="62">
                  <c:v>41715</c:v>
                </c:pt>
                <c:pt idx="63">
                  <c:v>41716</c:v>
                </c:pt>
                <c:pt idx="64">
                  <c:v>41717</c:v>
                </c:pt>
                <c:pt idx="65">
                  <c:v>41718</c:v>
                </c:pt>
                <c:pt idx="66">
                  <c:v>41719</c:v>
                </c:pt>
                <c:pt idx="67">
                  <c:v>41720</c:v>
                </c:pt>
                <c:pt idx="68">
                  <c:v>41721</c:v>
                </c:pt>
                <c:pt idx="69">
                  <c:v>41722</c:v>
                </c:pt>
                <c:pt idx="70">
                  <c:v>41723</c:v>
                </c:pt>
                <c:pt idx="71">
                  <c:v>41724</c:v>
                </c:pt>
                <c:pt idx="72">
                  <c:v>41725</c:v>
                </c:pt>
                <c:pt idx="73">
                  <c:v>41726</c:v>
                </c:pt>
                <c:pt idx="74">
                  <c:v>41727</c:v>
                </c:pt>
                <c:pt idx="75">
                  <c:v>41728</c:v>
                </c:pt>
                <c:pt idx="76">
                  <c:v>41729</c:v>
                </c:pt>
                <c:pt idx="77">
                  <c:v>41730</c:v>
                </c:pt>
                <c:pt idx="78">
                  <c:v>41731</c:v>
                </c:pt>
                <c:pt idx="79">
                  <c:v>41732</c:v>
                </c:pt>
                <c:pt idx="80">
                  <c:v>41733</c:v>
                </c:pt>
                <c:pt idx="81">
                  <c:v>41734</c:v>
                </c:pt>
                <c:pt idx="82">
                  <c:v>41735</c:v>
                </c:pt>
                <c:pt idx="83">
                  <c:v>41736</c:v>
                </c:pt>
                <c:pt idx="84">
                  <c:v>41737</c:v>
                </c:pt>
                <c:pt idx="85">
                  <c:v>41738</c:v>
                </c:pt>
                <c:pt idx="86">
                  <c:v>41739</c:v>
                </c:pt>
                <c:pt idx="87">
                  <c:v>41740</c:v>
                </c:pt>
                <c:pt idx="88">
                  <c:v>41741</c:v>
                </c:pt>
                <c:pt idx="89">
                  <c:v>41742</c:v>
                </c:pt>
                <c:pt idx="90">
                  <c:v>41743</c:v>
                </c:pt>
                <c:pt idx="91">
                  <c:v>41744</c:v>
                </c:pt>
                <c:pt idx="92">
                  <c:v>41745</c:v>
                </c:pt>
                <c:pt idx="93">
                  <c:v>41746</c:v>
                </c:pt>
                <c:pt idx="94">
                  <c:v>41747</c:v>
                </c:pt>
                <c:pt idx="95">
                  <c:v>41748</c:v>
                </c:pt>
                <c:pt idx="96">
                  <c:v>41749</c:v>
                </c:pt>
                <c:pt idx="97">
                  <c:v>41750</c:v>
                </c:pt>
                <c:pt idx="98">
                  <c:v>41751</c:v>
                </c:pt>
                <c:pt idx="99">
                  <c:v>41752</c:v>
                </c:pt>
                <c:pt idx="100">
                  <c:v>41753</c:v>
                </c:pt>
                <c:pt idx="101">
                  <c:v>41754</c:v>
                </c:pt>
                <c:pt idx="102">
                  <c:v>41755</c:v>
                </c:pt>
                <c:pt idx="103">
                  <c:v>41756</c:v>
                </c:pt>
                <c:pt idx="104">
                  <c:v>41757</c:v>
                </c:pt>
                <c:pt idx="105">
                  <c:v>41758</c:v>
                </c:pt>
                <c:pt idx="106">
                  <c:v>41759</c:v>
                </c:pt>
                <c:pt idx="107">
                  <c:v>41760</c:v>
                </c:pt>
                <c:pt idx="108">
                  <c:v>41761</c:v>
                </c:pt>
                <c:pt idx="109">
                  <c:v>41762</c:v>
                </c:pt>
                <c:pt idx="110">
                  <c:v>41763</c:v>
                </c:pt>
                <c:pt idx="111">
                  <c:v>41764</c:v>
                </c:pt>
                <c:pt idx="112">
                  <c:v>41765</c:v>
                </c:pt>
                <c:pt idx="113">
                  <c:v>41766</c:v>
                </c:pt>
                <c:pt idx="114">
                  <c:v>41767</c:v>
                </c:pt>
                <c:pt idx="115">
                  <c:v>41768</c:v>
                </c:pt>
                <c:pt idx="116">
                  <c:v>41769</c:v>
                </c:pt>
                <c:pt idx="117">
                  <c:v>41770</c:v>
                </c:pt>
                <c:pt idx="118">
                  <c:v>41771</c:v>
                </c:pt>
                <c:pt idx="119">
                  <c:v>41772</c:v>
                </c:pt>
                <c:pt idx="120">
                  <c:v>41773</c:v>
                </c:pt>
                <c:pt idx="121">
                  <c:v>41774</c:v>
                </c:pt>
                <c:pt idx="122">
                  <c:v>41775</c:v>
                </c:pt>
                <c:pt idx="123">
                  <c:v>41776</c:v>
                </c:pt>
                <c:pt idx="124">
                  <c:v>41777</c:v>
                </c:pt>
                <c:pt idx="125">
                  <c:v>41778</c:v>
                </c:pt>
                <c:pt idx="126">
                  <c:v>41779</c:v>
                </c:pt>
                <c:pt idx="127">
                  <c:v>41780</c:v>
                </c:pt>
                <c:pt idx="128">
                  <c:v>41781</c:v>
                </c:pt>
                <c:pt idx="129">
                  <c:v>41782</c:v>
                </c:pt>
                <c:pt idx="130">
                  <c:v>41783</c:v>
                </c:pt>
                <c:pt idx="131">
                  <c:v>41784</c:v>
                </c:pt>
                <c:pt idx="132">
                  <c:v>41785</c:v>
                </c:pt>
                <c:pt idx="133">
                  <c:v>41786</c:v>
                </c:pt>
                <c:pt idx="134">
                  <c:v>41787</c:v>
                </c:pt>
                <c:pt idx="135">
                  <c:v>41788</c:v>
                </c:pt>
                <c:pt idx="136">
                  <c:v>41789</c:v>
                </c:pt>
                <c:pt idx="137">
                  <c:v>41790</c:v>
                </c:pt>
                <c:pt idx="138">
                  <c:v>41791</c:v>
                </c:pt>
                <c:pt idx="139">
                  <c:v>41792</c:v>
                </c:pt>
                <c:pt idx="140">
                  <c:v>41793</c:v>
                </c:pt>
                <c:pt idx="141">
                  <c:v>41794</c:v>
                </c:pt>
                <c:pt idx="142">
                  <c:v>41795</c:v>
                </c:pt>
                <c:pt idx="143">
                  <c:v>41796</c:v>
                </c:pt>
                <c:pt idx="144">
                  <c:v>41797</c:v>
                </c:pt>
                <c:pt idx="145">
                  <c:v>41798</c:v>
                </c:pt>
                <c:pt idx="146">
                  <c:v>41799</c:v>
                </c:pt>
                <c:pt idx="147">
                  <c:v>41800</c:v>
                </c:pt>
                <c:pt idx="148">
                  <c:v>41801</c:v>
                </c:pt>
                <c:pt idx="149">
                  <c:v>41802</c:v>
                </c:pt>
                <c:pt idx="150">
                  <c:v>41803</c:v>
                </c:pt>
                <c:pt idx="151">
                  <c:v>41804</c:v>
                </c:pt>
                <c:pt idx="152">
                  <c:v>41805</c:v>
                </c:pt>
                <c:pt idx="153">
                  <c:v>41806</c:v>
                </c:pt>
                <c:pt idx="154">
                  <c:v>41807</c:v>
                </c:pt>
                <c:pt idx="155">
                  <c:v>41808</c:v>
                </c:pt>
                <c:pt idx="156">
                  <c:v>41809</c:v>
                </c:pt>
                <c:pt idx="157">
                  <c:v>41810</c:v>
                </c:pt>
                <c:pt idx="158">
                  <c:v>41811</c:v>
                </c:pt>
                <c:pt idx="159">
                  <c:v>41812</c:v>
                </c:pt>
                <c:pt idx="160">
                  <c:v>41813</c:v>
                </c:pt>
                <c:pt idx="161">
                  <c:v>41814</c:v>
                </c:pt>
                <c:pt idx="162">
                  <c:v>41815</c:v>
                </c:pt>
                <c:pt idx="163">
                  <c:v>41816</c:v>
                </c:pt>
                <c:pt idx="164">
                  <c:v>41817</c:v>
                </c:pt>
                <c:pt idx="165">
                  <c:v>41818</c:v>
                </c:pt>
                <c:pt idx="166">
                  <c:v>41819</c:v>
                </c:pt>
                <c:pt idx="167">
                  <c:v>41820</c:v>
                </c:pt>
                <c:pt idx="168">
                  <c:v>41821</c:v>
                </c:pt>
                <c:pt idx="169">
                  <c:v>41822</c:v>
                </c:pt>
                <c:pt idx="170">
                  <c:v>41823</c:v>
                </c:pt>
                <c:pt idx="171">
                  <c:v>41824</c:v>
                </c:pt>
                <c:pt idx="172">
                  <c:v>41825</c:v>
                </c:pt>
                <c:pt idx="173">
                  <c:v>41826</c:v>
                </c:pt>
                <c:pt idx="174">
                  <c:v>41827</c:v>
                </c:pt>
                <c:pt idx="175">
                  <c:v>41828</c:v>
                </c:pt>
                <c:pt idx="176">
                  <c:v>41829</c:v>
                </c:pt>
                <c:pt idx="177">
                  <c:v>41830</c:v>
                </c:pt>
                <c:pt idx="178">
                  <c:v>41831</c:v>
                </c:pt>
                <c:pt idx="179">
                  <c:v>41832</c:v>
                </c:pt>
                <c:pt idx="180">
                  <c:v>41833</c:v>
                </c:pt>
                <c:pt idx="181">
                  <c:v>41834</c:v>
                </c:pt>
                <c:pt idx="182">
                  <c:v>41835</c:v>
                </c:pt>
                <c:pt idx="183">
                  <c:v>41836</c:v>
                </c:pt>
                <c:pt idx="184">
                  <c:v>41837</c:v>
                </c:pt>
                <c:pt idx="185">
                  <c:v>41838</c:v>
                </c:pt>
                <c:pt idx="186">
                  <c:v>41839</c:v>
                </c:pt>
                <c:pt idx="187">
                  <c:v>41840</c:v>
                </c:pt>
                <c:pt idx="188">
                  <c:v>41841</c:v>
                </c:pt>
                <c:pt idx="189">
                  <c:v>41842</c:v>
                </c:pt>
                <c:pt idx="190">
                  <c:v>41843</c:v>
                </c:pt>
                <c:pt idx="191">
                  <c:v>41844</c:v>
                </c:pt>
                <c:pt idx="192">
                  <c:v>41845</c:v>
                </c:pt>
                <c:pt idx="193">
                  <c:v>41846</c:v>
                </c:pt>
                <c:pt idx="194">
                  <c:v>41847</c:v>
                </c:pt>
                <c:pt idx="195">
                  <c:v>41848</c:v>
                </c:pt>
                <c:pt idx="196">
                  <c:v>41849</c:v>
                </c:pt>
                <c:pt idx="197">
                  <c:v>41850</c:v>
                </c:pt>
                <c:pt idx="198">
                  <c:v>41851</c:v>
                </c:pt>
                <c:pt idx="199">
                  <c:v>41852</c:v>
                </c:pt>
                <c:pt idx="200">
                  <c:v>41853</c:v>
                </c:pt>
                <c:pt idx="201">
                  <c:v>41854</c:v>
                </c:pt>
                <c:pt idx="202">
                  <c:v>41855</c:v>
                </c:pt>
                <c:pt idx="203">
                  <c:v>41856</c:v>
                </c:pt>
                <c:pt idx="204">
                  <c:v>41857</c:v>
                </c:pt>
                <c:pt idx="205">
                  <c:v>41858</c:v>
                </c:pt>
                <c:pt idx="206">
                  <c:v>41859</c:v>
                </c:pt>
                <c:pt idx="207">
                  <c:v>41860</c:v>
                </c:pt>
                <c:pt idx="208">
                  <c:v>41861</c:v>
                </c:pt>
                <c:pt idx="209">
                  <c:v>41862</c:v>
                </c:pt>
                <c:pt idx="210">
                  <c:v>41863</c:v>
                </c:pt>
                <c:pt idx="211">
                  <c:v>41864</c:v>
                </c:pt>
                <c:pt idx="212">
                  <c:v>41865</c:v>
                </c:pt>
                <c:pt idx="213">
                  <c:v>41866</c:v>
                </c:pt>
                <c:pt idx="214">
                  <c:v>41867</c:v>
                </c:pt>
                <c:pt idx="215">
                  <c:v>41868</c:v>
                </c:pt>
                <c:pt idx="216">
                  <c:v>41869</c:v>
                </c:pt>
                <c:pt idx="217">
                  <c:v>41870</c:v>
                </c:pt>
                <c:pt idx="218">
                  <c:v>41871</c:v>
                </c:pt>
                <c:pt idx="219">
                  <c:v>41872</c:v>
                </c:pt>
                <c:pt idx="220">
                  <c:v>41873</c:v>
                </c:pt>
                <c:pt idx="221">
                  <c:v>41874</c:v>
                </c:pt>
                <c:pt idx="222">
                  <c:v>41875</c:v>
                </c:pt>
                <c:pt idx="223">
                  <c:v>41876</c:v>
                </c:pt>
                <c:pt idx="224">
                  <c:v>41877</c:v>
                </c:pt>
                <c:pt idx="225">
                  <c:v>41878</c:v>
                </c:pt>
                <c:pt idx="226">
                  <c:v>41879</c:v>
                </c:pt>
                <c:pt idx="227">
                  <c:v>41880</c:v>
                </c:pt>
                <c:pt idx="228">
                  <c:v>41881</c:v>
                </c:pt>
                <c:pt idx="229">
                  <c:v>41882</c:v>
                </c:pt>
                <c:pt idx="230">
                  <c:v>41883</c:v>
                </c:pt>
                <c:pt idx="231">
                  <c:v>41884</c:v>
                </c:pt>
                <c:pt idx="232">
                  <c:v>41885</c:v>
                </c:pt>
                <c:pt idx="233">
                  <c:v>41886</c:v>
                </c:pt>
                <c:pt idx="234">
                  <c:v>41887</c:v>
                </c:pt>
                <c:pt idx="235">
                  <c:v>41888</c:v>
                </c:pt>
                <c:pt idx="236">
                  <c:v>41889</c:v>
                </c:pt>
                <c:pt idx="237">
                  <c:v>41890</c:v>
                </c:pt>
                <c:pt idx="238">
                  <c:v>41891</c:v>
                </c:pt>
                <c:pt idx="239">
                  <c:v>41892</c:v>
                </c:pt>
                <c:pt idx="240">
                  <c:v>41893</c:v>
                </c:pt>
                <c:pt idx="241">
                  <c:v>41894</c:v>
                </c:pt>
                <c:pt idx="242">
                  <c:v>41895</c:v>
                </c:pt>
                <c:pt idx="243">
                  <c:v>41896</c:v>
                </c:pt>
                <c:pt idx="244">
                  <c:v>41897</c:v>
                </c:pt>
                <c:pt idx="245">
                  <c:v>41898</c:v>
                </c:pt>
                <c:pt idx="246">
                  <c:v>41899</c:v>
                </c:pt>
                <c:pt idx="247">
                  <c:v>41900</c:v>
                </c:pt>
                <c:pt idx="248">
                  <c:v>41901</c:v>
                </c:pt>
                <c:pt idx="249">
                  <c:v>41902</c:v>
                </c:pt>
                <c:pt idx="250">
                  <c:v>41903</c:v>
                </c:pt>
                <c:pt idx="251">
                  <c:v>41904</c:v>
                </c:pt>
                <c:pt idx="252">
                  <c:v>41905</c:v>
                </c:pt>
                <c:pt idx="253">
                  <c:v>41906</c:v>
                </c:pt>
                <c:pt idx="254">
                  <c:v>41907</c:v>
                </c:pt>
                <c:pt idx="255">
                  <c:v>41908</c:v>
                </c:pt>
                <c:pt idx="256">
                  <c:v>41909</c:v>
                </c:pt>
                <c:pt idx="257">
                  <c:v>41910</c:v>
                </c:pt>
                <c:pt idx="258">
                  <c:v>41911</c:v>
                </c:pt>
                <c:pt idx="259">
                  <c:v>41912</c:v>
                </c:pt>
                <c:pt idx="260">
                  <c:v>41913</c:v>
                </c:pt>
                <c:pt idx="261">
                  <c:v>41914</c:v>
                </c:pt>
                <c:pt idx="262">
                  <c:v>41915</c:v>
                </c:pt>
                <c:pt idx="263">
                  <c:v>41916</c:v>
                </c:pt>
                <c:pt idx="264">
                  <c:v>41917</c:v>
                </c:pt>
                <c:pt idx="265">
                  <c:v>41918</c:v>
                </c:pt>
                <c:pt idx="266">
                  <c:v>41919</c:v>
                </c:pt>
                <c:pt idx="267">
                  <c:v>41920</c:v>
                </c:pt>
                <c:pt idx="268">
                  <c:v>41921</c:v>
                </c:pt>
                <c:pt idx="269">
                  <c:v>41922</c:v>
                </c:pt>
                <c:pt idx="270">
                  <c:v>41923</c:v>
                </c:pt>
                <c:pt idx="271">
                  <c:v>41924</c:v>
                </c:pt>
                <c:pt idx="272">
                  <c:v>41925</c:v>
                </c:pt>
                <c:pt idx="273">
                  <c:v>41926</c:v>
                </c:pt>
                <c:pt idx="274">
                  <c:v>41927</c:v>
                </c:pt>
                <c:pt idx="275">
                  <c:v>41928</c:v>
                </c:pt>
                <c:pt idx="276">
                  <c:v>41929</c:v>
                </c:pt>
                <c:pt idx="277">
                  <c:v>41930</c:v>
                </c:pt>
                <c:pt idx="278">
                  <c:v>41931</c:v>
                </c:pt>
                <c:pt idx="279">
                  <c:v>41932</c:v>
                </c:pt>
                <c:pt idx="280">
                  <c:v>41933</c:v>
                </c:pt>
                <c:pt idx="281">
                  <c:v>41934</c:v>
                </c:pt>
                <c:pt idx="282">
                  <c:v>41935</c:v>
                </c:pt>
                <c:pt idx="283">
                  <c:v>41936</c:v>
                </c:pt>
                <c:pt idx="284">
                  <c:v>41937</c:v>
                </c:pt>
                <c:pt idx="285">
                  <c:v>41938</c:v>
                </c:pt>
                <c:pt idx="286">
                  <c:v>41939</c:v>
                </c:pt>
                <c:pt idx="287">
                  <c:v>41940</c:v>
                </c:pt>
                <c:pt idx="288">
                  <c:v>41941</c:v>
                </c:pt>
                <c:pt idx="289">
                  <c:v>41942</c:v>
                </c:pt>
                <c:pt idx="290">
                  <c:v>41943</c:v>
                </c:pt>
                <c:pt idx="291">
                  <c:v>41944</c:v>
                </c:pt>
                <c:pt idx="292">
                  <c:v>41945</c:v>
                </c:pt>
                <c:pt idx="293">
                  <c:v>41946</c:v>
                </c:pt>
                <c:pt idx="294">
                  <c:v>41947</c:v>
                </c:pt>
                <c:pt idx="295">
                  <c:v>41948</c:v>
                </c:pt>
                <c:pt idx="296">
                  <c:v>41949</c:v>
                </c:pt>
                <c:pt idx="297">
                  <c:v>41950</c:v>
                </c:pt>
                <c:pt idx="298">
                  <c:v>41951</c:v>
                </c:pt>
                <c:pt idx="299">
                  <c:v>41952</c:v>
                </c:pt>
                <c:pt idx="300">
                  <c:v>41953</c:v>
                </c:pt>
                <c:pt idx="301">
                  <c:v>41954</c:v>
                </c:pt>
                <c:pt idx="302">
                  <c:v>41955</c:v>
                </c:pt>
                <c:pt idx="303">
                  <c:v>41956</c:v>
                </c:pt>
                <c:pt idx="304">
                  <c:v>41957</c:v>
                </c:pt>
                <c:pt idx="305">
                  <c:v>41958</c:v>
                </c:pt>
                <c:pt idx="306">
                  <c:v>41959</c:v>
                </c:pt>
                <c:pt idx="307">
                  <c:v>41960</c:v>
                </c:pt>
                <c:pt idx="308">
                  <c:v>41961</c:v>
                </c:pt>
                <c:pt idx="309">
                  <c:v>41962</c:v>
                </c:pt>
                <c:pt idx="310">
                  <c:v>41963</c:v>
                </c:pt>
                <c:pt idx="311">
                  <c:v>41964</c:v>
                </c:pt>
                <c:pt idx="312">
                  <c:v>41965</c:v>
                </c:pt>
                <c:pt idx="313">
                  <c:v>41966</c:v>
                </c:pt>
                <c:pt idx="314">
                  <c:v>41967</c:v>
                </c:pt>
                <c:pt idx="315">
                  <c:v>41968</c:v>
                </c:pt>
                <c:pt idx="316">
                  <c:v>41969</c:v>
                </c:pt>
                <c:pt idx="317">
                  <c:v>41970</c:v>
                </c:pt>
                <c:pt idx="318">
                  <c:v>41971</c:v>
                </c:pt>
                <c:pt idx="319">
                  <c:v>41972</c:v>
                </c:pt>
                <c:pt idx="320">
                  <c:v>41973</c:v>
                </c:pt>
                <c:pt idx="321">
                  <c:v>41974</c:v>
                </c:pt>
                <c:pt idx="322">
                  <c:v>41975</c:v>
                </c:pt>
                <c:pt idx="323">
                  <c:v>41976</c:v>
                </c:pt>
                <c:pt idx="324">
                  <c:v>41977</c:v>
                </c:pt>
                <c:pt idx="325">
                  <c:v>41978</c:v>
                </c:pt>
                <c:pt idx="326">
                  <c:v>41979</c:v>
                </c:pt>
                <c:pt idx="327">
                  <c:v>41980</c:v>
                </c:pt>
                <c:pt idx="328">
                  <c:v>41981</c:v>
                </c:pt>
                <c:pt idx="329">
                  <c:v>41982</c:v>
                </c:pt>
                <c:pt idx="330">
                  <c:v>41983</c:v>
                </c:pt>
                <c:pt idx="331">
                  <c:v>41984</c:v>
                </c:pt>
                <c:pt idx="332">
                  <c:v>41985</c:v>
                </c:pt>
                <c:pt idx="333">
                  <c:v>41986</c:v>
                </c:pt>
                <c:pt idx="334">
                  <c:v>41987</c:v>
                </c:pt>
                <c:pt idx="335">
                  <c:v>41988</c:v>
                </c:pt>
                <c:pt idx="336">
                  <c:v>41989</c:v>
                </c:pt>
                <c:pt idx="337">
                  <c:v>41990</c:v>
                </c:pt>
                <c:pt idx="338">
                  <c:v>41991</c:v>
                </c:pt>
                <c:pt idx="339">
                  <c:v>41992</c:v>
                </c:pt>
                <c:pt idx="340">
                  <c:v>41993</c:v>
                </c:pt>
                <c:pt idx="341">
                  <c:v>41994</c:v>
                </c:pt>
                <c:pt idx="342">
                  <c:v>41995</c:v>
                </c:pt>
                <c:pt idx="343">
                  <c:v>41996</c:v>
                </c:pt>
                <c:pt idx="344">
                  <c:v>41997</c:v>
                </c:pt>
                <c:pt idx="345">
                  <c:v>41998</c:v>
                </c:pt>
                <c:pt idx="346">
                  <c:v>41999</c:v>
                </c:pt>
                <c:pt idx="347">
                  <c:v>42000</c:v>
                </c:pt>
                <c:pt idx="348">
                  <c:v>42001</c:v>
                </c:pt>
                <c:pt idx="349">
                  <c:v>42002</c:v>
                </c:pt>
                <c:pt idx="350">
                  <c:v>42003</c:v>
                </c:pt>
                <c:pt idx="351">
                  <c:v>42004</c:v>
                </c:pt>
                <c:pt idx="352">
                  <c:v>42005</c:v>
                </c:pt>
                <c:pt idx="353">
                  <c:v>42006</c:v>
                </c:pt>
                <c:pt idx="354">
                  <c:v>42007</c:v>
                </c:pt>
                <c:pt idx="355">
                  <c:v>42008</c:v>
                </c:pt>
                <c:pt idx="356">
                  <c:v>42009</c:v>
                </c:pt>
                <c:pt idx="357">
                  <c:v>42010</c:v>
                </c:pt>
                <c:pt idx="358">
                  <c:v>42011</c:v>
                </c:pt>
                <c:pt idx="359">
                  <c:v>42012</c:v>
                </c:pt>
                <c:pt idx="360">
                  <c:v>42013</c:v>
                </c:pt>
                <c:pt idx="361">
                  <c:v>42014</c:v>
                </c:pt>
                <c:pt idx="362">
                  <c:v>42015</c:v>
                </c:pt>
                <c:pt idx="363">
                  <c:v>42016</c:v>
                </c:pt>
                <c:pt idx="364">
                  <c:v>42017</c:v>
                </c:pt>
                <c:pt idx="365">
                  <c:v>42018</c:v>
                </c:pt>
                <c:pt idx="366">
                  <c:v>42019</c:v>
                </c:pt>
                <c:pt idx="367">
                  <c:v>42020</c:v>
                </c:pt>
                <c:pt idx="368">
                  <c:v>42021</c:v>
                </c:pt>
                <c:pt idx="369">
                  <c:v>42022</c:v>
                </c:pt>
                <c:pt idx="370">
                  <c:v>42023</c:v>
                </c:pt>
                <c:pt idx="371">
                  <c:v>42024</c:v>
                </c:pt>
                <c:pt idx="372">
                  <c:v>42025</c:v>
                </c:pt>
                <c:pt idx="373">
                  <c:v>42026</c:v>
                </c:pt>
                <c:pt idx="374">
                  <c:v>42027</c:v>
                </c:pt>
                <c:pt idx="375">
                  <c:v>42028</c:v>
                </c:pt>
                <c:pt idx="376">
                  <c:v>42029</c:v>
                </c:pt>
                <c:pt idx="377">
                  <c:v>42030</c:v>
                </c:pt>
                <c:pt idx="378">
                  <c:v>42031</c:v>
                </c:pt>
                <c:pt idx="379">
                  <c:v>42032</c:v>
                </c:pt>
                <c:pt idx="380">
                  <c:v>42033</c:v>
                </c:pt>
                <c:pt idx="381">
                  <c:v>42034</c:v>
                </c:pt>
                <c:pt idx="382">
                  <c:v>42035</c:v>
                </c:pt>
                <c:pt idx="383">
                  <c:v>42036</c:v>
                </c:pt>
                <c:pt idx="384">
                  <c:v>42037</c:v>
                </c:pt>
                <c:pt idx="385">
                  <c:v>42038</c:v>
                </c:pt>
                <c:pt idx="386">
                  <c:v>42039</c:v>
                </c:pt>
                <c:pt idx="387">
                  <c:v>42040</c:v>
                </c:pt>
                <c:pt idx="388">
                  <c:v>42041</c:v>
                </c:pt>
                <c:pt idx="389">
                  <c:v>42042</c:v>
                </c:pt>
                <c:pt idx="390">
                  <c:v>42043</c:v>
                </c:pt>
                <c:pt idx="391">
                  <c:v>42044</c:v>
                </c:pt>
                <c:pt idx="392">
                  <c:v>42045</c:v>
                </c:pt>
                <c:pt idx="393">
                  <c:v>42046</c:v>
                </c:pt>
                <c:pt idx="394">
                  <c:v>42047</c:v>
                </c:pt>
                <c:pt idx="395">
                  <c:v>42048</c:v>
                </c:pt>
                <c:pt idx="396">
                  <c:v>42049</c:v>
                </c:pt>
                <c:pt idx="397">
                  <c:v>42050</c:v>
                </c:pt>
                <c:pt idx="398">
                  <c:v>42051</c:v>
                </c:pt>
                <c:pt idx="399">
                  <c:v>42052</c:v>
                </c:pt>
                <c:pt idx="400">
                  <c:v>42053</c:v>
                </c:pt>
                <c:pt idx="401">
                  <c:v>42054</c:v>
                </c:pt>
                <c:pt idx="402">
                  <c:v>42055</c:v>
                </c:pt>
                <c:pt idx="403">
                  <c:v>42056</c:v>
                </c:pt>
                <c:pt idx="404">
                  <c:v>42057</c:v>
                </c:pt>
                <c:pt idx="405">
                  <c:v>42058</c:v>
                </c:pt>
                <c:pt idx="406">
                  <c:v>42059</c:v>
                </c:pt>
                <c:pt idx="407">
                  <c:v>42060</c:v>
                </c:pt>
                <c:pt idx="408">
                  <c:v>42061</c:v>
                </c:pt>
                <c:pt idx="409">
                  <c:v>42062</c:v>
                </c:pt>
                <c:pt idx="410">
                  <c:v>42063</c:v>
                </c:pt>
                <c:pt idx="411">
                  <c:v>42064</c:v>
                </c:pt>
                <c:pt idx="412">
                  <c:v>42065</c:v>
                </c:pt>
                <c:pt idx="413">
                  <c:v>42066</c:v>
                </c:pt>
                <c:pt idx="414">
                  <c:v>42067</c:v>
                </c:pt>
                <c:pt idx="415">
                  <c:v>42068</c:v>
                </c:pt>
                <c:pt idx="416">
                  <c:v>42069</c:v>
                </c:pt>
                <c:pt idx="417">
                  <c:v>42070</c:v>
                </c:pt>
                <c:pt idx="418">
                  <c:v>42071</c:v>
                </c:pt>
                <c:pt idx="419">
                  <c:v>42072</c:v>
                </c:pt>
                <c:pt idx="420">
                  <c:v>42073</c:v>
                </c:pt>
                <c:pt idx="421">
                  <c:v>42074</c:v>
                </c:pt>
                <c:pt idx="422">
                  <c:v>42075</c:v>
                </c:pt>
                <c:pt idx="423">
                  <c:v>42076</c:v>
                </c:pt>
                <c:pt idx="424">
                  <c:v>42077</c:v>
                </c:pt>
                <c:pt idx="425">
                  <c:v>42078</c:v>
                </c:pt>
                <c:pt idx="426">
                  <c:v>42079</c:v>
                </c:pt>
                <c:pt idx="427">
                  <c:v>42080</c:v>
                </c:pt>
                <c:pt idx="428">
                  <c:v>42081</c:v>
                </c:pt>
                <c:pt idx="429">
                  <c:v>42082</c:v>
                </c:pt>
                <c:pt idx="430">
                  <c:v>42083</c:v>
                </c:pt>
                <c:pt idx="431">
                  <c:v>42084</c:v>
                </c:pt>
                <c:pt idx="432">
                  <c:v>42085</c:v>
                </c:pt>
                <c:pt idx="433">
                  <c:v>42086</c:v>
                </c:pt>
                <c:pt idx="434">
                  <c:v>42087</c:v>
                </c:pt>
                <c:pt idx="435">
                  <c:v>42088</c:v>
                </c:pt>
                <c:pt idx="436">
                  <c:v>42089</c:v>
                </c:pt>
                <c:pt idx="437">
                  <c:v>42090</c:v>
                </c:pt>
                <c:pt idx="438">
                  <c:v>42091</c:v>
                </c:pt>
                <c:pt idx="439">
                  <c:v>42092</c:v>
                </c:pt>
                <c:pt idx="440">
                  <c:v>42093</c:v>
                </c:pt>
                <c:pt idx="441">
                  <c:v>42094</c:v>
                </c:pt>
                <c:pt idx="442">
                  <c:v>42095</c:v>
                </c:pt>
                <c:pt idx="443">
                  <c:v>42096</c:v>
                </c:pt>
                <c:pt idx="444">
                  <c:v>42097</c:v>
                </c:pt>
                <c:pt idx="445">
                  <c:v>42098</c:v>
                </c:pt>
                <c:pt idx="446">
                  <c:v>42099</c:v>
                </c:pt>
                <c:pt idx="447">
                  <c:v>42100</c:v>
                </c:pt>
                <c:pt idx="448">
                  <c:v>42101</c:v>
                </c:pt>
                <c:pt idx="449">
                  <c:v>42102</c:v>
                </c:pt>
                <c:pt idx="450">
                  <c:v>42103</c:v>
                </c:pt>
                <c:pt idx="451">
                  <c:v>42104</c:v>
                </c:pt>
                <c:pt idx="452">
                  <c:v>42105</c:v>
                </c:pt>
                <c:pt idx="453">
                  <c:v>42106</c:v>
                </c:pt>
                <c:pt idx="454">
                  <c:v>42107</c:v>
                </c:pt>
                <c:pt idx="455">
                  <c:v>42108</c:v>
                </c:pt>
                <c:pt idx="456">
                  <c:v>42109</c:v>
                </c:pt>
                <c:pt idx="457">
                  <c:v>42110</c:v>
                </c:pt>
                <c:pt idx="458">
                  <c:v>42111</c:v>
                </c:pt>
                <c:pt idx="459">
                  <c:v>42112</c:v>
                </c:pt>
                <c:pt idx="460">
                  <c:v>42113</c:v>
                </c:pt>
                <c:pt idx="461">
                  <c:v>42114</c:v>
                </c:pt>
                <c:pt idx="462">
                  <c:v>42115</c:v>
                </c:pt>
                <c:pt idx="463">
                  <c:v>42116</c:v>
                </c:pt>
                <c:pt idx="464">
                  <c:v>42117</c:v>
                </c:pt>
                <c:pt idx="465">
                  <c:v>42118</c:v>
                </c:pt>
                <c:pt idx="466">
                  <c:v>42119</c:v>
                </c:pt>
                <c:pt idx="467">
                  <c:v>42120</c:v>
                </c:pt>
                <c:pt idx="468">
                  <c:v>42121</c:v>
                </c:pt>
                <c:pt idx="469">
                  <c:v>42122</c:v>
                </c:pt>
                <c:pt idx="470">
                  <c:v>42123</c:v>
                </c:pt>
                <c:pt idx="471">
                  <c:v>42124</c:v>
                </c:pt>
                <c:pt idx="472">
                  <c:v>42125</c:v>
                </c:pt>
                <c:pt idx="473">
                  <c:v>42126</c:v>
                </c:pt>
                <c:pt idx="474">
                  <c:v>42127</c:v>
                </c:pt>
                <c:pt idx="475">
                  <c:v>42128</c:v>
                </c:pt>
                <c:pt idx="476">
                  <c:v>42129</c:v>
                </c:pt>
                <c:pt idx="477">
                  <c:v>42130</c:v>
                </c:pt>
                <c:pt idx="478">
                  <c:v>42131</c:v>
                </c:pt>
                <c:pt idx="479">
                  <c:v>42132</c:v>
                </c:pt>
                <c:pt idx="480">
                  <c:v>42133</c:v>
                </c:pt>
                <c:pt idx="481">
                  <c:v>42134</c:v>
                </c:pt>
                <c:pt idx="482">
                  <c:v>42135</c:v>
                </c:pt>
                <c:pt idx="483">
                  <c:v>42136</c:v>
                </c:pt>
                <c:pt idx="484">
                  <c:v>42137</c:v>
                </c:pt>
                <c:pt idx="485">
                  <c:v>42138</c:v>
                </c:pt>
                <c:pt idx="486">
                  <c:v>42139</c:v>
                </c:pt>
                <c:pt idx="487">
                  <c:v>42140</c:v>
                </c:pt>
                <c:pt idx="488">
                  <c:v>42141</c:v>
                </c:pt>
                <c:pt idx="489">
                  <c:v>42142</c:v>
                </c:pt>
                <c:pt idx="490">
                  <c:v>42143</c:v>
                </c:pt>
                <c:pt idx="491">
                  <c:v>42144</c:v>
                </c:pt>
                <c:pt idx="492">
                  <c:v>42145</c:v>
                </c:pt>
                <c:pt idx="493">
                  <c:v>42146</c:v>
                </c:pt>
                <c:pt idx="494">
                  <c:v>42147</c:v>
                </c:pt>
                <c:pt idx="495">
                  <c:v>42148</c:v>
                </c:pt>
                <c:pt idx="496">
                  <c:v>42149</c:v>
                </c:pt>
                <c:pt idx="497">
                  <c:v>42150</c:v>
                </c:pt>
                <c:pt idx="498">
                  <c:v>42151</c:v>
                </c:pt>
                <c:pt idx="499">
                  <c:v>42152</c:v>
                </c:pt>
                <c:pt idx="500">
                  <c:v>42153</c:v>
                </c:pt>
                <c:pt idx="501">
                  <c:v>42154</c:v>
                </c:pt>
                <c:pt idx="502">
                  <c:v>42155</c:v>
                </c:pt>
                <c:pt idx="503">
                  <c:v>42156</c:v>
                </c:pt>
                <c:pt idx="504">
                  <c:v>42157</c:v>
                </c:pt>
                <c:pt idx="505">
                  <c:v>42158</c:v>
                </c:pt>
                <c:pt idx="506">
                  <c:v>42159</c:v>
                </c:pt>
                <c:pt idx="507">
                  <c:v>42160</c:v>
                </c:pt>
                <c:pt idx="508">
                  <c:v>42161</c:v>
                </c:pt>
                <c:pt idx="509">
                  <c:v>42162</c:v>
                </c:pt>
                <c:pt idx="510">
                  <c:v>42163</c:v>
                </c:pt>
                <c:pt idx="511">
                  <c:v>42164</c:v>
                </c:pt>
                <c:pt idx="512">
                  <c:v>42165</c:v>
                </c:pt>
                <c:pt idx="513">
                  <c:v>42166</c:v>
                </c:pt>
                <c:pt idx="514">
                  <c:v>42167</c:v>
                </c:pt>
                <c:pt idx="515">
                  <c:v>42168</c:v>
                </c:pt>
                <c:pt idx="516">
                  <c:v>42169</c:v>
                </c:pt>
                <c:pt idx="517">
                  <c:v>42170</c:v>
                </c:pt>
                <c:pt idx="518">
                  <c:v>42171</c:v>
                </c:pt>
                <c:pt idx="519">
                  <c:v>42172</c:v>
                </c:pt>
                <c:pt idx="520">
                  <c:v>42173</c:v>
                </c:pt>
                <c:pt idx="521">
                  <c:v>42174</c:v>
                </c:pt>
                <c:pt idx="522">
                  <c:v>42175</c:v>
                </c:pt>
                <c:pt idx="523">
                  <c:v>42176</c:v>
                </c:pt>
                <c:pt idx="524">
                  <c:v>42177</c:v>
                </c:pt>
                <c:pt idx="525">
                  <c:v>42178</c:v>
                </c:pt>
                <c:pt idx="526">
                  <c:v>42179</c:v>
                </c:pt>
                <c:pt idx="527">
                  <c:v>42180</c:v>
                </c:pt>
                <c:pt idx="528">
                  <c:v>42181</c:v>
                </c:pt>
                <c:pt idx="529">
                  <c:v>42182</c:v>
                </c:pt>
                <c:pt idx="530">
                  <c:v>42183</c:v>
                </c:pt>
                <c:pt idx="531">
                  <c:v>42184</c:v>
                </c:pt>
                <c:pt idx="532">
                  <c:v>42185</c:v>
                </c:pt>
                <c:pt idx="533">
                  <c:v>42186</c:v>
                </c:pt>
                <c:pt idx="534">
                  <c:v>42187</c:v>
                </c:pt>
                <c:pt idx="535">
                  <c:v>42188</c:v>
                </c:pt>
                <c:pt idx="536">
                  <c:v>42189</c:v>
                </c:pt>
                <c:pt idx="537">
                  <c:v>42190</c:v>
                </c:pt>
                <c:pt idx="538">
                  <c:v>42191</c:v>
                </c:pt>
                <c:pt idx="539">
                  <c:v>42192</c:v>
                </c:pt>
                <c:pt idx="540">
                  <c:v>42193</c:v>
                </c:pt>
                <c:pt idx="541">
                  <c:v>42194</c:v>
                </c:pt>
                <c:pt idx="542">
                  <c:v>42195</c:v>
                </c:pt>
                <c:pt idx="543">
                  <c:v>42196</c:v>
                </c:pt>
                <c:pt idx="544">
                  <c:v>42197</c:v>
                </c:pt>
                <c:pt idx="545">
                  <c:v>42198</c:v>
                </c:pt>
                <c:pt idx="546">
                  <c:v>42199</c:v>
                </c:pt>
                <c:pt idx="547">
                  <c:v>42200</c:v>
                </c:pt>
                <c:pt idx="548">
                  <c:v>42201</c:v>
                </c:pt>
                <c:pt idx="549">
                  <c:v>42202</c:v>
                </c:pt>
                <c:pt idx="550">
                  <c:v>42203</c:v>
                </c:pt>
                <c:pt idx="551">
                  <c:v>42204</c:v>
                </c:pt>
                <c:pt idx="552">
                  <c:v>42205</c:v>
                </c:pt>
                <c:pt idx="553">
                  <c:v>42206</c:v>
                </c:pt>
                <c:pt idx="554">
                  <c:v>42207</c:v>
                </c:pt>
                <c:pt idx="555">
                  <c:v>42208</c:v>
                </c:pt>
                <c:pt idx="556">
                  <c:v>42209</c:v>
                </c:pt>
                <c:pt idx="557">
                  <c:v>42210</c:v>
                </c:pt>
                <c:pt idx="558">
                  <c:v>42211</c:v>
                </c:pt>
                <c:pt idx="559">
                  <c:v>42212</c:v>
                </c:pt>
                <c:pt idx="560">
                  <c:v>42213</c:v>
                </c:pt>
                <c:pt idx="561">
                  <c:v>42214</c:v>
                </c:pt>
                <c:pt idx="562">
                  <c:v>42215</c:v>
                </c:pt>
                <c:pt idx="563">
                  <c:v>42216</c:v>
                </c:pt>
                <c:pt idx="564">
                  <c:v>42217</c:v>
                </c:pt>
                <c:pt idx="565">
                  <c:v>42218</c:v>
                </c:pt>
                <c:pt idx="566">
                  <c:v>42219</c:v>
                </c:pt>
                <c:pt idx="567">
                  <c:v>42220</c:v>
                </c:pt>
                <c:pt idx="568">
                  <c:v>42221</c:v>
                </c:pt>
                <c:pt idx="569">
                  <c:v>42222</c:v>
                </c:pt>
                <c:pt idx="570">
                  <c:v>42223</c:v>
                </c:pt>
                <c:pt idx="571">
                  <c:v>42224</c:v>
                </c:pt>
                <c:pt idx="572">
                  <c:v>42225</c:v>
                </c:pt>
                <c:pt idx="573">
                  <c:v>42226</c:v>
                </c:pt>
                <c:pt idx="574">
                  <c:v>42227</c:v>
                </c:pt>
                <c:pt idx="575">
                  <c:v>42228</c:v>
                </c:pt>
                <c:pt idx="576">
                  <c:v>42229</c:v>
                </c:pt>
                <c:pt idx="577">
                  <c:v>42230</c:v>
                </c:pt>
                <c:pt idx="578">
                  <c:v>42231</c:v>
                </c:pt>
                <c:pt idx="579">
                  <c:v>42232</c:v>
                </c:pt>
                <c:pt idx="580">
                  <c:v>42233</c:v>
                </c:pt>
                <c:pt idx="581">
                  <c:v>42234</c:v>
                </c:pt>
                <c:pt idx="582">
                  <c:v>42235</c:v>
                </c:pt>
                <c:pt idx="583">
                  <c:v>42236</c:v>
                </c:pt>
                <c:pt idx="584">
                  <c:v>42237</c:v>
                </c:pt>
                <c:pt idx="585">
                  <c:v>42238</c:v>
                </c:pt>
                <c:pt idx="586">
                  <c:v>42239</c:v>
                </c:pt>
                <c:pt idx="587">
                  <c:v>42240</c:v>
                </c:pt>
                <c:pt idx="588">
                  <c:v>42241</c:v>
                </c:pt>
                <c:pt idx="589">
                  <c:v>42242</c:v>
                </c:pt>
                <c:pt idx="590">
                  <c:v>42243</c:v>
                </c:pt>
                <c:pt idx="591">
                  <c:v>42244</c:v>
                </c:pt>
                <c:pt idx="592">
                  <c:v>42245</c:v>
                </c:pt>
                <c:pt idx="593">
                  <c:v>42246</c:v>
                </c:pt>
                <c:pt idx="594">
                  <c:v>42247</c:v>
                </c:pt>
                <c:pt idx="595">
                  <c:v>42248</c:v>
                </c:pt>
                <c:pt idx="596">
                  <c:v>42249</c:v>
                </c:pt>
                <c:pt idx="597">
                  <c:v>42250</c:v>
                </c:pt>
                <c:pt idx="598">
                  <c:v>42251</c:v>
                </c:pt>
                <c:pt idx="599">
                  <c:v>42252</c:v>
                </c:pt>
                <c:pt idx="600">
                  <c:v>42253</c:v>
                </c:pt>
                <c:pt idx="601">
                  <c:v>42254</c:v>
                </c:pt>
                <c:pt idx="602">
                  <c:v>42255</c:v>
                </c:pt>
                <c:pt idx="603">
                  <c:v>42256</c:v>
                </c:pt>
                <c:pt idx="604">
                  <c:v>42257</c:v>
                </c:pt>
                <c:pt idx="605">
                  <c:v>42258</c:v>
                </c:pt>
                <c:pt idx="606">
                  <c:v>42259</c:v>
                </c:pt>
                <c:pt idx="607">
                  <c:v>42260</c:v>
                </c:pt>
                <c:pt idx="608">
                  <c:v>42261</c:v>
                </c:pt>
                <c:pt idx="609">
                  <c:v>42262</c:v>
                </c:pt>
                <c:pt idx="610">
                  <c:v>42263</c:v>
                </c:pt>
                <c:pt idx="611">
                  <c:v>42264</c:v>
                </c:pt>
                <c:pt idx="612">
                  <c:v>42265</c:v>
                </c:pt>
                <c:pt idx="613">
                  <c:v>42266</c:v>
                </c:pt>
                <c:pt idx="614">
                  <c:v>42267</c:v>
                </c:pt>
                <c:pt idx="615">
                  <c:v>42268</c:v>
                </c:pt>
                <c:pt idx="616">
                  <c:v>42269</c:v>
                </c:pt>
                <c:pt idx="617">
                  <c:v>42270</c:v>
                </c:pt>
                <c:pt idx="618">
                  <c:v>42271</c:v>
                </c:pt>
                <c:pt idx="619">
                  <c:v>42272</c:v>
                </c:pt>
                <c:pt idx="620">
                  <c:v>42273</c:v>
                </c:pt>
                <c:pt idx="621">
                  <c:v>42274</c:v>
                </c:pt>
                <c:pt idx="622">
                  <c:v>42275</c:v>
                </c:pt>
                <c:pt idx="623">
                  <c:v>42276</c:v>
                </c:pt>
                <c:pt idx="624">
                  <c:v>42277</c:v>
                </c:pt>
                <c:pt idx="625">
                  <c:v>42278</c:v>
                </c:pt>
                <c:pt idx="626">
                  <c:v>42279</c:v>
                </c:pt>
                <c:pt idx="627">
                  <c:v>42280</c:v>
                </c:pt>
                <c:pt idx="628">
                  <c:v>42281</c:v>
                </c:pt>
                <c:pt idx="629">
                  <c:v>42282</c:v>
                </c:pt>
                <c:pt idx="630">
                  <c:v>42283</c:v>
                </c:pt>
                <c:pt idx="631">
                  <c:v>42284</c:v>
                </c:pt>
                <c:pt idx="632">
                  <c:v>42285</c:v>
                </c:pt>
                <c:pt idx="633">
                  <c:v>42286</c:v>
                </c:pt>
                <c:pt idx="634">
                  <c:v>42287</c:v>
                </c:pt>
                <c:pt idx="635">
                  <c:v>42288</c:v>
                </c:pt>
                <c:pt idx="636">
                  <c:v>42289</c:v>
                </c:pt>
                <c:pt idx="637">
                  <c:v>42290</c:v>
                </c:pt>
                <c:pt idx="638">
                  <c:v>42291</c:v>
                </c:pt>
                <c:pt idx="639">
                  <c:v>42292</c:v>
                </c:pt>
                <c:pt idx="640">
                  <c:v>42293</c:v>
                </c:pt>
                <c:pt idx="641">
                  <c:v>42294</c:v>
                </c:pt>
                <c:pt idx="642">
                  <c:v>42295</c:v>
                </c:pt>
                <c:pt idx="643">
                  <c:v>42296</c:v>
                </c:pt>
                <c:pt idx="644">
                  <c:v>42297</c:v>
                </c:pt>
                <c:pt idx="645">
                  <c:v>42298</c:v>
                </c:pt>
                <c:pt idx="646">
                  <c:v>42299</c:v>
                </c:pt>
                <c:pt idx="647">
                  <c:v>42300</c:v>
                </c:pt>
                <c:pt idx="648">
                  <c:v>42301</c:v>
                </c:pt>
                <c:pt idx="649">
                  <c:v>42302</c:v>
                </c:pt>
                <c:pt idx="650">
                  <c:v>42303</c:v>
                </c:pt>
                <c:pt idx="651">
                  <c:v>42304</c:v>
                </c:pt>
                <c:pt idx="652">
                  <c:v>42305</c:v>
                </c:pt>
                <c:pt idx="653">
                  <c:v>42306</c:v>
                </c:pt>
                <c:pt idx="654">
                  <c:v>42307</c:v>
                </c:pt>
                <c:pt idx="655">
                  <c:v>42308</c:v>
                </c:pt>
                <c:pt idx="656">
                  <c:v>42309</c:v>
                </c:pt>
                <c:pt idx="657">
                  <c:v>42310</c:v>
                </c:pt>
                <c:pt idx="658">
                  <c:v>42311</c:v>
                </c:pt>
                <c:pt idx="659">
                  <c:v>42312</c:v>
                </c:pt>
                <c:pt idx="660">
                  <c:v>42313</c:v>
                </c:pt>
                <c:pt idx="661">
                  <c:v>42314</c:v>
                </c:pt>
                <c:pt idx="662">
                  <c:v>42315</c:v>
                </c:pt>
                <c:pt idx="663">
                  <c:v>42316</c:v>
                </c:pt>
                <c:pt idx="664">
                  <c:v>42317</c:v>
                </c:pt>
                <c:pt idx="665">
                  <c:v>42318</c:v>
                </c:pt>
                <c:pt idx="666">
                  <c:v>42319</c:v>
                </c:pt>
                <c:pt idx="667">
                  <c:v>42320</c:v>
                </c:pt>
                <c:pt idx="668">
                  <c:v>42321</c:v>
                </c:pt>
                <c:pt idx="669">
                  <c:v>42322</c:v>
                </c:pt>
                <c:pt idx="670">
                  <c:v>42323</c:v>
                </c:pt>
                <c:pt idx="671">
                  <c:v>42324</c:v>
                </c:pt>
                <c:pt idx="672">
                  <c:v>42325</c:v>
                </c:pt>
                <c:pt idx="673">
                  <c:v>42326</c:v>
                </c:pt>
                <c:pt idx="674">
                  <c:v>42327</c:v>
                </c:pt>
                <c:pt idx="675">
                  <c:v>42328</c:v>
                </c:pt>
                <c:pt idx="676">
                  <c:v>42329</c:v>
                </c:pt>
                <c:pt idx="677">
                  <c:v>42330</c:v>
                </c:pt>
                <c:pt idx="678">
                  <c:v>42331</c:v>
                </c:pt>
                <c:pt idx="679">
                  <c:v>42332</c:v>
                </c:pt>
                <c:pt idx="680">
                  <c:v>42333</c:v>
                </c:pt>
                <c:pt idx="681">
                  <c:v>42334</c:v>
                </c:pt>
                <c:pt idx="682">
                  <c:v>42335</c:v>
                </c:pt>
                <c:pt idx="683">
                  <c:v>42336</c:v>
                </c:pt>
                <c:pt idx="684">
                  <c:v>42337</c:v>
                </c:pt>
                <c:pt idx="685">
                  <c:v>42338</c:v>
                </c:pt>
                <c:pt idx="686">
                  <c:v>42339</c:v>
                </c:pt>
                <c:pt idx="687">
                  <c:v>42340</c:v>
                </c:pt>
                <c:pt idx="688">
                  <c:v>42341</c:v>
                </c:pt>
                <c:pt idx="689">
                  <c:v>42342</c:v>
                </c:pt>
                <c:pt idx="690">
                  <c:v>42343</c:v>
                </c:pt>
                <c:pt idx="691">
                  <c:v>42344</c:v>
                </c:pt>
                <c:pt idx="692">
                  <c:v>42345</c:v>
                </c:pt>
                <c:pt idx="693">
                  <c:v>42346</c:v>
                </c:pt>
                <c:pt idx="694">
                  <c:v>42347</c:v>
                </c:pt>
                <c:pt idx="695">
                  <c:v>42348</c:v>
                </c:pt>
                <c:pt idx="696">
                  <c:v>42349</c:v>
                </c:pt>
                <c:pt idx="697">
                  <c:v>42350</c:v>
                </c:pt>
                <c:pt idx="698">
                  <c:v>42351</c:v>
                </c:pt>
                <c:pt idx="699">
                  <c:v>42352</c:v>
                </c:pt>
                <c:pt idx="700">
                  <c:v>42353</c:v>
                </c:pt>
                <c:pt idx="701">
                  <c:v>42354</c:v>
                </c:pt>
                <c:pt idx="702">
                  <c:v>42355</c:v>
                </c:pt>
                <c:pt idx="703">
                  <c:v>42356</c:v>
                </c:pt>
                <c:pt idx="704">
                  <c:v>42357</c:v>
                </c:pt>
                <c:pt idx="705">
                  <c:v>42358</c:v>
                </c:pt>
                <c:pt idx="706">
                  <c:v>42359</c:v>
                </c:pt>
                <c:pt idx="707">
                  <c:v>42360</c:v>
                </c:pt>
                <c:pt idx="708">
                  <c:v>42361</c:v>
                </c:pt>
                <c:pt idx="709">
                  <c:v>42362</c:v>
                </c:pt>
                <c:pt idx="710">
                  <c:v>42363</c:v>
                </c:pt>
                <c:pt idx="711">
                  <c:v>42364</c:v>
                </c:pt>
                <c:pt idx="712">
                  <c:v>42365</c:v>
                </c:pt>
                <c:pt idx="713">
                  <c:v>42366</c:v>
                </c:pt>
                <c:pt idx="714">
                  <c:v>42367</c:v>
                </c:pt>
                <c:pt idx="715">
                  <c:v>42368</c:v>
                </c:pt>
                <c:pt idx="716">
                  <c:v>42369</c:v>
                </c:pt>
                <c:pt idx="717">
                  <c:v>42370</c:v>
                </c:pt>
                <c:pt idx="718">
                  <c:v>42371</c:v>
                </c:pt>
                <c:pt idx="719">
                  <c:v>42372</c:v>
                </c:pt>
                <c:pt idx="720">
                  <c:v>42373</c:v>
                </c:pt>
                <c:pt idx="721">
                  <c:v>42374</c:v>
                </c:pt>
                <c:pt idx="722">
                  <c:v>42375</c:v>
                </c:pt>
                <c:pt idx="723">
                  <c:v>42376</c:v>
                </c:pt>
                <c:pt idx="724">
                  <c:v>42377</c:v>
                </c:pt>
                <c:pt idx="725">
                  <c:v>42378</c:v>
                </c:pt>
                <c:pt idx="726">
                  <c:v>42379</c:v>
                </c:pt>
                <c:pt idx="727">
                  <c:v>42380</c:v>
                </c:pt>
                <c:pt idx="728">
                  <c:v>42381</c:v>
                </c:pt>
                <c:pt idx="729">
                  <c:v>42382</c:v>
                </c:pt>
                <c:pt idx="730">
                  <c:v>42383</c:v>
                </c:pt>
                <c:pt idx="731">
                  <c:v>42384</c:v>
                </c:pt>
                <c:pt idx="732">
                  <c:v>42385</c:v>
                </c:pt>
                <c:pt idx="733">
                  <c:v>42386</c:v>
                </c:pt>
                <c:pt idx="734">
                  <c:v>42387</c:v>
                </c:pt>
                <c:pt idx="735">
                  <c:v>42388</c:v>
                </c:pt>
                <c:pt idx="736">
                  <c:v>42389</c:v>
                </c:pt>
                <c:pt idx="737">
                  <c:v>42390</c:v>
                </c:pt>
                <c:pt idx="738">
                  <c:v>42391</c:v>
                </c:pt>
                <c:pt idx="739">
                  <c:v>42392</c:v>
                </c:pt>
                <c:pt idx="740">
                  <c:v>42393</c:v>
                </c:pt>
                <c:pt idx="741">
                  <c:v>42394</c:v>
                </c:pt>
                <c:pt idx="742">
                  <c:v>42395</c:v>
                </c:pt>
                <c:pt idx="743">
                  <c:v>42396</c:v>
                </c:pt>
                <c:pt idx="744">
                  <c:v>42397</c:v>
                </c:pt>
                <c:pt idx="745">
                  <c:v>42398</c:v>
                </c:pt>
                <c:pt idx="746">
                  <c:v>42399</c:v>
                </c:pt>
                <c:pt idx="747">
                  <c:v>42400</c:v>
                </c:pt>
                <c:pt idx="748">
                  <c:v>42401</c:v>
                </c:pt>
                <c:pt idx="749">
                  <c:v>42402</c:v>
                </c:pt>
                <c:pt idx="750">
                  <c:v>42403</c:v>
                </c:pt>
                <c:pt idx="751">
                  <c:v>42404</c:v>
                </c:pt>
                <c:pt idx="752">
                  <c:v>42405</c:v>
                </c:pt>
                <c:pt idx="753">
                  <c:v>42406</c:v>
                </c:pt>
                <c:pt idx="754">
                  <c:v>42407</c:v>
                </c:pt>
                <c:pt idx="755">
                  <c:v>42408</c:v>
                </c:pt>
                <c:pt idx="756">
                  <c:v>42409</c:v>
                </c:pt>
                <c:pt idx="757">
                  <c:v>42410</c:v>
                </c:pt>
                <c:pt idx="758">
                  <c:v>42411</c:v>
                </c:pt>
                <c:pt idx="759">
                  <c:v>42412</c:v>
                </c:pt>
                <c:pt idx="760">
                  <c:v>42413</c:v>
                </c:pt>
                <c:pt idx="761">
                  <c:v>42414</c:v>
                </c:pt>
                <c:pt idx="762">
                  <c:v>42415</c:v>
                </c:pt>
                <c:pt idx="763">
                  <c:v>42416</c:v>
                </c:pt>
                <c:pt idx="764">
                  <c:v>42417</c:v>
                </c:pt>
                <c:pt idx="765">
                  <c:v>42418</c:v>
                </c:pt>
                <c:pt idx="766">
                  <c:v>42419</c:v>
                </c:pt>
                <c:pt idx="767">
                  <c:v>42420</c:v>
                </c:pt>
                <c:pt idx="768">
                  <c:v>42421</c:v>
                </c:pt>
                <c:pt idx="769">
                  <c:v>42422</c:v>
                </c:pt>
                <c:pt idx="770">
                  <c:v>42423</c:v>
                </c:pt>
                <c:pt idx="771">
                  <c:v>42424</c:v>
                </c:pt>
                <c:pt idx="772">
                  <c:v>42425</c:v>
                </c:pt>
                <c:pt idx="773">
                  <c:v>42426</c:v>
                </c:pt>
                <c:pt idx="774">
                  <c:v>42427</c:v>
                </c:pt>
                <c:pt idx="775">
                  <c:v>42428</c:v>
                </c:pt>
                <c:pt idx="776">
                  <c:v>42429</c:v>
                </c:pt>
                <c:pt idx="777">
                  <c:v>42430</c:v>
                </c:pt>
                <c:pt idx="778">
                  <c:v>42431</c:v>
                </c:pt>
                <c:pt idx="779">
                  <c:v>42432</c:v>
                </c:pt>
                <c:pt idx="780">
                  <c:v>42433</c:v>
                </c:pt>
                <c:pt idx="781">
                  <c:v>42434</c:v>
                </c:pt>
                <c:pt idx="782">
                  <c:v>42435</c:v>
                </c:pt>
                <c:pt idx="783">
                  <c:v>42436</c:v>
                </c:pt>
                <c:pt idx="784">
                  <c:v>42437</c:v>
                </c:pt>
                <c:pt idx="785">
                  <c:v>42438</c:v>
                </c:pt>
                <c:pt idx="786">
                  <c:v>42439</c:v>
                </c:pt>
                <c:pt idx="787">
                  <c:v>42440</c:v>
                </c:pt>
                <c:pt idx="788">
                  <c:v>42441</c:v>
                </c:pt>
                <c:pt idx="789">
                  <c:v>42442</c:v>
                </c:pt>
                <c:pt idx="790">
                  <c:v>42443</c:v>
                </c:pt>
                <c:pt idx="791">
                  <c:v>42444</c:v>
                </c:pt>
                <c:pt idx="792">
                  <c:v>42445</c:v>
                </c:pt>
                <c:pt idx="793">
                  <c:v>42446</c:v>
                </c:pt>
                <c:pt idx="794">
                  <c:v>42447</c:v>
                </c:pt>
                <c:pt idx="795">
                  <c:v>42448</c:v>
                </c:pt>
                <c:pt idx="796">
                  <c:v>42449</c:v>
                </c:pt>
                <c:pt idx="797">
                  <c:v>42450</c:v>
                </c:pt>
                <c:pt idx="798">
                  <c:v>42451</c:v>
                </c:pt>
                <c:pt idx="799">
                  <c:v>42452</c:v>
                </c:pt>
                <c:pt idx="800">
                  <c:v>42453</c:v>
                </c:pt>
                <c:pt idx="801">
                  <c:v>42454</c:v>
                </c:pt>
                <c:pt idx="802">
                  <c:v>42455</c:v>
                </c:pt>
                <c:pt idx="803">
                  <c:v>42456</c:v>
                </c:pt>
                <c:pt idx="804">
                  <c:v>42457</c:v>
                </c:pt>
                <c:pt idx="805">
                  <c:v>42458</c:v>
                </c:pt>
                <c:pt idx="806">
                  <c:v>42459</c:v>
                </c:pt>
                <c:pt idx="807">
                  <c:v>42460</c:v>
                </c:pt>
                <c:pt idx="808">
                  <c:v>42461</c:v>
                </c:pt>
                <c:pt idx="809">
                  <c:v>42462</c:v>
                </c:pt>
                <c:pt idx="810">
                  <c:v>42463</c:v>
                </c:pt>
                <c:pt idx="811">
                  <c:v>42464</c:v>
                </c:pt>
                <c:pt idx="812">
                  <c:v>42465</c:v>
                </c:pt>
                <c:pt idx="813">
                  <c:v>42466</c:v>
                </c:pt>
                <c:pt idx="814">
                  <c:v>42467</c:v>
                </c:pt>
                <c:pt idx="815">
                  <c:v>42468</c:v>
                </c:pt>
                <c:pt idx="816">
                  <c:v>42469</c:v>
                </c:pt>
                <c:pt idx="817">
                  <c:v>42470</c:v>
                </c:pt>
                <c:pt idx="818">
                  <c:v>42471</c:v>
                </c:pt>
                <c:pt idx="819">
                  <c:v>42472</c:v>
                </c:pt>
                <c:pt idx="820">
                  <c:v>42473</c:v>
                </c:pt>
                <c:pt idx="821">
                  <c:v>42474</c:v>
                </c:pt>
                <c:pt idx="822">
                  <c:v>42475</c:v>
                </c:pt>
                <c:pt idx="823">
                  <c:v>42476</c:v>
                </c:pt>
                <c:pt idx="824">
                  <c:v>42477</c:v>
                </c:pt>
                <c:pt idx="825">
                  <c:v>42478</c:v>
                </c:pt>
                <c:pt idx="826">
                  <c:v>42479</c:v>
                </c:pt>
                <c:pt idx="827">
                  <c:v>42480</c:v>
                </c:pt>
                <c:pt idx="828">
                  <c:v>42481</c:v>
                </c:pt>
                <c:pt idx="829">
                  <c:v>42482</c:v>
                </c:pt>
                <c:pt idx="830">
                  <c:v>42483</c:v>
                </c:pt>
                <c:pt idx="831">
                  <c:v>42484</c:v>
                </c:pt>
                <c:pt idx="832">
                  <c:v>42485</c:v>
                </c:pt>
                <c:pt idx="833">
                  <c:v>42486</c:v>
                </c:pt>
                <c:pt idx="834">
                  <c:v>42487</c:v>
                </c:pt>
                <c:pt idx="835">
                  <c:v>42488</c:v>
                </c:pt>
                <c:pt idx="836">
                  <c:v>42489</c:v>
                </c:pt>
                <c:pt idx="837">
                  <c:v>42490</c:v>
                </c:pt>
                <c:pt idx="838">
                  <c:v>42491</c:v>
                </c:pt>
                <c:pt idx="839">
                  <c:v>42492</c:v>
                </c:pt>
                <c:pt idx="840">
                  <c:v>42493</c:v>
                </c:pt>
                <c:pt idx="841">
                  <c:v>42494</c:v>
                </c:pt>
                <c:pt idx="842">
                  <c:v>42495</c:v>
                </c:pt>
                <c:pt idx="843">
                  <c:v>42496</c:v>
                </c:pt>
                <c:pt idx="844">
                  <c:v>42497</c:v>
                </c:pt>
                <c:pt idx="845">
                  <c:v>42498</c:v>
                </c:pt>
                <c:pt idx="846">
                  <c:v>42499</c:v>
                </c:pt>
                <c:pt idx="847">
                  <c:v>42500</c:v>
                </c:pt>
                <c:pt idx="848">
                  <c:v>42501</c:v>
                </c:pt>
                <c:pt idx="849">
                  <c:v>42502</c:v>
                </c:pt>
                <c:pt idx="850">
                  <c:v>42503</c:v>
                </c:pt>
                <c:pt idx="851">
                  <c:v>42504</c:v>
                </c:pt>
                <c:pt idx="852">
                  <c:v>42505</c:v>
                </c:pt>
                <c:pt idx="853">
                  <c:v>42506</c:v>
                </c:pt>
                <c:pt idx="854">
                  <c:v>42507</c:v>
                </c:pt>
                <c:pt idx="855">
                  <c:v>42508</c:v>
                </c:pt>
                <c:pt idx="856">
                  <c:v>42509</c:v>
                </c:pt>
                <c:pt idx="857">
                  <c:v>42510</c:v>
                </c:pt>
                <c:pt idx="858">
                  <c:v>42511</c:v>
                </c:pt>
                <c:pt idx="859">
                  <c:v>42512</c:v>
                </c:pt>
                <c:pt idx="860">
                  <c:v>42513</c:v>
                </c:pt>
                <c:pt idx="861">
                  <c:v>42514</c:v>
                </c:pt>
                <c:pt idx="862">
                  <c:v>42515</c:v>
                </c:pt>
                <c:pt idx="863">
                  <c:v>42516</c:v>
                </c:pt>
                <c:pt idx="864">
                  <c:v>42517</c:v>
                </c:pt>
                <c:pt idx="865">
                  <c:v>42518</c:v>
                </c:pt>
                <c:pt idx="866">
                  <c:v>42519</c:v>
                </c:pt>
                <c:pt idx="867">
                  <c:v>42520</c:v>
                </c:pt>
                <c:pt idx="868">
                  <c:v>42521</c:v>
                </c:pt>
                <c:pt idx="869">
                  <c:v>42522</c:v>
                </c:pt>
                <c:pt idx="870">
                  <c:v>42523</c:v>
                </c:pt>
                <c:pt idx="871">
                  <c:v>42524</c:v>
                </c:pt>
                <c:pt idx="872">
                  <c:v>42525</c:v>
                </c:pt>
                <c:pt idx="873">
                  <c:v>42526</c:v>
                </c:pt>
                <c:pt idx="874">
                  <c:v>42527</c:v>
                </c:pt>
                <c:pt idx="875">
                  <c:v>42528</c:v>
                </c:pt>
                <c:pt idx="876">
                  <c:v>42529</c:v>
                </c:pt>
                <c:pt idx="877">
                  <c:v>42530</c:v>
                </c:pt>
                <c:pt idx="878">
                  <c:v>42531</c:v>
                </c:pt>
                <c:pt idx="879">
                  <c:v>42532</c:v>
                </c:pt>
                <c:pt idx="880">
                  <c:v>42533</c:v>
                </c:pt>
                <c:pt idx="881">
                  <c:v>42534</c:v>
                </c:pt>
                <c:pt idx="882">
                  <c:v>42535</c:v>
                </c:pt>
                <c:pt idx="883">
                  <c:v>42536</c:v>
                </c:pt>
                <c:pt idx="884">
                  <c:v>42537</c:v>
                </c:pt>
                <c:pt idx="885">
                  <c:v>42538</c:v>
                </c:pt>
                <c:pt idx="886">
                  <c:v>42539</c:v>
                </c:pt>
                <c:pt idx="887">
                  <c:v>42540</c:v>
                </c:pt>
                <c:pt idx="888">
                  <c:v>42541</c:v>
                </c:pt>
                <c:pt idx="889">
                  <c:v>42542</c:v>
                </c:pt>
                <c:pt idx="890">
                  <c:v>42543</c:v>
                </c:pt>
                <c:pt idx="891">
                  <c:v>42544</c:v>
                </c:pt>
                <c:pt idx="892">
                  <c:v>42545</c:v>
                </c:pt>
                <c:pt idx="893">
                  <c:v>42546</c:v>
                </c:pt>
                <c:pt idx="894">
                  <c:v>42547</c:v>
                </c:pt>
                <c:pt idx="895">
                  <c:v>42548</c:v>
                </c:pt>
                <c:pt idx="896">
                  <c:v>42549</c:v>
                </c:pt>
                <c:pt idx="897">
                  <c:v>42550</c:v>
                </c:pt>
                <c:pt idx="898">
                  <c:v>42551</c:v>
                </c:pt>
                <c:pt idx="899">
                  <c:v>42552</c:v>
                </c:pt>
                <c:pt idx="900">
                  <c:v>42553</c:v>
                </c:pt>
                <c:pt idx="901">
                  <c:v>42554</c:v>
                </c:pt>
                <c:pt idx="902">
                  <c:v>42555</c:v>
                </c:pt>
                <c:pt idx="903">
                  <c:v>42556</c:v>
                </c:pt>
                <c:pt idx="904">
                  <c:v>42557</c:v>
                </c:pt>
                <c:pt idx="905">
                  <c:v>42558</c:v>
                </c:pt>
                <c:pt idx="906">
                  <c:v>42559</c:v>
                </c:pt>
                <c:pt idx="907">
                  <c:v>42560</c:v>
                </c:pt>
                <c:pt idx="908">
                  <c:v>42561</c:v>
                </c:pt>
                <c:pt idx="909">
                  <c:v>42562</c:v>
                </c:pt>
                <c:pt idx="910">
                  <c:v>42563</c:v>
                </c:pt>
                <c:pt idx="911">
                  <c:v>42564</c:v>
                </c:pt>
                <c:pt idx="912">
                  <c:v>42565</c:v>
                </c:pt>
                <c:pt idx="913">
                  <c:v>42566</c:v>
                </c:pt>
                <c:pt idx="914">
                  <c:v>42567</c:v>
                </c:pt>
                <c:pt idx="915">
                  <c:v>42568</c:v>
                </c:pt>
                <c:pt idx="916">
                  <c:v>42569</c:v>
                </c:pt>
                <c:pt idx="917">
                  <c:v>42570</c:v>
                </c:pt>
                <c:pt idx="918">
                  <c:v>42571</c:v>
                </c:pt>
                <c:pt idx="919">
                  <c:v>42572</c:v>
                </c:pt>
                <c:pt idx="920">
                  <c:v>42573</c:v>
                </c:pt>
                <c:pt idx="921">
                  <c:v>42574</c:v>
                </c:pt>
                <c:pt idx="922">
                  <c:v>42575</c:v>
                </c:pt>
                <c:pt idx="923">
                  <c:v>42576</c:v>
                </c:pt>
                <c:pt idx="924">
                  <c:v>42577</c:v>
                </c:pt>
                <c:pt idx="925">
                  <c:v>42578</c:v>
                </c:pt>
                <c:pt idx="926">
                  <c:v>42579</c:v>
                </c:pt>
                <c:pt idx="927">
                  <c:v>42580</c:v>
                </c:pt>
                <c:pt idx="928">
                  <c:v>42581</c:v>
                </c:pt>
                <c:pt idx="929">
                  <c:v>42582</c:v>
                </c:pt>
                <c:pt idx="930">
                  <c:v>42583</c:v>
                </c:pt>
                <c:pt idx="931">
                  <c:v>42584</c:v>
                </c:pt>
                <c:pt idx="932">
                  <c:v>42585</c:v>
                </c:pt>
                <c:pt idx="933">
                  <c:v>42586</c:v>
                </c:pt>
                <c:pt idx="934">
                  <c:v>42587</c:v>
                </c:pt>
                <c:pt idx="935">
                  <c:v>42588</c:v>
                </c:pt>
                <c:pt idx="936">
                  <c:v>42589</c:v>
                </c:pt>
                <c:pt idx="937">
                  <c:v>42590</c:v>
                </c:pt>
                <c:pt idx="938">
                  <c:v>42591</c:v>
                </c:pt>
                <c:pt idx="939">
                  <c:v>42592</c:v>
                </c:pt>
                <c:pt idx="940">
                  <c:v>42593</c:v>
                </c:pt>
                <c:pt idx="941">
                  <c:v>42594</c:v>
                </c:pt>
                <c:pt idx="942">
                  <c:v>42595</c:v>
                </c:pt>
                <c:pt idx="943">
                  <c:v>42596</c:v>
                </c:pt>
                <c:pt idx="944">
                  <c:v>42597</c:v>
                </c:pt>
                <c:pt idx="945">
                  <c:v>42598</c:v>
                </c:pt>
                <c:pt idx="946">
                  <c:v>42599</c:v>
                </c:pt>
                <c:pt idx="947">
                  <c:v>42600</c:v>
                </c:pt>
                <c:pt idx="948">
                  <c:v>42601</c:v>
                </c:pt>
                <c:pt idx="949">
                  <c:v>42602</c:v>
                </c:pt>
                <c:pt idx="950">
                  <c:v>42603</c:v>
                </c:pt>
                <c:pt idx="951">
                  <c:v>42604</c:v>
                </c:pt>
                <c:pt idx="952">
                  <c:v>42605</c:v>
                </c:pt>
                <c:pt idx="953">
                  <c:v>42606</c:v>
                </c:pt>
                <c:pt idx="954">
                  <c:v>42607</c:v>
                </c:pt>
                <c:pt idx="955">
                  <c:v>42608</c:v>
                </c:pt>
                <c:pt idx="956">
                  <c:v>42609</c:v>
                </c:pt>
                <c:pt idx="957">
                  <c:v>42610</c:v>
                </c:pt>
                <c:pt idx="958">
                  <c:v>42611</c:v>
                </c:pt>
                <c:pt idx="959">
                  <c:v>42612</c:v>
                </c:pt>
                <c:pt idx="960">
                  <c:v>42613</c:v>
                </c:pt>
                <c:pt idx="961">
                  <c:v>42614</c:v>
                </c:pt>
                <c:pt idx="962">
                  <c:v>42615</c:v>
                </c:pt>
                <c:pt idx="963">
                  <c:v>42616</c:v>
                </c:pt>
                <c:pt idx="964">
                  <c:v>42617</c:v>
                </c:pt>
                <c:pt idx="965">
                  <c:v>42618</c:v>
                </c:pt>
                <c:pt idx="966">
                  <c:v>42619</c:v>
                </c:pt>
                <c:pt idx="967">
                  <c:v>42620</c:v>
                </c:pt>
                <c:pt idx="968">
                  <c:v>42621</c:v>
                </c:pt>
                <c:pt idx="969">
                  <c:v>42622</c:v>
                </c:pt>
                <c:pt idx="970">
                  <c:v>42623</c:v>
                </c:pt>
                <c:pt idx="971">
                  <c:v>42624</c:v>
                </c:pt>
                <c:pt idx="972">
                  <c:v>42625</c:v>
                </c:pt>
                <c:pt idx="973">
                  <c:v>42626</c:v>
                </c:pt>
                <c:pt idx="974">
                  <c:v>42627</c:v>
                </c:pt>
                <c:pt idx="975">
                  <c:v>42628</c:v>
                </c:pt>
                <c:pt idx="976">
                  <c:v>42629</c:v>
                </c:pt>
                <c:pt idx="977">
                  <c:v>42630</c:v>
                </c:pt>
                <c:pt idx="978">
                  <c:v>42631</c:v>
                </c:pt>
                <c:pt idx="979">
                  <c:v>42632</c:v>
                </c:pt>
                <c:pt idx="980">
                  <c:v>42633</c:v>
                </c:pt>
                <c:pt idx="981">
                  <c:v>42634</c:v>
                </c:pt>
                <c:pt idx="982">
                  <c:v>42635</c:v>
                </c:pt>
                <c:pt idx="983">
                  <c:v>42636</c:v>
                </c:pt>
                <c:pt idx="984">
                  <c:v>42637</c:v>
                </c:pt>
                <c:pt idx="985">
                  <c:v>42638</c:v>
                </c:pt>
                <c:pt idx="986">
                  <c:v>42639</c:v>
                </c:pt>
                <c:pt idx="987">
                  <c:v>42640</c:v>
                </c:pt>
                <c:pt idx="988">
                  <c:v>42641</c:v>
                </c:pt>
                <c:pt idx="989">
                  <c:v>42642</c:v>
                </c:pt>
                <c:pt idx="990">
                  <c:v>42643</c:v>
                </c:pt>
                <c:pt idx="991">
                  <c:v>42644</c:v>
                </c:pt>
                <c:pt idx="992">
                  <c:v>42645</c:v>
                </c:pt>
                <c:pt idx="993">
                  <c:v>42646</c:v>
                </c:pt>
                <c:pt idx="994">
                  <c:v>42647</c:v>
                </c:pt>
                <c:pt idx="995">
                  <c:v>42648</c:v>
                </c:pt>
                <c:pt idx="996">
                  <c:v>42649</c:v>
                </c:pt>
                <c:pt idx="997">
                  <c:v>42650</c:v>
                </c:pt>
                <c:pt idx="998">
                  <c:v>42651</c:v>
                </c:pt>
                <c:pt idx="999">
                  <c:v>42652</c:v>
                </c:pt>
                <c:pt idx="1000">
                  <c:v>42653</c:v>
                </c:pt>
                <c:pt idx="1001">
                  <c:v>42654</c:v>
                </c:pt>
                <c:pt idx="1002">
                  <c:v>42655</c:v>
                </c:pt>
                <c:pt idx="1003">
                  <c:v>42656</c:v>
                </c:pt>
                <c:pt idx="1004">
                  <c:v>42657</c:v>
                </c:pt>
                <c:pt idx="1005">
                  <c:v>42658</c:v>
                </c:pt>
                <c:pt idx="1006">
                  <c:v>42659</c:v>
                </c:pt>
                <c:pt idx="1007">
                  <c:v>42660</c:v>
                </c:pt>
                <c:pt idx="1008">
                  <c:v>42661</c:v>
                </c:pt>
                <c:pt idx="1009">
                  <c:v>42662</c:v>
                </c:pt>
                <c:pt idx="1010">
                  <c:v>42663</c:v>
                </c:pt>
                <c:pt idx="1011">
                  <c:v>42664</c:v>
                </c:pt>
                <c:pt idx="1012">
                  <c:v>42665</c:v>
                </c:pt>
                <c:pt idx="1013">
                  <c:v>42666</c:v>
                </c:pt>
                <c:pt idx="1014">
                  <c:v>42667</c:v>
                </c:pt>
                <c:pt idx="1015">
                  <c:v>42668</c:v>
                </c:pt>
                <c:pt idx="1016">
                  <c:v>42669</c:v>
                </c:pt>
                <c:pt idx="1017">
                  <c:v>42670</c:v>
                </c:pt>
                <c:pt idx="1018">
                  <c:v>42671</c:v>
                </c:pt>
                <c:pt idx="1019">
                  <c:v>42672</c:v>
                </c:pt>
                <c:pt idx="1020">
                  <c:v>42673</c:v>
                </c:pt>
                <c:pt idx="1021">
                  <c:v>42674</c:v>
                </c:pt>
                <c:pt idx="1022">
                  <c:v>42675</c:v>
                </c:pt>
                <c:pt idx="1023">
                  <c:v>42676</c:v>
                </c:pt>
                <c:pt idx="1024">
                  <c:v>42677</c:v>
                </c:pt>
                <c:pt idx="1025">
                  <c:v>42678</c:v>
                </c:pt>
                <c:pt idx="1026">
                  <c:v>42679</c:v>
                </c:pt>
                <c:pt idx="1027">
                  <c:v>42680</c:v>
                </c:pt>
                <c:pt idx="1028">
                  <c:v>42681</c:v>
                </c:pt>
                <c:pt idx="1029">
                  <c:v>42682</c:v>
                </c:pt>
                <c:pt idx="1030">
                  <c:v>42683</c:v>
                </c:pt>
                <c:pt idx="1031">
                  <c:v>42684</c:v>
                </c:pt>
                <c:pt idx="1032">
                  <c:v>42685</c:v>
                </c:pt>
                <c:pt idx="1033">
                  <c:v>42686</c:v>
                </c:pt>
                <c:pt idx="1034">
                  <c:v>42687</c:v>
                </c:pt>
                <c:pt idx="1035">
                  <c:v>42688</c:v>
                </c:pt>
                <c:pt idx="1036">
                  <c:v>42689</c:v>
                </c:pt>
                <c:pt idx="1037">
                  <c:v>42690</c:v>
                </c:pt>
                <c:pt idx="1038">
                  <c:v>42691</c:v>
                </c:pt>
                <c:pt idx="1039">
                  <c:v>42692</c:v>
                </c:pt>
                <c:pt idx="1040">
                  <c:v>42693</c:v>
                </c:pt>
                <c:pt idx="1041">
                  <c:v>42694</c:v>
                </c:pt>
                <c:pt idx="1042">
                  <c:v>42695</c:v>
                </c:pt>
                <c:pt idx="1043">
                  <c:v>42696</c:v>
                </c:pt>
                <c:pt idx="1044">
                  <c:v>42697</c:v>
                </c:pt>
                <c:pt idx="1045">
                  <c:v>42698</c:v>
                </c:pt>
                <c:pt idx="1046">
                  <c:v>42699</c:v>
                </c:pt>
                <c:pt idx="1047">
                  <c:v>42700</c:v>
                </c:pt>
                <c:pt idx="1048">
                  <c:v>42701</c:v>
                </c:pt>
                <c:pt idx="1049">
                  <c:v>42702</c:v>
                </c:pt>
                <c:pt idx="1050">
                  <c:v>42703</c:v>
                </c:pt>
                <c:pt idx="1051">
                  <c:v>42704</c:v>
                </c:pt>
                <c:pt idx="1052">
                  <c:v>42705</c:v>
                </c:pt>
                <c:pt idx="1053">
                  <c:v>42706</c:v>
                </c:pt>
                <c:pt idx="1054">
                  <c:v>42707</c:v>
                </c:pt>
                <c:pt idx="1055">
                  <c:v>42708</c:v>
                </c:pt>
                <c:pt idx="1056">
                  <c:v>42709</c:v>
                </c:pt>
                <c:pt idx="1057">
                  <c:v>42710</c:v>
                </c:pt>
                <c:pt idx="1058">
                  <c:v>42711</c:v>
                </c:pt>
                <c:pt idx="1059">
                  <c:v>42712</c:v>
                </c:pt>
                <c:pt idx="1060">
                  <c:v>42713</c:v>
                </c:pt>
                <c:pt idx="1061">
                  <c:v>42714</c:v>
                </c:pt>
                <c:pt idx="1062">
                  <c:v>42715</c:v>
                </c:pt>
                <c:pt idx="1063">
                  <c:v>42716</c:v>
                </c:pt>
                <c:pt idx="1064">
                  <c:v>42717</c:v>
                </c:pt>
                <c:pt idx="1065">
                  <c:v>42718</c:v>
                </c:pt>
                <c:pt idx="1066">
                  <c:v>42719</c:v>
                </c:pt>
                <c:pt idx="1067">
                  <c:v>42720</c:v>
                </c:pt>
                <c:pt idx="1068">
                  <c:v>42721</c:v>
                </c:pt>
                <c:pt idx="1069">
                  <c:v>42722</c:v>
                </c:pt>
                <c:pt idx="1070">
                  <c:v>42723</c:v>
                </c:pt>
                <c:pt idx="1071">
                  <c:v>42724</c:v>
                </c:pt>
                <c:pt idx="1072">
                  <c:v>42725</c:v>
                </c:pt>
                <c:pt idx="1073">
                  <c:v>42726</c:v>
                </c:pt>
                <c:pt idx="1074">
                  <c:v>42727</c:v>
                </c:pt>
                <c:pt idx="1075">
                  <c:v>42728</c:v>
                </c:pt>
                <c:pt idx="1076">
                  <c:v>42729</c:v>
                </c:pt>
                <c:pt idx="1077">
                  <c:v>42730</c:v>
                </c:pt>
                <c:pt idx="1078">
                  <c:v>42731</c:v>
                </c:pt>
                <c:pt idx="1079">
                  <c:v>42732</c:v>
                </c:pt>
                <c:pt idx="1080">
                  <c:v>42733</c:v>
                </c:pt>
                <c:pt idx="1081">
                  <c:v>42734</c:v>
                </c:pt>
                <c:pt idx="1082">
                  <c:v>42735</c:v>
                </c:pt>
                <c:pt idx="1083">
                  <c:v>42736</c:v>
                </c:pt>
                <c:pt idx="1084">
                  <c:v>42737</c:v>
                </c:pt>
                <c:pt idx="1085">
                  <c:v>42738</c:v>
                </c:pt>
                <c:pt idx="1086">
                  <c:v>42739</c:v>
                </c:pt>
                <c:pt idx="1087">
                  <c:v>42740</c:v>
                </c:pt>
                <c:pt idx="1088">
                  <c:v>42741</c:v>
                </c:pt>
                <c:pt idx="1089">
                  <c:v>42742</c:v>
                </c:pt>
                <c:pt idx="1090">
                  <c:v>42743</c:v>
                </c:pt>
                <c:pt idx="1091">
                  <c:v>42744</c:v>
                </c:pt>
                <c:pt idx="1092">
                  <c:v>42745</c:v>
                </c:pt>
                <c:pt idx="1093">
                  <c:v>42746</c:v>
                </c:pt>
                <c:pt idx="1094">
                  <c:v>42747</c:v>
                </c:pt>
                <c:pt idx="1095">
                  <c:v>42748</c:v>
                </c:pt>
                <c:pt idx="1096">
                  <c:v>42749</c:v>
                </c:pt>
                <c:pt idx="1097">
                  <c:v>42750</c:v>
                </c:pt>
                <c:pt idx="1098">
                  <c:v>42751</c:v>
                </c:pt>
                <c:pt idx="1099">
                  <c:v>42752</c:v>
                </c:pt>
                <c:pt idx="1100">
                  <c:v>42753</c:v>
                </c:pt>
                <c:pt idx="1101">
                  <c:v>42754</c:v>
                </c:pt>
                <c:pt idx="1102">
                  <c:v>42755</c:v>
                </c:pt>
                <c:pt idx="1103">
                  <c:v>42756</c:v>
                </c:pt>
                <c:pt idx="1104">
                  <c:v>42757</c:v>
                </c:pt>
                <c:pt idx="1105">
                  <c:v>42758</c:v>
                </c:pt>
                <c:pt idx="1106">
                  <c:v>42759</c:v>
                </c:pt>
                <c:pt idx="1107">
                  <c:v>42760</c:v>
                </c:pt>
                <c:pt idx="1108">
                  <c:v>42761</c:v>
                </c:pt>
                <c:pt idx="1109">
                  <c:v>42762</c:v>
                </c:pt>
                <c:pt idx="1110">
                  <c:v>42763</c:v>
                </c:pt>
                <c:pt idx="1111">
                  <c:v>42764</c:v>
                </c:pt>
                <c:pt idx="1112">
                  <c:v>42765</c:v>
                </c:pt>
                <c:pt idx="1113">
                  <c:v>42766</c:v>
                </c:pt>
                <c:pt idx="1114">
                  <c:v>42767</c:v>
                </c:pt>
                <c:pt idx="1115">
                  <c:v>42768</c:v>
                </c:pt>
                <c:pt idx="1116">
                  <c:v>42769</c:v>
                </c:pt>
                <c:pt idx="1117">
                  <c:v>42770</c:v>
                </c:pt>
                <c:pt idx="1118">
                  <c:v>42771</c:v>
                </c:pt>
                <c:pt idx="1119">
                  <c:v>42772</c:v>
                </c:pt>
                <c:pt idx="1120">
                  <c:v>42773</c:v>
                </c:pt>
                <c:pt idx="1121">
                  <c:v>42774</c:v>
                </c:pt>
                <c:pt idx="1122">
                  <c:v>42775</c:v>
                </c:pt>
                <c:pt idx="1123">
                  <c:v>42776</c:v>
                </c:pt>
                <c:pt idx="1124">
                  <c:v>42777</c:v>
                </c:pt>
                <c:pt idx="1125">
                  <c:v>42778</c:v>
                </c:pt>
                <c:pt idx="1126">
                  <c:v>42779</c:v>
                </c:pt>
                <c:pt idx="1127">
                  <c:v>42780</c:v>
                </c:pt>
                <c:pt idx="1128">
                  <c:v>42781</c:v>
                </c:pt>
                <c:pt idx="1129">
                  <c:v>42782</c:v>
                </c:pt>
                <c:pt idx="1130">
                  <c:v>42783</c:v>
                </c:pt>
                <c:pt idx="1131">
                  <c:v>42784</c:v>
                </c:pt>
                <c:pt idx="1132">
                  <c:v>42785</c:v>
                </c:pt>
                <c:pt idx="1133">
                  <c:v>42786</c:v>
                </c:pt>
                <c:pt idx="1134">
                  <c:v>42787</c:v>
                </c:pt>
                <c:pt idx="1135">
                  <c:v>42788</c:v>
                </c:pt>
                <c:pt idx="1136">
                  <c:v>42789</c:v>
                </c:pt>
                <c:pt idx="1137">
                  <c:v>42790</c:v>
                </c:pt>
                <c:pt idx="1138">
                  <c:v>42791</c:v>
                </c:pt>
                <c:pt idx="1139">
                  <c:v>42792</c:v>
                </c:pt>
                <c:pt idx="1140">
                  <c:v>42793</c:v>
                </c:pt>
                <c:pt idx="1141">
                  <c:v>42794</c:v>
                </c:pt>
                <c:pt idx="1142">
                  <c:v>42795</c:v>
                </c:pt>
                <c:pt idx="1143">
                  <c:v>42796</c:v>
                </c:pt>
                <c:pt idx="1144">
                  <c:v>42797</c:v>
                </c:pt>
                <c:pt idx="1145">
                  <c:v>42798</c:v>
                </c:pt>
                <c:pt idx="1146">
                  <c:v>42799</c:v>
                </c:pt>
                <c:pt idx="1147">
                  <c:v>42800</c:v>
                </c:pt>
                <c:pt idx="1148">
                  <c:v>42801</c:v>
                </c:pt>
                <c:pt idx="1149">
                  <c:v>42802</c:v>
                </c:pt>
                <c:pt idx="1150">
                  <c:v>42803</c:v>
                </c:pt>
                <c:pt idx="1151">
                  <c:v>42804</c:v>
                </c:pt>
                <c:pt idx="1152">
                  <c:v>42805</c:v>
                </c:pt>
                <c:pt idx="1153">
                  <c:v>42806</c:v>
                </c:pt>
                <c:pt idx="1154">
                  <c:v>42807</c:v>
                </c:pt>
                <c:pt idx="1155">
                  <c:v>42808</c:v>
                </c:pt>
                <c:pt idx="1156">
                  <c:v>42809</c:v>
                </c:pt>
                <c:pt idx="1157">
                  <c:v>42810</c:v>
                </c:pt>
                <c:pt idx="1158">
                  <c:v>42811</c:v>
                </c:pt>
                <c:pt idx="1159">
                  <c:v>42812</c:v>
                </c:pt>
                <c:pt idx="1160">
                  <c:v>42813</c:v>
                </c:pt>
                <c:pt idx="1161">
                  <c:v>42814</c:v>
                </c:pt>
                <c:pt idx="1162">
                  <c:v>42815</c:v>
                </c:pt>
                <c:pt idx="1163">
                  <c:v>42816</c:v>
                </c:pt>
                <c:pt idx="1164">
                  <c:v>42817</c:v>
                </c:pt>
                <c:pt idx="1165">
                  <c:v>42818</c:v>
                </c:pt>
                <c:pt idx="1166">
                  <c:v>42819</c:v>
                </c:pt>
                <c:pt idx="1167">
                  <c:v>42820</c:v>
                </c:pt>
                <c:pt idx="1168">
                  <c:v>42821</c:v>
                </c:pt>
                <c:pt idx="1169">
                  <c:v>42822</c:v>
                </c:pt>
                <c:pt idx="1170">
                  <c:v>42823</c:v>
                </c:pt>
                <c:pt idx="1171">
                  <c:v>42824</c:v>
                </c:pt>
                <c:pt idx="1172">
                  <c:v>42825</c:v>
                </c:pt>
                <c:pt idx="1173">
                  <c:v>42826</c:v>
                </c:pt>
                <c:pt idx="1174">
                  <c:v>42827</c:v>
                </c:pt>
                <c:pt idx="1175">
                  <c:v>42828</c:v>
                </c:pt>
                <c:pt idx="1176">
                  <c:v>42829</c:v>
                </c:pt>
                <c:pt idx="1177">
                  <c:v>42830</c:v>
                </c:pt>
                <c:pt idx="1178">
                  <c:v>42831</c:v>
                </c:pt>
                <c:pt idx="1179">
                  <c:v>42832</c:v>
                </c:pt>
                <c:pt idx="1180">
                  <c:v>42833</c:v>
                </c:pt>
                <c:pt idx="1181">
                  <c:v>42834</c:v>
                </c:pt>
                <c:pt idx="1182">
                  <c:v>42835</c:v>
                </c:pt>
                <c:pt idx="1183">
                  <c:v>42836</c:v>
                </c:pt>
                <c:pt idx="1184">
                  <c:v>42837</c:v>
                </c:pt>
                <c:pt idx="1185">
                  <c:v>42838</c:v>
                </c:pt>
                <c:pt idx="1186">
                  <c:v>42839</c:v>
                </c:pt>
                <c:pt idx="1187">
                  <c:v>42840</c:v>
                </c:pt>
                <c:pt idx="1188">
                  <c:v>42841</c:v>
                </c:pt>
                <c:pt idx="1189">
                  <c:v>42842</c:v>
                </c:pt>
                <c:pt idx="1190">
                  <c:v>42843</c:v>
                </c:pt>
                <c:pt idx="1191">
                  <c:v>42844</c:v>
                </c:pt>
                <c:pt idx="1192">
                  <c:v>42845</c:v>
                </c:pt>
                <c:pt idx="1193">
                  <c:v>42846</c:v>
                </c:pt>
                <c:pt idx="1194">
                  <c:v>42847</c:v>
                </c:pt>
                <c:pt idx="1195">
                  <c:v>42848</c:v>
                </c:pt>
                <c:pt idx="1196">
                  <c:v>42849</c:v>
                </c:pt>
                <c:pt idx="1197">
                  <c:v>42850</c:v>
                </c:pt>
                <c:pt idx="1198">
                  <c:v>42851</c:v>
                </c:pt>
                <c:pt idx="1199">
                  <c:v>42852</c:v>
                </c:pt>
                <c:pt idx="1200">
                  <c:v>42853</c:v>
                </c:pt>
                <c:pt idx="1201">
                  <c:v>42854</c:v>
                </c:pt>
                <c:pt idx="1202">
                  <c:v>42855</c:v>
                </c:pt>
                <c:pt idx="1203">
                  <c:v>42856</c:v>
                </c:pt>
                <c:pt idx="1204">
                  <c:v>42857</c:v>
                </c:pt>
                <c:pt idx="1205">
                  <c:v>42858</c:v>
                </c:pt>
                <c:pt idx="1206">
                  <c:v>42859</c:v>
                </c:pt>
                <c:pt idx="1207">
                  <c:v>42860</c:v>
                </c:pt>
                <c:pt idx="1208">
                  <c:v>42861</c:v>
                </c:pt>
                <c:pt idx="1209">
                  <c:v>42862</c:v>
                </c:pt>
                <c:pt idx="1210">
                  <c:v>42863</c:v>
                </c:pt>
                <c:pt idx="1211">
                  <c:v>42864</c:v>
                </c:pt>
                <c:pt idx="1212">
                  <c:v>42865</c:v>
                </c:pt>
                <c:pt idx="1213">
                  <c:v>42866</c:v>
                </c:pt>
                <c:pt idx="1214">
                  <c:v>42867</c:v>
                </c:pt>
                <c:pt idx="1215">
                  <c:v>42868</c:v>
                </c:pt>
                <c:pt idx="1216">
                  <c:v>42869</c:v>
                </c:pt>
                <c:pt idx="1217">
                  <c:v>42870</c:v>
                </c:pt>
                <c:pt idx="1218">
                  <c:v>42871</c:v>
                </c:pt>
                <c:pt idx="1219">
                  <c:v>42872</c:v>
                </c:pt>
                <c:pt idx="1220">
                  <c:v>42873</c:v>
                </c:pt>
                <c:pt idx="1221">
                  <c:v>42874</c:v>
                </c:pt>
                <c:pt idx="1222">
                  <c:v>42875</c:v>
                </c:pt>
                <c:pt idx="1223">
                  <c:v>42876</c:v>
                </c:pt>
                <c:pt idx="1224">
                  <c:v>42877</c:v>
                </c:pt>
                <c:pt idx="1225">
                  <c:v>42878</c:v>
                </c:pt>
                <c:pt idx="1226">
                  <c:v>42879</c:v>
                </c:pt>
                <c:pt idx="1227">
                  <c:v>42880</c:v>
                </c:pt>
                <c:pt idx="1228">
                  <c:v>42881</c:v>
                </c:pt>
                <c:pt idx="1229">
                  <c:v>42882</c:v>
                </c:pt>
                <c:pt idx="1230">
                  <c:v>42883</c:v>
                </c:pt>
                <c:pt idx="1231">
                  <c:v>42884</c:v>
                </c:pt>
                <c:pt idx="1232">
                  <c:v>42885</c:v>
                </c:pt>
                <c:pt idx="1233">
                  <c:v>42886</c:v>
                </c:pt>
                <c:pt idx="1234">
                  <c:v>42887</c:v>
                </c:pt>
                <c:pt idx="1235">
                  <c:v>42888</c:v>
                </c:pt>
                <c:pt idx="1236">
                  <c:v>42889</c:v>
                </c:pt>
                <c:pt idx="1237">
                  <c:v>42890</c:v>
                </c:pt>
                <c:pt idx="1238">
                  <c:v>42891</c:v>
                </c:pt>
                <c:pt idx="1239">
                  <c:v>42892</c:v>
                </c:pt>
                <c:pt idx="1240">
                  <c:v>42893</c:v>
                </c:pt>
                <c:pt idx="1241">
                  <c:v>42894</c:v>
                </c:pt>
                <c:pt idx="1242">
                  <c:v>42895</c:v>
                </c:pt>
                <c:pt idx="1243">
                  <c:v>42896</c:v>
                </c:pt>
                <c:pt idx="1244">
                  <c:v>42897</c:v>
                </c:pt>
                <c:pt idx="1245">
                  <c:v>42898</c:v>
                </c:pt>
                <c:pt idx="1246">
                  <c:v>42899</c:v>
                </c:pt>
                <c:pt idx="1247">
                  <c:v>42900</c:v>
                </c:pt>
                <c:pt idx="1248">
                  <c:v>42901</c:v>
                </c:pt>
                <c:pt idx="1249">
                  <c:v>42902</c:v>
                </c:pt>
                <c:pt idx="1250">
                  <c:v>42903</c:v>
                </c:pt>
                <c:pt idx="1251">
                  <c:v>42904</c:v>
                </c:pt>
                <c:pt idx="1252">
                  <c:v>42905</c:v>
                </c:pt>
                <c:pt idx="1253">
                  <c:v>42906</c:v>
                </c:pt>
                <c:pt idx="1254">
                  <c:v>42907</c:v>
                </c:pt>
                <c:pt idx="1255">
                  <c:v>42908</c:v>
                </c:pt>
                <c:pt idx="1256">
                  <c:v>42909</c:v>
                </c:pt>
                <c:pt idx="1257">
                  <c:v>42910</c:v>
                </c:pt>
                <c:pt idx="1258">
                  <c:v>42911</c:v>
                </c:pt>
                <c:pt idx="1259">
                  <c:v>42912</c:v>
                </c:pt>
                <c:pt idx="1260">
                  <c:v>42913</c:v>
                </c:pt>
                <c:pt idx="1261">
                  <c:v>42914</c:v>
                </c:pt>
                <c:pt idx="1262">
                  <c:v>42915</c:v>
                </c:pt>
                <c:pt idx="1263">
                  <c:v>42916</c:v>
                </c:pt>
                <c:pt idx="1264">
                  <c:v>42917</c:v>
                </c:pt>
                <c:pt idx="1265">
                  <c:v>42918</c:v>
                </c:pt>
                <c:pt idx="1266">
                  <c:v>42919</c:v>
                </c:pt>
                <c:pt idx="1267">
                  <c:v>42920</c:v>
                </c:pt>
                <c:pt idx="1268">
                  <c:v>42921</c:v>
                </c:pt>
                <c:pt idx="1269">
                  <c:v>42922</c:v>
                </c:pt>
                <c:pt idx="1270">
                  <c:v>42923</c:v>
                </c:pt>
                <c:pt idx="1271">
                  <c:v>42924</c:v>
                </c:pt>
                <c:pt idx="1272">
                  <c:v>42925</c:v>
                </c:pt>
                <c:pt idx="1273">
                  <c:v>42926</c:v>
                </c:pt>
                <c:pt idx="1274">
                  <c:v>42927</c:v>
                </c:pt>
                <c:pt idx="1275">
                  <c:v>42928</c:v>
                </c:pt>
                <c:pt idx="1276">
                  <c:v>42929</c:v>
                </c:pt>
                <c:pt idx="1277">
                  <c:v>42930</c:v>
                </c:pt>
                <c:pt idx="1278">
                  <c:v>42931</c:v>
                </c:pt>
                <c:pt idx="1279">
                  <c:v>42932</c:v>
                </c:pt>
                <c:pt idx="1280">
                  <c:v>42933</c:v>
                </c:pt>
                <c:pt idx="1281">
                  <c:v>42934</c:v>
                </c:pt>
                <c:pt idx="1282">
                  <c:v>42935</c:v>
                </c:pt>
                <c:pt idx="1283">
                  <c:v>42936</c:v>
                </c:pt>
                <c:pt idx="1284">
                  <c:v>42937</c:v>
                </c:pt>
                <c:pt idx="1285">
                  <c:v>42938</c:v>
                </c:pt>
                <c:pt idx="1286">
                  <c:v>42939</c:v>
                </c:pt>
                <c:pt idx="1287">
                  <c:v>42940</c:v>
                </c:pt>
                <c:pt idx="1288">
                  <c:v>42941</c:v>
                </c:pt>
                <c:pt idx="1289">
                  <c:v>42942</c:v>
                </c:pt>
                <c:pt idx="1290">
                  <c:v>42943</c:v>
                </c:pt>
                <c:pt idx="1291">
                  <c:v>42944</c:v>
                </c:pt>
                <c:pt idx="1292">
                  <c:v>42945</c:v>
                </c:pt>
                <c:pt idx="1293">
                  <c:v>42946</c:v>
                </c:pt>
                <c:pt idx="1294">
                  <c:v>42947</c:v>
                </c:pt>
                <c:pt idx="1295">
                  <c:v>42948</c:v>
                </c:pt>
                <c:pt idx="1296">
                  <c:v>42949</c:v>
                </c:pt>
                <c:pt idx="1297">
                  <c:v>42950</c:v>
                </c:pt>
                <c:pt idx="1298">
                  <c:v>42951</c:v>
                </c:pt>
                <c:pt idx="1299">
                  <c:v>42952</c:v>
                </c:pt>
                <c:pt idx="1300">
                  <c:v>42953</c:v>
                </c:pt>
                <c:pt idx="1301">
                  <c:v>42954</c:v>
                </c:pt>
                <c:pt idx="1302">
                  <c:v>42955</c:v>
                </c:pt>
                <c:pt idx="1303">
                  <c:v>42956</c:v>
                </c:pt>
                <c:pt idx="1304">
                  <c:v>42957</c:v>
                </c:pt>
                <c:pt idx="1305">
                  <c:v>42958</c:v>
                </c:pt>
                <c:pt idx="1306">
                  <c:v>42959</c:v>
                </c:pt>
                <c:pt idx="1307">
                  <c:v>42960</c:v>
                </c:pt>
                <c:pt idx="1308">
                  <c:v>42961</c:v>
                </c:pt>
                <c:pt idx="1309">
                  <c:v>42962</c:v>
                </c:pt>
                <c:pt idx="1310">
                  <c:v>42963</c:v>
                </c:pt>
                <c:pt idx="1311">
                  <c:v>42964</c:v>
                </c:pt>
                <c:pt idx="1312">
                  <c:v>42965</c:v>
                </c:pt>
                <c:pt idx="1313">
                  <c:v>42966</c:v>
                </c:pt>
                <c:pt idx="1314">
                  <c:v>42967</c:v>
                </c:pt>
                <c:pt idx="1315">
                  <c:v>42968</c:v>
                </c:pt>
                <c:pt idx="1316">
                  <c:v>42969</c:v>
                </c:pt>
                <c:pt idx="1317">
                  <c:v>42970</c:v>
                </c:pt>
                <c:pt idx="1318">
                  <c:v>42971</c:v>
                </c:pt>
                <c:pt idx="1319">
                  <c:v>42972</c:v>
                </c:pt>
                <c:pt idx="1320">
                  <c:v>42973</c:v>
                </c:pt>
                <c:pt idx="1321">
                  <c:v>42974</c:v>
                </c:pt>
                <c:pt idx="1322">
                  <c:v>42975</c:v>
                </c:pt>
                <c:pt idx="1323">
                  <c:v>42976</c:v>
                </c:pt>
                <c:pt idx="1324">
                  <c:v>42977</c:v>
                </c:pt>
                <c:pt idx="1325">
                  <c:v>42978</c:v>
                </c:pt>
                <c:pt idx="1326">
                  <c:v>42979</c:v>
                </c:pt>
                <c:pt idx="1327">
                  <c:v>42980</c:v>
                </c:pt>
                <c:pt idx="1328">
                  <c:v>42981</c:v>
                </c:pt>
                <c:pt idx="1329">
                  <c:v>42982</c:v>
                </c:pt>
                <c:pt idx="1330">
                  <c:v>42983</c:v>
                </c:pt>
                <c:pt idx="1331">
                  <c:v>42984</c:v>
                </c:pt>
                <c:pt idx="1332">
                  <c:v>42985</c:v>
                </c:pt>
                <c:pt idx="1333">
                  <c:v>42986</c:v>
                </c:pt>
                <c:pt idx="1334">
                  <c:v>42987</c:v>
                </c:pt>
                <c:pt idx="1335">
                  <c:v>42988</c:v>
                </c:pt>
                <c:pt idx="1336">
                  <c:v>42989</c:v>
                </c:pt>
                <c:pt idx="1337">
                  <c:v>42990</c:v>
                </c:pt>
                <c:pt idx="1338">
                  <c:v>42991</c:v>
                </c:pt>
                <c:pt idx="1339">
                  <c:v>42992</c:v>
                </c:pt>
                <c:pt idx="1340">
                  <c:v>42993</c:v>
                </c:pt>
                <c:pt idx="1341">
                  <c:v>42994</c:v>
                </c:pt>
                <c:pt idx="1342">
                  <c:v>42995</c:v>
                </c:pt>
                <c:pt idx="1343">
                  <c:v>42996</c:v>
                </c:pt>
                <c:pt idx="1344">
                  <c:v>42997</c:v>
                </c:pt>
                <c:pt idx="1345">
                  <c:v>42998</c:v>
                </c:pt>
                <c:pt idx="1346">
                  <c:v>42999</c:v>
                </c:pt>
                <c:pt idx="1347">
                  <c:v>43000</c:v>
                </c:pt>
                <c:pt idx="1348">
                  <c:v>43001</c:v>
                </c:pt>
                <c:pt idx="1349">
                  <c:v>43002</c:v>
                </c:pt>
                <c:pt idx="1350">
                  <c:v>43003</c:v>
                </c:pt>
                <c:pt idx="1351">
                  <c:v>43004</c:v>
                </c:pt>
                <c:pt idx="1352">
                  <c:v>43005</c:v>
                </c:pt>
                <c:pt idx="1353">
                  <c:v>43006</c:v>
                </c:pt>
                <c:pt idx="1354">
                  <c:v>43007</c:v>
                </c:pt>
                <c:pt idx="1355">
                  <c:v>43008</c:v>
                </c:pt>
                <c:pt idx="1356">
                  <c:v>43009</c:v>
                </c:pt>
                <c:pt idx="1357">
                  <c:v>43010</c:v>
                </c:pt>
                <c:pt idx="1358">
                  <c:v>43011</c:v>
                </c:pt>
                <c:pt idx="1359">
                  <c:v>43012</c:v>
                </c:pt>
                <c:pt idx="1360">
                  <c:v>43013</c:v>
                </c:pt>
                <c:pt idx="1361">
                  <c:v>43014</c:v>
                </c:pt>
                <c:pt idx="1362">
                  <c:v>43015</c:v>
                </c:pt>
                <c:pt idx="1363">
                  <c:v>43016</c:v>
                </c:pt>
                <c:pt idx="1364">
                  <c:v>43017</c:v>
                </c:pt>
                <c:pt idx="1365">
                  <c:v>43018</c:v>
                </c:pt>
                <c:pt idx="1366">
                  <c:v>43019</c:v>
                </c:pt>
                <c:pt idx="1367">
                  <c:v>43020</c:v>
                </c:pt>
                <c:pt idx="1368">
                  <c:v>43021</c:v>
                </c:pt>
                <c:pt idx="1369">
                  <c:v>43022</c:v>
                </c:pt>
                <c:pt idx="1370">
                  <c:v>43023</c:v>
                </c:pt>
                <c:pt idx="1371">
                  <c:v>43024</c:v>
                </c:pt>
                <c:pt idx="1372">
                  <c:v>43025</c:v>
                </c:pt>
                <c:pt idx="1373">
                  <c:v>43026</c:v>
                </c:pt>
                <c:pt idx="1374">
                  <c:v>43027</c:v>
                </c:pt>
                <c:pt idx="1375">
                  <c:v>43028</c:v>
                </c:pt>
                <c:pt idx="1376">
                  <c:v>43029</c:v>
                </c:pt>
                <c:pt idx="1377">
                  <c:v>43030</c:v>
                </c:pt>
                <c:pt idx="1378">
                  <c:v>43031</c:v>
                </c:pt>
                <c:pt idx="1379">
                  <c:v>43032</c:v>
                </c:pt>
                <c:pt idx="1380">
                  <c:v>43033</c:v>
                </c:pt>
                <c:pt idx="1381">
                  <c:v>43034</c:v>
                </c:pt>
                <c:pt idx="1382">
                  <c:v>43035</c:v>
                </c:pt>
                <c:pt idx="1383">
                  <c:v>43036</c:v>
                </c:pt>
                <c:pt idx="1384">
                  <c:v>43037</c:v>
                </c:pt>
                <c:pt idx="1385">
                  <c:v>43038</c:v>
                </c:pt>
                <c:pt idx="1386">
                  <c:v>43039</c:v>
                </c:pt>
                <c:pt idx="1387">
                  <c:v>43040</c:v>
                </c:pt>
                <c:pt idx="1388">
                  <c:v>43041</c:v>
                </c:pt>
                <c:pt idx="1389">
                  <c:v>43042</c:v>
                </c:pt>
                <c:pt idx="1390">
                  <c:v>43043</c:v>
                </c:pt>
                <c:pt idx="1391">
                  <c:v>43044</c:v>
                </c:pt>
                <c:pt idx="1392">
                  <c:v>43045</c:v>
                </c:pt>
                <c:pt idx="1393">
                  <c:v>43046</c:v>
                </c:pt>
                <c:pt idx="1394">
                  <c:v>43047</c:v>
                </c:pt>
                <c:pt idx="1395">
                  <c:v>43048</c:v>
                </c:pt>
                <c:pt idx="1396">
                  <c:v>43049</c:v>
                </c:pt>
                <c:pt idx="1397">
                  <c:v>43050</c:v>
                </c:pt>
                <c:pt idx="1398">
                  <c:v>43051</c:v>
                </c:pt>
                <c:pt idx="1399">
                  <c:v>43052</c:v>
                </c:pt>
                <c:pt idx="1400">
                  <c:v>43053</c:v>
                </c:pt>
                <c:pt idx="1401">
                  <c:v>43054</c:v>
                </c:pt>
                <c:pt idx="1402">
                  <c:v>43055</c:v>
                </c:pt>
                <c:pt idx="1403">
                  <c:v>43056</c:v>
                </c:pt>
                <c:pt idx="1404">
                  <c:v>43057</c:v>
                </c:pt>
                <c:pt idx="1405">
                  <c:v>43058</c:v>
                </c:pt>
                <c:pt idx="1406">
                  <c:v>43059</c:v>
                </c:pt>
                <c:pt idx="1407">
                  <c:v>43060</c:v>
                </c:pt>
                <c:pt idx="1408">
                  <c:v>43061</c:v>
                </c:pt>
                <c:pt idx="1409">
                  <c:v>43062</c:v>
                </c:pt>
                <c:pt idx="1410">
                  <c:v>43063</c:v>
                </c:pt>
                <c:pt idx="1411">
                  <c:v>43064</c:v>
                </c:pt>
                <c:pt idx="1412">
                  <c:v>43065</c:v>
                </c:pt>
                <c:pt idx="1413">
                  <c:v>43066</c:v>
                </c:pt>
                <c:pt idx="1414">
                  <c:v>43067</c:v>
                </c:pt>
                <c:pt idx="1415">
                  <c:v>43068</c:v>
                </c:pt>
                <c:pt idx="1416">
                  <c:v>43069</c:v>
                </c:pt>
                <c:pt idx="1417">
                  <c:v>43070</c:v>
                </c:pt>
                <c:pt idx="1418">
                  <c:v>43071</c:v>
                </c:pt>
                <c:pt idx="1419">
                  <c:v>43072</c:v>
                </c:pt>
                <c:pt idx="1420">
                  <c:v>43073</c:v>
                </c:pt>
                <c:pt idx="1421">
                  <c:v>43074</c:v>
                </c:pt>
                <c:pt idx="1422">
                  <c:v>43075</c:v>
                </c:pt>
                <c:pt idx="1423">
                  <c:v>43076</c:v>
                </c:pt>
                <c:pt idx="1424">
                  <c:v>43077</c:v>
                </c:pt>
                <c:pt idx="1425">
                  <c:v>43078</c:v>
                </c:pt>
                <c:pt idx="1426">
                  <c:v>43079</c:v>
                </c:pt>
                <c:pt idx="1427">
                  <c:v>43080</c:v>
                </c:pt>
                <c:pt idx="1428">
                  <c:v>43081</c:v>
                </c:pt>
                <c:pt idx="1429">
                  <c:v>43082</c:v>
                </c:pt>
                <c:pt idx="1430">
                  <c:v>43083</c:v>
                </c:pt>
                <c:pt idx="1431">
                  <c:v>43084</c:v>
                </c:pt>
                <c:pt idx="1432">
                  <c:v>43085</c:v>
                </c:pt>
                <c:pt idx="1433">
                  <c:v>43086</c:v>
                </c:pt>
                <c:pt idx="1434">
                  <c:v>43087</c:v>
                </c:pt>
                <c:pt idx="1435">
                  <c:v>43088</c:v>
                </c:pt>
                <c:pt idx="1436">
                  <c:v>43089</c:v>
                </c:pt>
                <c:pt idx="1437">
                  <c:v>43090</c:v>
                </c:pt>
                <c:pt idx="1438">
                  <c:v>43091</c:v>
                </c:pt>
                <c:pt idx="1439">
                  <c:v>43092</c:v>
                </c:pt>
                <c:pt idx="1440">
                  <c:v>43093</c:v>
                </c:pt>
                <c:pt idx="1441">
                  <c:v>43094</c:v>
                </c:pt>
                <c:pt idx="1442">
                  <c:v>43095</c:v>
                </c:pt>
                <c:pt idx="1443">
                  <c:v>43096</c:v>
                </c:pt>
                <c:pt idx="1444">
                  <c:v>43097</c:v>
                </c:pt>
                <c:pt idx="1445">
                  <c:v>43098</c:v>
                </c:pt>
                <c:pt idx="1446">
                  <c:v>43099</c:v>
                </c:pt>
                <c:pt idx="1447">
                  <c:v>43100</c:v>
                </c:pt>
                <c:pt idx="1448">
                  <c:v>43101</c:v>
                </c:pt>
                <c:pt idx="1449">
                  <c:v>43102</c:v>
                </c:pt>
                <c:pt idx="1450">
                  <c:v>43103</c:v>
                </c:pt>
                <c:pt idx="1451">
                  <c:v>43104</c:v>
                </c:pt>
                <c:pt idx="1452">
                  <c:v>43105</c:v>
                </c:pt>
                <c:pt idx="1453">
                  <c:v>43106</c:v>
                </c:pt>
                <c:pt idx="1454">
                  <c:v>43107</c:v>
                </c:pt>
                <c:pt idx="1455">
                  <c:v>43108</c:v>
                </c:pt>
                <c:pt idx="1456">
                  <c:v>43109</c:v>
                </c:pt>
                <c:pt idx="1457">
                  <c:v>43110</c:v>
                </c:pt>
                <c:pt idx="1458">
                  <c:v>43111</c:v>
                </c:pt>
                <c:pt idx="1459">
                  <c:v>43112</c:v>
                </c:pt>
                <c:pt idx="1460">
                  <c:v>43113</c:v>
                </c:pt>
                <c:pt idx="1461">
                  <c:v>43114</c:v>
                </c:pt>
                <c:pt idx="1462">
                  <c:v>43115</c:v>
                </c:pt>
                <c:pt idx="1463">
                  <c:v>43116</c:v>
                </c:pt>
                <c:pt idx="1464">
                  <c:v>43117</c:v>
                </c:pt>
                <c:pt idx="1465">
                  <c:v>43118</c:v>
                </c:pt>
                <c:pt idx="1466">
                  <c:v>43119</c:v>
                </c:pt>
                <c:pt idx="1467">
                  <c:v>43120</c:v>
                </c:pt>
                <c:pt idx="1468">
                  <c:v>43121</c:v>
                </c:pt>
                <c:pt idx="1469">
                  <c:v>43122</c:v>
                </c:pt>
                <c:pt idx="1470">
                  <c:v>43123</c:v>
                </c:pt>
                <c:pt idx="1471">
                  <c:v>43124</c:v>
                </c:pt>
                <c:pt idx="1472">
                  <c:v>43125</c:v>
                </c:pt>
                <c:pt idx="1473">
                  <c:v>43126</c:v>
                </c:pt>
                <c:pt idx="1474">
                  <c:v>43127</c:v>
                </c:pt>
                <c:pt idx="1475">
                  <c:v>43128</c:v>
                </c:pt>
                <c:pt idx="1476">
                  <c:v>43129</c:v>
                </c:pt>
                <c:pt idx="1477">
                  <c:v>43130</c:v>
                </c:pt>
                <c:pt idx="1478">
                  <c:v>43131</c:v>
                </c:pt>
                <c:pt idx="1479">
                  <c:v>43132</c:v>
                </c:pt>
                <c:pt idx="1480">
                  <c:v>43133</c:v>
                </c:pt>
                <c:pt idx="1481">
                  <c:v>43134</c:v>
                </c:pt>
                <c:pt idx="1482">
                  <c:v>43135</c:v>
                </c:pt>
                <c:pt idx="1483">
                  <c:v>43136</c:v>
                </c:pt>
                <c:pt idx="1484">
                  <c:v>43137</c:v>
                </c:pt>
                <c:pt idx="1485">
                  <c:v>43138</c:v>
                </c:pt>
                <c:pt idx="1486">
                  <c:v>43139</c:v>
                </c:pt>
                <c:pt idx="1487">
                  <c:v>43140</c:v>
                </c:pt>
                <c:pt idx="1488">
                  <c:v>43141</c:v>
                </c:pt>
                <c:pt idx="1489">
                  <c:v>43142</c:v>
                </c:pt>
                <c:pt idx="1490">
                  <c:v>43143</c:v>
                </c:pt>
                <c:pt idx="1491">
                  <c:v>43144</c:v>
                </c:pt>
                <c:pt idx="1492">
                  <c:v>43145</c:v>
                </c:pt>
                <c:pt idx="1493">
                  <c:v>43146</c:v>
                </c:pt>
                <c:pt idx="1494">
                  <c:v>43147</c:v>
                </c:pt>
                <c:pt idx="1495">
                  <c:v>43148</c:v>
                </c:pt>
                <c:pt idx="1496">
                  <c:v>43149</c:v>
                </c:pt>
                <c:pt idx="1497">
                  <c:v>43150</c:v>
                </c:pt>
                <c:pt idx="1498">
                  <c:v>43151</c:v>
                </c:pt>
                <c:pt idx="1499">
                  <c:v>43152</c:v>
                </c:pt>
                <c:pt idx="1500">
                  <c:v>43153</c:v>
                </c:pt>
                <c:pt idx="1501">
                  <c:v>43154</c:v>
                </c:pt>
                <c:pt idx="1502">
                  <c:v>43155</c:v>
                </c:pt>
                <c:pt idx="1503">
                  <c:v>43156</c:v>
                </c:pt>
                <c:pt idx="1504">
                  <c:v>43157</c:v>
                </c:pt>
                <c:pt idx="1505">
                  <c:v>43158</c:v>
                </c:pt>
                <c:pt idx="1506">
                  <c:v>43159</c:v>
                </c:pt>
                <c:pt idx="1507">
                  <c:v>43160</c:v>
                </c:pt>
                <c:pt idx="1508">
                  <c:v>43161</c:v>
                </c:pt>
                <c:pt idx="1509">
                  <c:v>43162</c:v>
                </c:pt>
                <c:pt idx="1510">
                  <c:v>43163</c:v>
                </c:pt>
                <c:pt idx="1511">
                  <c:v>43164</c:v>
                </c:pt>
                <c:pt idx="1512">
                  <c:v>43165</c:v>
                </c:pt>
                <c:pt idx="1513">
                  <c:v>43166</c:v>
                </c:pt>
                <c:pt idx="1514">
                  <c:v>43167</c:v>
                </c:pt>
                <c:pt idx="1515">
                  <c:v>43168</c:v>
                </c:pt>
                <c:pt idx="1516">
                  <c:v>43169</c:v>
                </c:pt>
                <c:pt idx="1517">
                  <c:v>43170</c:v>
                </c:pt>
                <c:pt idx="1518">
                  <c:v>43171</c:v>
                </c:pt>
                <c:pt idx="1519">
                  <c:v>43172</c:v>
                </c:pt>
                <c:pt idx="1520">
                  <c:v>43173</c:v>
                </c:pt>
                <c:pt idx="1521">
                  <c:v>43174</c:v>
                </c:pt>
                <c:pt idx="1522">
                  <c:v>43175</c:v>
                </c:pt>
                <c:pt idx="1523">
                  <c:v>43176</c:v>
                </c:pt>
                <c:pt idx="1524">
                  <c:v>43177</c:v>
                </c:pt>
                <c:pt idx="1525">
                  <c:v>43178</c:v>
                </c:pt>
                <c:pt idx="1526">
                  <c:v>43179</c:v>
                </c:pt>
                <c:pt idx="1527">
                  <c:v>43180</c:v>
                </c:pt>
                <c:pt idx="1528">
                  <c:v>43181</c:v>
                </c:pt>
                <c:pt idx="1529">
                  <c:v>43182</c:v>
                </c:pt>
                <c:pt idx="1530">
                  <c:v>43183</c:v>
                </c:pt>
                <c:pt idx="1531">
                  <c:v>43184</c:v>
                </c:pt>
                <c:pt idx="1532">
                  <c:v>43185</c:v>
                </c:pt>
                <c:pt idx="1533">
                  <c:v>43186</c:v>
                </c:pt>
                <c:pt idx="1534">
                  <c:v>43187</c:v>
                </c:pt>
                <c:pt idx="1535">
                  <c:v>43188</c:v>
                </c:pt>
                <c:pt idx="1536">
                  <c:v>43189</c:v>
                </c:pt>
                <c:pt idx="1537">
                  <c:v>43190</c:v>
                </c:pt>
                <c:pt idx="1538">
                  <c:v>43191</c:v>
                </c:pt>
                <c:pt idx="1539">
                  <c:v>43192</c:v>
                </c:pt>
                <c:pt idx="1540">
                  <c:v>43193</c:v>
                </c:pt>
                <c:pt idx="1541">
                  <c:v>43194</c:v>
                </c:pt>
                <c:pt idx="1542">
                  <c:v>43195</c:v>
                </c:pt>
                <c:pt idx="1543">
                  <c:v>43196</c:v>
                </c:pt>
                <c:pt idx="1544">
                  <c:v>43197</c:v>
                </c:pt>
                <c:pt idx="1545">
                  <c:v>43198</c:v>
                </c:pt>
                <c:pt idx="1546">
                  <c:v>43199</c:v>
                </c:pt>
                <c:pt idx="1547">
                  <c:v>43200</c:v>
                </c:pt>
                <c:pt idx="1548">
                  <c:v>43201</c:v>
                </c:pt>
                <c:pt idx="1549">
                  <c:v>43202</c:v>
                </c:pt>
                <c:pt idx="1550">
                  <c:v>43203</c:v>
                </c:pt>
                <c:pt idx="1551">
                  <c:v>43204</c:v>
                </c:pt>
                <c:pt idx="1552">
                  <c:v>43205</c:v>
                </c:pt>
                <c:pt idx="1553">
                  <c:v>43206</c:v>
                </c:pt>
                <c:pt idx="1554">
                  <c:v>43207</c:v>
                </c:pt>
                <c:pt idx="1555">
                  <c:v>43208</c:v>
                </c:pt>
                <c:pt idx="1556">
                  <c:v>43209</c:v>
                </c:pt>
                <c:pt idx="1557">
                  <c:v>43210</c:v>
                </c:pt>
                <c:pt idx="1558">
                  <c:v>43211</c:v>
                </c:pt>
                <c:pt idx="1559">
                  <c:v>43212</c:v>
                </c:pt>
                <c:pt idx="1560">
                  <c:v>43213</c:v>
                </c:pt>
                <c:pt idx="1561">
                  <c:v>43214</c:v>
                </c:pt>
                <c:pt idx="1562">
                  <c:v>43215</c:v>
                </c:pt>
                <c:pt idx="1563">
                  <c:v>43216</c:v>
                </c:pt>
                <c:pt idx="1564">
                  <c:v>43217</c:v>
                </c:pt>
                <c:pt idx="1565">
                  <c:v>43218</c:v>
                </c:pt>
                <c:pt idx="1566">
                  <c:v>43219</c:v>
                </c:pt>
                <c:pt idx="1567">
                  <c:v>43220</c:v>
                </c:pt>
                <c:pt idx="1568">
                  <c:v>43221</c:v>
                </c:pt>
                <c:pt idx="1569">
                  <c:v>43222</c:v>
                </c:pt>
                <c:pt idx="1570">
                  <c:v>43223</c:v>
                </c:pt>
                <c:pt idx="1571">
                  <c:v>43224</c:v>
                </c:pt>
                <c:pt idx="1572">
                  <c:v>43225</c:v>
                </c:pt>
                <c:pt idx="1573">
                  <c:v>43226</c:v>
                </c:pt>
                <c:pt idx="1574">
                  <c:v>43227</c:v>
                </c:pt>
                <c:pt idx="1575">
                  <c:v>43228</c:v>
                </c:pt>
                <c:pt idx="1576">
                  <c:v>43229</c:v>
                </c:pt>
                <c:pt idx="1577">
                  <c:v>43230</c:v>
                </c:pt>
                <c:pt idx="1578">
                  <c:v>43231</c:v>
                </c:pt>
                <c:pt idx="1579">
                  <c:v>43232</c:v>
                </c:pt>
                <c:pt idx="1580">
                  <c:v>43233</c:v>
                </c:pt>
                <c:pt idx="1581">
                  <c:v>43234</c:v>
                </c:pt>
                <c:pt idx="1582">
                  <c:v>43235</c:v>
                </c:pt>
                <c:pt idx="1583">
                  <c:v>43236</c:v>
                </c:pt>
                <c:pt idx="1584">
                  <c:v>43237</c:v>
                </c:pt>
                <c:pt idx="1585">
                  <c:v>43238</c:v>
                </c:pt>
                <c:pt idx="1586">
                  <c:v>43239</c:v>
                </c:pt>
                <c:pt idx="1587">
                  <c:v>43240</c:v>
                </c:pt>
                <c:pt idx="1588">
                  <c:v>43241</c:v>
                </c:pt>
                <c:pt idx="1589">
                  <c:v>43242</c:v>
                </c:pt>
                <c:pt idx="1590">
                  <c:v>43243</c:v>
                </c:pt>
                <c:pt idx="1591">
                  <c:v>43244</c:v>
                </c:pt>
                <c:pt idx="1592">
                  <c:v>43245</c:v>
                </c:pt>
                <c:pt idx="1593">
                  <c:v>43246</c:v>
                </c:pt>
                <c:pt idx="1594">
                  <c:v>43247</c:v>
                </c:pt>
                <c:pt idx="1595">
                  <c:v>43248</c:v>
                </c:pt>
                <c:pt idx="1596">
                  <c:v>43249</c:v>
                </c:pt>
                <c:pt idx="1597">
                  <c:v>43250</c:v>
                </c:pt>
                <c:pt idx="1598">
                  <c:v>43251</c:v>
                </c:pt>
                <c:pt idx="1599">
                  <c:v>43252</c:v>
                </c:pt>
                <c:pt idx="1600">
                  <c:v>43253</c:v>
                </c:pt>
                <c:pt idx="1601">
                  <c:v>43254</c:v>
                </c:pt>
                <c:pt idx="1602">
                  <c:v>43255</c:v>
                </c:pt>
                <c:pt idx="1603">
                  <c:v>43256</c:v>
                </c:pt>
                <c:pt idx="1604">
                  <c:v>43257</c:v>
                </c:pt>
                <c:pt idx="1605">
                  <c:v>43258</c:v>
                </c:pt>
                <c:pt idx="1606">
                  <c:v>43259</c:v>
                </c:pt>
                <c:pt idx="1607">
                  <c:v>43260</c:v>
                </c:pt>
                <c:pt idx="1608">
                  <c:v>43261</c:v>
                </c:pt>
                <c:pt idx="1609">
                  <c:v>43262</c:v>
                </c:pt>
                <c:pt idx="1610">
                  <c:v>43263</c:v>
                </c:pt>
                <c:pt idx="1611">
                  <c:v>43264</c:v>
                </c:pt>
                <c:pt idx="1612">
                  <c:v>43265</c:v>
                </c:pt>
                <c:pt idx="1613">
                  <c:v>43266</c:v>
                </c:pt>
                <c:pt idx="1614">
                  <c:v>43267</c:v>
                </c:pt>
                <c:pt idx="1615">
                  <c:v>43268</c:v>
                </c:pt>
                <c:pt idx="1616">
                  <c:v>43269</c:v>
                </c:pt>
                <c:pt idx="1617">
                  <c:v>43270</c:v>
                </c:pt>
                <c:pt idx="1618">
                  <c:v>43271</c:v>
                </c:pt>
                <c:pt idx="1619">
                  <c:v>43272</c:v>
                </c:pt>
                <c:pt idx="1620">
                  <c:v>43273</c:v>
                </c:pt>
                <c:pt idx="1621">
                  <c:v>43274</c:v>
                </c:pt>
                <c:pt idx="1622">
                  <c:v>43275</c:v>
                </c:pt>
                <c:pt idx="1623">
                  <c:v>43276</c:v>
                </c:pt>
                <c:pt idx="1624">
                  <c:v>43277</c:v>
                </c:pt>
                <c:pt idx="1625">
                  <c:v>43278</c:v>
                </c:pt>
                <c:pt idx="1626">
                  <c:v>43279</c:v>
                </c:pt>
                <c:pt idx="1627">
                  <c:v>43280</c:v>
                </c:pt>
                <c:pt idx="1628">
                  <c:v>43281</c:v>
                </c:pt>
                <c:pt idx="1629">
                  <c:v>43282</c:v>
                </c:pt>
                <c:pt idx="1630">
                  <c:v>43283</c:v>
                </c:pt>
                <c:pt idx="1631">
                  <c:v>43284</c:v>
                </c:pt>
                <c:pt idx="1632">
                  <c:v>43285</c:v>
                </c:pt>
                <c:pt idx="1633">
                  <c:v>43286</c:v>
                </c:pt>
                <c:pt idx="1634">
                  <c:v>43287</c:v>
                </c:pt>
                <c:pt idx="1635">
                  <c:v>43288</c:v>
                </c:pt>
                <c:pt idx="1636">
                  <c:v>43289</c:v>
                </c:pt>
                <c:pt idx="1637">
                  <c:v>43290</c:v>
                </c:pt>
                <c:pt idx="1638">
                  <c:v>43291</c:v>
                </c:pt>
                <c:pt idx="1639">
                  <c:v>43292</c:v>
                </c:pt>
                <c:pt idx="1640">
                  <c:v>43293</c:v>
                </c:pt>
                <c:pt idx="1641">
                  <c:v>43294</c:v>
                </c:pt>
                <c:pt idx="1642">
                  <c:v>43295</c:v>
                </c:pt>
                <c:pt idx="1643">
                  <c:v>43296</c:v>
                </c:pt>
                <c:pt idx="1644">
                  <c:v>43297</c:v>
                </c:pt>
                <c:pt idx="1645">
                  <c:v>43298</c:v>
                </c:pt>
                <c:pt idx="1646">
                  <c:v>43299</c:v>
                </c:pt>
                <c:pt idx="1647">
                  <c:v>43300</c:v>
                </c:pt>
                <c:pt idx="1648">
                  <c:v>43301</c:v>
                </c:pt>
                <c:pt idx="1649">
                  <c:v>43302</c:v>
                </c:pt>
                <c:pt idx="1650">
                  <c:v>43303</c:v>
                </c:pt>
                <c:pt idx="1651">
                  <c:v>43304</c:v>
                </c:pt>
                <c:pt idx="1652">
                  <c:v>43305</c:v>
                </c:pt>
                <c:pt idx="1653">
                  <c:v>43306</c:v>
                </c:pt>
                <c:pt idx="1654">
                  <c:v>43307</c:v>
                </c:pt>
                <c:pt idx="1655">
                  <c:v>43308</c:v>
                </c:pt>
                <c:pt idx="1656">
                  <c:v>43309</c:v>
                </c:pt>
                <c:pt idx="1657">
                  <c:v>43310</c:v>
                </c:pt>
                <c:pt idx="1658">
                  <c:v>43311</c:v>
                </c:pt>
                <c:pt idx="1659">
                  <c:v>43312</c:v>
                </c:pt>
                <c:pt idx="1660">
                  <c:v>43313</c:v>
                </c:pt>
                <c:pt idx="1661">
                  <c:v>43314</c:v>
                </c:pt>
                <c:pt idx="1662">
                  <c:v>43315</c:v>
                </c:pt>
                <c:pt idx="1663">
                  <c:v>43316</c:v>
                </c:pt>
                <c:pt idx="1664">
                  <c:v>43317</c:v>
                </c:pt>
                <c:pt idx="1665">
                  <c:v>43318</c:v>
                </c:pt>
                <c:pt idx="1666">
                  <c:v>43319</c:v>
                </c:pt>
                <c:pt idx="1667">
                  <c:v>43320</c:v>
                </c:pt>
                <c:pt idx="1668">
                  <c:v>43321</c:v>
                </c:pt>
                <c:pt idx="1669">
                  <c:v>43322</c:v>
                </c:pt>
                <c:pt idx="1670">
                  <c:v>43323</c:v>
                </c:pt>
                <c:pt idx="1671">
                  <c:v>43324</c:v>
                </c:pt>
                <c:pt idx="1672">
                  <c:v>43325</c:v>
                </c:pt>
                <c:pt idx="1673">
                  <c:v>43326</c:v>
                </c:pt>
                <c:pt idx="1674">
                  <c:v>43327</c:v>
                </c:pt>
                <c:pt idx="1675">
                  <c:v>43328</c:v>
                </c:pt>
                <c:pt idx="1676">
                  <c:v>43329</c:v>
                </c:pt>
                <c:pt idx="1677">
                  <c:v>43330</c:v>
                </c:pt>
                <c:pt idx="1678">
                  <c:v>43331</c:v>
                </c:pt>
                <c:pt idx="1679">
                  <c:v>43332</c:v>
                </c:pt>
                <c:pt idx="1680">
                  <c:v>43333</c:v>
                </c:pt>
                <c:pt idx="1681">
                  <c:v>43334</c:v>
                </c:pt>
                <c:pt idx="1682">
                  <c:v>43335</c:v>
                </c:pt>
                <c:pt idx="1683">
                  <c:v>43336</c:v>
                </c:pt>
                <c:pt idx="1684">
                  <c:v>43337</c:v>
                </c:pt>
                <c:pt idx="1685">
                  <c:v>43338</c:v>
                </c:pt>
                <c:pt idx="1686">
                  <c:v>43339</c:v>
                </c:pt>
                <c:pt idx="1687">
                  <c:v>43340</c:v>
                </c:pt>
                <c:pt idx="1688">
                  <c:v>43341</c:v>
                </c:pt>
                <c:pt idx="1689">
                  <c:v>43342</c:v>
                </c:pt>
                <c:pt idx="1690">
                  <c:v>43343</c:v>
                </c:pt>
                <c:pt idx="1691">
                  <c:v>43344</c:v>
                </c:pt>
                <c:pt idx="1692">
                  <c:v>43345</c:v>
                </c:pt>
                <c:pt idx="1693">
                  <c:v>43346</c:v>
                </c:pt>
                <c:pt idx="1694">
                  <c:v>43347</c:v>
                </c:pt>
                <c:pt idx="1695">
                  <c:v>43348</c:v>
                </c:pt>
                <c:pt idx="1696">
                  <c:v>43349</c:v>
                </c:pt>
                <c:pt idx="1697">
                  <c:v>43350</c:v>
                </c:pt>
                <c:pt idx="1698">
                  <c:v>43351</c:v>
                </c:pt>
                <c:pt idx="1699">
                  <c:v>43352</c:v>
                </c:pt>
                <c:pt idx="1700">
                  <c:v>43353</c:v>
                </c:pt>
                <c:pt idx="1701">
                  <c:v>43354</c:v>
                </c:pt>
                <c:pt idx="1702">
                  <c:v>43355</c:v>
                </c:pt>
                <c:pt idx="1703">
                  <c:v>43356</c:v>
                </c:pt>
                <c:pt idx="1704">
                  <c:v>43357</c:v>
                </c:pt>
                <c:pt idx="1705">
                  <c:v>43358</c:v>
                </c:pt>
                <c:pt idx="1706">
                  <c:v>43359</c:v>
                </c:pt>
                <c:pt idx="1707">
                  <c:v>43360</c:v>
                </c:pt>
                <c:pt idx="1708">
                  <c:v>43361</c:v>
                </c:pt>
                <c:pt idx="1709">
                  <c:v>43362</c:v>
                </c:pt>
                <c:pt idx="1710">
                  <c:v>43363</c:v>
                </c:pt>
                <c:pt idx="1711">
                  <c:v>43364</c:v>
                </c:pt>
                <c:pt idx="1712">
                  <c:v>43365</c:v>
                </c:pt>
                <c:pt idx="1713">
                  <c:v>43366</c:v>
                </c:pt>
                <c:pt idx="1714">
                  <c:v>43367</c:v>
                </c:pt>
                <c:pt idx="1715">
                  <c:v>43368</c:v>
                </c:pt>
                <c:pt idx="1716">
                  <c:v>43369</c:v>
                </c:pt>
                <c:pt idx="1717">
                  <c:v>43370</c:v>
                </c:pt>
                <c:pt idx="1718">
                  <c:v>43371</c:v>
                </c:pt>
                <c:pt idx="1719">
                  <c:v>43372</c:v>
                </c:pt>
                <c:pt idx="1720">
                  <c:v>43373</c:v>
                </c:pt>
                <c:pt idx="1721">
                  <c:v>43374</c:v>
                </c:pt>
                <c:pt idx="1722">
                  <c:v>43375</c:v>
                </c:pt>
                <c:pt idx="1723">
                  <c:v>43376</c:v>
                </c:pt>
                <c:pt idx="1724">
                  <c:v>43377</c:v>
                </c:pt>
                <c:pt idx="1725">
                  <c:v>43378</c:v>
                </c:pt>
                <c:pt idx="1726">
                  <c:v>43379</c:v>
                </c:pt>
                <c:pt idx="1727">
                  <c:v>43380</c:v>
                </c:pt>
                <c:pt idx="1728">
                  <c:v>43381</c:v>
                </c:pt>
                <c:pt idx="1729">
                  <c:v>43382</c:v>
                </c:pt>
                <c:pt idx="1730">
                  <c:v>43383</c:v>
                </c:pt>
                <c:pt idx="1731">
                  <c:v>43384</c:v>
                </c:pt>
                <c:pt idx="1732">
                  <c:v>43385</c:v>
                </c:pt>
                <c:pt idx="1733">
                  <c:v>43386</c:v>
                </c:pt>
                <c:pt idx="1734">
                  <c:v>43387</c:v>
                </c:pt>
                <c:pt idx="1735">
                  <c:v>43388</c:v>
                </c:pt>
                <c:pt idx="1736">
                  <c:v>43389</c:v>
                </c:pt>
                <c:pt idx="1737">
                  <c:v>43390</c:v>
                </c:pt>
                <c:pt idx="1738">
                  <c:v>43391</c:v>
                </c:pt>
                <c:pt idx="1739">
                  <c:v>43392</c:v>
                </c:pt>
                <c:pt idx="1740">
                  <c:v>43393</c:v>
                </c:pt>
                <c:pt idx="1741">
                  <c:v>43394</c:v>
                </c:pt>
                <c:pt idx="1742">
                  <c:v>43395</c:v>
                </c:pt>
                <c:pt idx="1743">
                  <c:v>43396</c:v>
                </c:pt>
                <c:pt idx="1744">
                  <c:v>43397</c:v>
                </c:pt>
                <c:pt idx="1745">
                  <c:v>43398</c:v>
                </c:pt>
                <c:pt idx="1746">
                  <c:v>43399</c:v>
                </c:pt>
                <c:pt idx="1747">
                  <c:v>43400</c:v>
                </c:pt>
                <c:pt idx="1748">
                  <c:v>43401</c:v>
                </c:pt>
                <c:pt idx="1749">
                  <c:v>43402</c:v>
                </c:pt>
                <c:pt idx="1750">
                  <c:v>43403</c:v>
                </c:pt>
                <c:pt idx="1751">
                  <c:v>43404</c:v>
                </c:pt>
                <c:pt idx="1752">
                  <c:v>43405</c:v>
                </c:pt>
                <c:pt idx="1753">
                  <c:v>43406</c:v>
                </c:pt>
                <c:pt idx="1754">
                  <c:v>43407</c:v>
                </c:pt>
                <c:pt idx="1755">
                  <c:v>43408</c:v>
                </c:pt>
                <c:pt idx="1756">
                  <c:v>43409</c:v>
                </c:pt>
                <c:pt idx="1757">
                  <c:v>43410</c:v>
                </c:pt>
                <c:pt idx="1758">
                  <c:v>43411</c:v>
                </c:pt>
                <c:pt idx="1759">
                  <c:v>43412</c:v>
                </c:pt>
                <c:pt idx="1760">
                  <c:v>43413</c:v>
                </c:pt>
                <c:pt idx="1761">
                  <c:v>43414</c:v>
                </c:pt>
                <c:pt idx="1762">
                  <c:v>43415</c:v>
                </c:pt>
                <c:pt idx="1763">
                  <c:v>43416</c:v>
                </c:pt>
                <c:pt idx="1764">
                  <c:v>43417</c:v>
                </c:pt>
                <c:pt idx="1765">
                  <c:v>43418</c:v>
                </c:pt>
                <c:pt idx="1766">
                  <c:v>43419</c:v>
                </c:pt>
                <c:pt idx="1767">
                  <c:v>43420</c:v>
                </c:pt>
                <c:pt idx="1768">
                  <c:v>43421</c:v>
                </c:pt>
                <c:pt idx="1769">
                  <c:v>43422</c:v>
                </c:pt>
                <c:pt idx="1770">
                  <c:v>43423</c:v>
                </c:pt>
                <c:pt idx="1771">
                  <c:v>43424</c:v>
                </c:pt>
                <c:pt idx="1772">
                  <c:v>43425</c:v>
                </c:pt>
                <c:pt idx="1773">
                  <c:v>43426</c:v>
                </c:pt>
                <c:pt idx="1774">
                  <c:v>43427</c:v>
                </c:pt>
                <c:pt idx="1775">
                  <c:v>43428</c:v>
                </c:pt>
                <c:pt idx="1776">
                  <c:v>43429</c:v>
                </c:pt>
                <c:pt idx="1777">
                  <c:v>43430</c:v>
                </c:pt>
                <c:pt idx="1778">
                  <c:v>43431</c:v>
                </c:pt>
                <c:pt idx="1779">
                  <c:v>43432</c:v>
                </c:pt>
                <c:pt idx="1780">
                  <c:v>43433</c:v>
                </c:pt>
                <c:pt idx="1781">
                  <c:v>43434</c:v>
                </c:pt>
                <c:pt idx="1782">
                  <c:v>43435</c:v>
                </c:pt>
                <c:pt idx="1783">
                  <c:v>43436</c:v>
                </c:pt>
                <c:pt idx="1784">
                  <c:v>43437</c:v>
                </c:pt>
                <c:pt idx="1785">
                  <c:v>43438</c:v>
                </c:pt>
                <c:pt idx="1786">
                  <c:v>43439</c:v>
                </c:pt>
                <c:pt idx="1787">
                  <c:v>43440</c:v>
                </c:pt>
                <c:pt idx="1788">
                  <c:v>43441</c:v>
                </c:pt>
                <c:pt idx="1789">
                  <c:v>43442</c:v>
                </c:pt>
                <c:pt idx="1790">
                  <c:v>43443</c:v>
                </c:pt>
                <c:pt idx="1791">
                  <c:v>43444</c:v>
                </c:pt>
                <c:pt idx="1792">
                  <c:v>43445</c:v>
                </c:pt>
                <c:pt idx="1793">
                  <c:v>43446</c:v>
                </c:pt>
                <c:pt idx="1794">
                  <c:v>43447</c:v>
                </c:pt>
                <c:pt idx="1795">
                  <c:v>43448</c:v>
                </c:pt>
                <c:pt idx="1796">
                  <c:v>43449</c:v>
                </c:pt>
                <c:pt idx="1797">
                  <c:v>43450</c:v>
                </c:pt>
                <c:pt idx="1798">
                  <c:v>43451</c:v>
                </c:pt>
                <c:pt idx="1799">
                  <c:v>43452</c:v>
                </c:pt>
                <c:pt idx="1800">
                  <c:v>43453</c:v>
                </c:pt>
                <c:pt idx="1801">
                  <c:v>43454</c:v>
                </c:pt>
                <c:pt idx="1802">
                  <c:v>43455</c:v>
                </c:pt>
                <c:pt idx="1803">
                  <c:v>43456</c:v>
                </c:pt>
                <c:pt idx="1804">
                  <c:v>43457</c:v>
                </c:pt>
                <c:pt idx="1805">
                  <c:v>43458</c:v>
                </c:pt>
                <c:pt idx="1806">
                  <c:v>43459</c:v>
                </c:pt>
                <c:pt idx="1807">
                  <c:v>43460</c:v>
                </c:pt>
                <c:pt idx="1808">
                  <c:v>43461</c:v>
                </c:pt>
                <c:pt idx="1809">
                  <c:v>43462</c:v>
                </c:pt>
                <c:pt idx="1810">
                  <c:v>43463</c:v>
                </c:pt>
                <c:pt idx="1811">
                  <c:v>43464</c:v>
                </c:pt>
                <c:pt idx="1812">
                  <c:v>43465</c:v>
                </c:pt>
                <c:pt idx="1813">
                  <c:v>43466</c:v>
                </c:pt>
                <c:pt idx="1814">
                  <c:v>43467</c:v>
                </c:pt>
                <c:pt idx="1815">
                  <c:v>43468</c:v>
                </c:pt>
                <c:pt idx="1816">
                  <c:v>43469</c:v>
                </c:pt>
                <c:pt idx="1817">
                  <c:v>43470</c:v>
                </c:pt>
                <c:pt idx="1818">
                  <c:v>43471</c:v>
                </c:pt>
                <c:pt idx="1819">
                  <c:v>43472</c:v>
                </c:pt>
                <c:pt idx="1820">
                  <c:v>43473</c:v>
                </c:pt>
                <c:pt idx="1821">
                  <c:v>43474</c:v>
                </c:pt>
                <c:pt idx="1822">
                  <c:v>43475</c:v>
                </c:pt>
                <c:pt idx="1823">
                  <c:v>43476</c:v>
                </c:pt>
                <c:pt idx="1824">
                  <c:v>43477</c:v>
                </c:pt>
                <c:pt idx="1825">
                  <c:v>43478</c:v>
                </c:pt>
                <c:pt idx="1826">
                  <c:v>43479</c:v>
                </c:pt>
                <c:pt idx="1827">
                  <c:v>43480</c:v>
                </c:pt>
                <c:pt idx="1828">
                  <c:v>43481</c:v>
                </c:pt>
                <c:pt idx="1829">
                  <c:v>43482</c:v>
                </c:pt>
                <c:pt idx="1830">
                  <c:v>43483</c:v>
                </c:pt>
                <c:pt idx="1831">
                  <c:v>43484</c:v>
                </c:pt>
                <c:pt idx="1832">
                  <c:v>43485</c:v>
                </c:pt>
                <c:pt idx="1833">
                  <c:v>43486</c:v>
                </c:pt>
                <c:pt idx="1834">
                  <c:v>43487</c:v>
                </c:pt>
                <c:pt idx="1835">
                  <c:v>43488</c:v>
                </c:pt>
                <c:pt idx="1836">
                  <c:v>43489</c:v>
                </c:pt>
                <c:pt idx="1837">
                  <c:v>43490</c:v>
                </c:pt>
                <c:pt idx="1838">
                  <c:v>43491</c:v>
                </c:pt>
                <c:pt idx="1839">
                  <c:v>43492</c:v>
                </c:pt>
                <c:pt idx="1840">
                  <c:v>43493</c:v>
                </c:pt>
                <c:pt idx="1841">
                  <c:v>43494</c:v>
                </c:pt>
                <c:pt idx="1842">
                  <c:v>43495</c:v>
                </c:pt>
                <c:pt idx="1843">
                  <c:v>43496</c:v>
                </c:pt>
                <c:pt idx="1844">
                  <c:v>43497</c:v>
                </c:pt>
                <c:pt idx="1845">
                  <c:v>43498</c:v>
                </c:pt>
                <c:pt idx="1846">
                  <c:v>43499</c:v>
                </c:pt>
                <c:pt idx="1847">
                  <c:v>43500</c:v>
                </c:pt>
                <c:pt idx="1848">
                  <c:v>43501</c:v>
                </c:pt>
                <c:pt idx="1849">
                  <c:v>43502</c:v>
                </c:pt>
                <c:pt idx="1850">
                  <c:v>43503</c:v>
                </c:pt>
                <c:pt idx="1851">
                  <c:v>43504</c:v>
                </c:pt>
                <c:pt idx="1852">
                  <c:v>43505</c:v>
                </c:pt>
                <c:pt idx="1853">
                  <c:v>43506</c:v>
                </c:pt>
                <c:pt idx="1854">
                  <c:v>43507</c:v>
                </c:pt>
                <c:pt idx="1855">
                  <c:v>43508</c:v>
                </c:pt>
                <c:pt idx="1856">
                  <c:v>43509</c:v>
                </c:pt>
                <c:pt idx="1857">
                  <c:v>43510</c:v>
                </c:pt>
                <c:pt idx="1858">
                  <c:v>43511</c:v>
                </c:pt>
                <c:pt idx="1859">
                  <c:v>43512</c:v>
                </c:pt>
                <c:pt idx="1860">
                  <c:v>43513</c:v>
                </c:pt>
                <c:pt idx="1861">
                  <c:v>43514</c:v>
                </c:pt>
                <c:pt idx="1862">
                  <c:v>43515</c:v>
                </c:pt>
                <c:pt idx="1863">
                  <c:v>43516</c:v>
                </c:pt>
                <c:pt idx="1864">
                  <c:v>43517</c:v>
                </c:pt>
                <c:pt idx="1865">
                  <c:v>43518</c:v>
                </c:pt>
                <c:pt idx="1866">
                  <c:v>43519</c:v>
                </c:pt>
                <c:pt idx="1867">
                  <c:v>43520</c:v>
                </c:pt>
                <c:pt idx="1868">
                  <c:v>43521</c:v>
                </c:pt>
                <c:pt idx="1869">
                  <c:v>43522</c:v>
                </c:pt>
                <c:pt idx="1870">
                  <c:v>43523</c:v>
                </c:pt>
                <c:pt idx="1871">
                  <c:v>43524</c:v>
                </c:pt>
                <c:pt idx="1872">
                  <c:v>43525</c:v>
                </c:pt>
                <c:pt idx="1873">
                  <c:v>43526</c:v>
                </c:pt>
                <c:pt idx="1874">
                  <c:v>43527</c:v>
                </c:pt>
                <c:pt idx="1875">
                  <c:v>43528</c:v>
                </c:pt>
                <c:pt idx="1876">
                  <c:v>43529</c:v>
                </c:pt>
                <c:pt idx="1877">
                  <c:v>43530</c:v>
                </c:pt>
                <c:pt idx="1878">
                  <c:v>43531</c:v>
                </c:pt>
                <c:pt idx="1879">
                  <c:v>43532</c:v>
                </c:pt>
                <c:pt idx="1880">
                  <c:v>43533</c:v>
                </c:pt>
                <c:pt idx="1881">
                  <c:v>43534</c:v>
                </c:pt>
                <c:pt idx="1882">
                  <c:v>43535</c:v>
                </c:pt>
                <c:pt idx="1883">
                  <c:v>43536</c:v>
                </c:pt>
                <c:pt idx="1884">
                  <c:v>43537</c:v>
                </c:pt>
                <c:pt idx="1885">
                  <c:v>43538</c:v>
                </c:pt>
                <c:pt idx="1886">
                  <c:v>43539</c:v>
                </c:pt>
                <c:pt idx="1887">
                  <c:v>43540</c:v>
                </c:pt>
                <c:pt idx="1888">
                  <c:v>43541</c:v>
                </c:pt>
                <c:pt idx="1889">
                  <c:v>43542</c:v>
                </c:pt>
                <c:pt idx="1890">
                  <c:v>43543</c:v>
                </c:pt>
                <c:pt idx="1891">
                  <c:v>43544</c:v>
                </c:pt>
                <c:pt idx="1892">
                  <c:v>43545</c:v>
                </c:pt>
                <c:pt idx="1893">
                  <c:v>43546</c:v>
                </c:pt>
                <c:pt idx="1894">
                  <c:v>43547</c:v>
                </c:pt>
                <c:pt idx="1895">
                  <c:v>43548</c:v>
                </c:pt>
                <c:pt idx="1896">
                  <c:v>43549</c:v>
                </c:pt>
                <c:pt idx="1897">
                  <c:v>43550</c:v>
                </c:pt>
                <c:pt idx="1898">
                  <c:v>43551</c:v>
                </c:pt>
                <c:pt idx="1899">
                  <c:v>43552</c:v>
                </c:pt>
                <c:pt idx="1900">
                  <c:v>43553</c:v>
                </c:pt>
                <c:pt idx="1901">
                  <c:v>43554</c:v>
                </c:pt>
                <c:pt idx="1902">
                  <c:v>43555</c:v>
                </c:pt>
                <c:pt idx="1903">
                  <c:v>43556</c:v>
                </c:pt>
                <c:pt idx="1904">
                  <c:v>43557</c:v>
                </c:pt>
                <c:pt idx="1905">
                  <c:v>43558</c:v>
                </c:pt>
                <c:pt idx="1906">
                  <c:v>43559</c:v>
                </c:pt>
                <c:pt idx="1907">
                  <c:v>43560</c:v>
                </c:pt>
                <c:pt idx="1908">
                  <c:v>43561</c:v>
                </c:pt>
                <c:pt idx="1909">
                  <c:v>43562</c:v>
                </c:pt>
                <c:pt idx="1910">
                  <c:v>43563</c:v>
                </c:pt>
                <c:pt idx="1911">
                  <c:v>43564</c:v>
                </c:pt>
                <c:pt idx="1912">
                  <c:v>43565</c:v>
                </c:pt>
                <c:pt idx="1913">
                  <c:v>43566</c:v>
                </c:pt>
                <c:pt idx="1914">
                  <c:v>43567</c:v>
                </c:pt>
                <c:pt idx="1915">
                  <c:v>43568</c:v>
                </c:pt>
                <c:pt idx="1916">
                  <c:v>43569</c:v>
                </c:pt>
                <c:pt idx="1917">
                  <c:v>43570</c:v>
                </c:pt>
                <c:pt idx="1918">
                  <c:v>43571</c:v>
                </c:pt>
                <c:pt idx="1919">
                  <c:v>43572</c:v>
                </c:pt>
                <c:pt idx="1920">
                  <c:v>43573</c:v>
                </c:pt>
                <c:pt idx="1921">
                  <c:v>43574</c:v>
                </c:pt>
                <c:pt idx="1922">
                  <c:v>43575</c:v>
                </c:pt>
                <c:pt idx="1923">
                  <c:v>43576</c:v>
                </c:pt>
                <c:pt idx="1924">
                  <c:v>43577</c:v>
                </c:pt>
                <c:pt idx="1925">
                  <c:v>43578</c:v>
                </c:pt>
                <c:pt idx="1926">
                  <c:v>43579</c:v>
                </c:pt>
                <c:pt idx="1927">
                  <c:v>43580</c:v>
                </c:pt>
                <c:pt idx="1928">
                  <c:v>43581</c:v>
                </c:pt>
                <c:pt idx="1929">
                  <c:v>43582</c:v>
                </c:pt>
                <c:pt idx="1930">
                  <c:v>43583</c:v>
                </c:pt>
                <c:pt idx="1931">
                  <c:v>43584</c:v>
                </c:pt>
                <c:pt idx="1932">
                  <c:v>43585</c:v>
                </c:pt>
                <c:pt idx="1933">
                  <c:v>43586</c:v>
                </c:pt>
                <c:pt idx="1934">
                  <c:v>43587</c:v>
                </c:pt>
                <c:pt idx="1935">
                  <c:v>43588</c:v>
                </c:pt>
                <c:pt idx="1936">
                  <c:v>43589</c:v>
                </c:pt>
                <c:pt idx="1937">
                  <c:v>43590</c:v>
                </c:pt>
                <c:pt idx="1938">
                  <c:v>43591</c:v>
                </c:pt>
                <c:pt idx="1939">
                  <c:v>43592</c:v>
                </c:pt>
                <c:pt idx="1940">
                  <c:v>43593</c:v>
                </c:pt>
                <c:pt idx="1941">
                  <c:v>43594</c:v>
                </c:pt>
                <c:pt idx="1942">
                  <c:v>43595</c:v>
                </c:pt>
                <c:pt idx="1943">
                  <c:v>43596</c:v>
                </c:pt>
                <c:pt idx="1944">
                  <c:v>43597</c:v>
                </c:pt>
                <c:pt idx="1945">
                  <c:v>43598</c:v>
                </c:pt>
                <c:pt idx="1946">
                  <c:v>43599</c:v>
                </c:pt>
                <c:pt idx="1947">
                  <c:v>43600</c:v>
                </c:pt>
                <c:pt idx="1948">
                  <c:v>43601</c:v>
                </c:pt>
                <c:pt idx="1949">
                  <c:v>43602</c:v>
                </c:pt>
                <c:pt idx="1950">
                  <c:v>43603</c:v>
                </c:pt>
                <c:pt idx="1951">
                  <c:v>43604</c:v>
                </c:pt>
                <c:pt idx="1952">
                  <c:v>43605</c:v>
                </c:pt>
                <c:pt idx="1953">
                  <c:v>43606</c:v>
                </c:pt>
                <c:pt idx="1954">
                  <c:v>43607</c:v>
                </c:pt>
                <c:pt idx="1955">
                  <c:v>43608</c:v>
                </c:pt>
                <c:pt idx="1956">
                  <c:v>43609</c:v>
                </c:pt>
                <c:pt idx="1957">
                  <c:v>43610</c:v>
                </c:pt>
                <c:pt idx="1958">
                  <c:v>43611</c:v>
                </c:pt>
                <c:pt idx="1959">
                  <c:v>43612</c:v>
                </c:pt>
                <c:pt idx="1960">
                  <c:v>43613</c:v>
                </c:pt>
                <c:pt idx="1961">
                  <c:v>43614</c:v>
                </c:pt>
                <c:pt idx="1962">
                  <c:v>43615</c:v>
                </c:pt>
                <c:pt idx="1963">
                  <c:v>43616</c:v>
                </c:pt>
                <c:pt idx="1964">
                  <c:v>43617</c:v>
                </c:pt>
                <c:pt idx="1965">
                  <c:v>43618</c:v>
                </c:pt>
                <c:pt idx="1966">
                  <c:v>43619</c:v>
                </c:pt>
                <c:pt idx="1967">
                  <c:v>43620</c:v>
                </c:pt>
                <c:pt idx="1968">
                  <c:v>43621</c:v>
                </c:pt>
                <c:pt idx="1969">
                  <c:v>43622</c:v>
                </c:pt>
                <c:pt idx="1970">
                  <c:v>43623</c:v>
                </c:pt>
                <c:pt idx="1971">
                  <c:v>43624</c:v>
                </c:pt>
                <c:pt idx="1972">
                  <c:v>43625</c:v>
                </c:pt>
                <c:pt idx="1973">
                  <c:v>43626</c:v>
                </c:pt>
                <c:pt idx="1974">
                  <c:v>43627</c:v>
                </c:pt>
                <c:pt idx="1975">
                  <c:v>43628</c:v>
                </c:pt>
                <c:pt idx="1976">
                  <c:v>43629</c:v>
                </c:pt>
                <c:pt idx="1977">
                  <c:v>43630</c:v>
                </c:pt>
                <c:pt idx="1978">
                  <c:v>43631</c:v>
                </c:pt>
                <c:pt idx="1979">
                  <c:v>43632</c:v>
                </c:pt>
                <c:pt idx="1980">
                  <c:v>43633</c:v>
                </c:pt>
                <c:pt idx="1981">
                  <c:v>43634</c:v>
                </c:pt>
                <c:pt idx="1982">
                  <c:v>43635</c:v>
                </c:pt>
                <c:pt idx="1983">
                  <c:v>43636</c:v>
                </c:pt>
                <c:pt idx="1984">
                  <c:v>43637</c:v>
                </c:pt>
                <c:pt idx="1985">
                  <c:v>43638</c:v>
                </c:pt>
                <c:pt idx="1986">
                  <c:v>43639</c:v>
                </c:pt>
                <c:pt idx="1987">
                  <c:v>43640</c:v>
                </c:pt>
                <c:pt idx="1988">
                  <c:v>43641</c:v>
                </c:pt>
                <c:pt idx="1989">
                  <c:v>43642</c:v>
                </c:pt>
                <c:pt idx="1990">
                  <c:v>43643</c:v>
                </c:pt>
                <c:pt idx="1991">
                  <c:v>43644</c:v>
                </c:pt>
                <c:pt idx="1992">
                  <c:v>43645</c:v>
                </c:pt>
                <c:pt idx="1993">
                  <c:v>43646</c:v>
                </c:pt>
                <c:pt idx="1994">
                  <c:v>43647</c:v>
                </c:pt>
                <c:pt idx="1995">
                  <c:v>43648</c:v>
                </c:pt>
                <c:pt idx="1996">
                  <c:v>43649</c:v>
                </c:pt>
                <c:pt idx="1997">
                  <c:v>43650</c:v>
                </c:pt>
                <c:pt idx="1998">
                  <c:v>43651</c:v>
                </c:pt>
                <c:pt idx="1999">
                  <c:v>43652</c:v>
                </c:pt>
                <c:pt idx="2000">
                  <c:v>43653</c:v>
                </c:pt>
                <c:pt idx="2001">
                  <c:v>43654</c:v>
                </c:pt>
                <c:pt idx="2002">
                  <c:v>43655</c:v>
                </c:pt>
                <c:pt idx="2003">
                  <c:v>43656</c:v>
                </c:pt>
                <c:pt idx="2004">
                  <c:v>43657</c:v>
                </c:pt>
                <c:pt idx="2005">
                  <c:v>43658</c:v>
                </c:pt>
                <c:pt idx="2006">
                  <c:v>43659</c:v>
                </c:pt>
                <c:pt idx="2007">
                  <c:v>43660</c:v>
                </c:pt>
                <c:pt idx="2008">
                  <c:v>43661</c:v>
                </c:pt>
                <c:pt idx="2009">
                  <c:v>43662</c:v>
                </c:pt>
                <c:pt idx="2010">
                  <c:v>43663</c:v>
                </c:pt>
                <c:pt idx="2011">
                  <c:v>43664</c:v>
                </c:pt>
                <c:pt idx="2012">
                  <c:v>43665</c:v>
                </c:pt>
                <c:pt idx="2013">
                  <c:v>43666</c:v>
                </c:pt>
                <c:pt idx="2014">
                  <c:v>43667</c:v>
                </c:pt>
                <c:pt idx="2015">
                  <c:v>43668</c:v>
                </c:pt>
                <c:pt idx="2016">
                  <c:v>43669</c:v>
                </c:pt>
                <c:pt idx="2017">
                  <c:v>43670</c:v>
                </c:pt>
                <c:pt idx="2018">
                  <c:v>43671</c:v>
                </c:pt>
                <c:pt idx="2019">
                  <c:v>43672</c:v>
                </c:pt>
                <c:pt idx="2020">
                  <c:v>43673</c:v>
                </c:pt>
                <c:pt idx="2021">
                  <c:v>43674</c:v>
                </c:pt>
                <c:pt idx="2022">
                  <c:v>43675</c:v>
                </c:pt>
                <c:pt idx="2023">
                  <c:v>43676</c:v>
                </c:pt>
                <c:pt idx="2024">
                  <c:v>43677</c:v>
                </c:pt>
                <c:pt idx="2025">
                  <c:v>43678</c:v>
                </c:pt>
                <c:pt idx="2026">
                  <c:v>43679</c:v>
                </c:pt>
                <c:pt idx="2027">
                  <c:v>43680</c:v>
                </c:pt>
                <c:pt idx="2028">
                  <c:v>43681</c:v>
                </c:pt>
                <c:pt idx="2029">
                  <c:v>43682</c:v>
                </c:pt>
                <c:pt idx="2030">
                  <c:v>43683</c:v>
                </c:pt>
                <c:pt idx="2031">
                  <c:v>43684</c:v>
                </c:pt>
                <c:pt idx="2032">
                  <c:v>43685</c:v>
                </c:pt>
                <c:pt idx="2033">
                  <c:v>43686</c:v>
                </c:pt>
                <c:pt idx="2034">
                  <c:v>43687</c:v>
                </c:pt>
                <c:pt idx="2035">
                  <c:v>43688</c:v>
                </c:pt>
                <c:pt idx="2036">
                  <c:v>43689</c:v>
                </c:pt>
                <c:pt idx="2037">
                  <c:v>43690</c:v>
                </c:pt>
                <c:pt idx="2038">
                  <c:v>43691</c:v>
                </c:pt>
                <c:pt idx="2039">
                  <c:v>43692</c:v>
                </c:pt>
                <c:pt idx="2040">
                  <c:v>43693</c:v>
                </c:pt>
                <c:pt idx="2041">
                  <c:v>43694</c:v>
                </c:pt>
                <c:pt idx="2042">
                  <c:v>43695</c:v>
                </c:pt>
                <c:pt idx="2043">
                  <c:v>43696</c:v>
                </c:pt>
                <c:pt idx="2044">
                  <c:v>43697</c:v>
                </c:pt>
                <c:pt idx="2045">
                  <c:v>43698</c:v>
                </c:pt>
                <c:pt idx="2046">
                  <c:v>43699</c:v>
                </c:pt>
                <c:pt idx="2047">
                  <c:v>43700</c:v>
                </c:pt>
                <c:pt idx="2048">
                  <c:v>43701</c:v>
                </c:pt>
                <c:pt idx="2049">
                  <c:v>43702</c:v>
                </c:pt>
                <c:pt idx="2050">
                  <c:v>43703</c:v>
                </c:pt>
                <c:pt idx="2051">
                  <c:v>43704</c:v>
                </c:pt>
                <c:pt idx="2052">
                  <c:v>43705</c:v>
                </c:pt>
                <c:pt idx="2053">
                  <c:v>43706</c:v>
                </c:pt>
                <c:pt idx="2054">
                  <c:v>43707</c:v>
                </c:pt>
                <c:pt idx="2055">
                  <c:v>43708</c:v>
                </c:pt>
                <c:pt idx="2056">
                  <c:v>43709</c:v>
                </c:pt>
                <c:pt idx="2057">
                  <c:v>43710</c:v>
                </c:pt>
                <c:pt idx="2058">
                  <c:v>43711</c:v>
                </c:pt>
                <c:pt idx="2059">
                  <c:v>43712</c:v>
                </c:pt>
                <c:pt idx="2060">
                  <c:v>43713</c:v>
                </c:pt>
                <c:pt idx="2061">
                  <c:v>43714</c:v>
                </c:pt>
                <c:pt idx="2062">
                  <c:v>43715</c:v>
                </c:pt>
                <c:pt idx="2063">
                  <c:v>43716</c:v>
                </c:pt>
                <c:pt idx="2064">
                  <c:v>43717</c:v>
                </c:pt>
                <c:pt idx="2065">
                  <c:v>43718</c:v>
                </c:pt>
                <c:pt idx="2066">
                  <c:v>43719</c:v>
                </c:pt>
                <c:pt idx="2067">
                  <c:v>43720</c:v>
                </c:pt>
                <c:pt idx="2068">
                  <c:v>43721</c:v>
                </c:pt>
                <c:pt idx="2069">
                  <c:v>43722</c:v>
                </c:pt>
                <c:pt idx="2070">
                  <c:v>43723</c:v>
                </c:pt>
                <c:pt idx="2071">
                  <c:v>43724</c:v>
                </c:pt>
                <c:pt idx="2072">
                  <c:v>43725</c:v>
                </c:pt>
                <c:pt idx="2073">
                  <c:v>43726</c:v>
                </c:pt>
                <c:pt idx="2074">
                  <c:v>43727</c:v>
                </c:pt>
                <c:pt idx="2075">
                  <c:v>43728</c:v>
                </c:pt>
                <c:pt idx="2076">
                  <c:v>43729</c:v>
                </c:pt>
                <c:pt idx="2077">
                  <c:v>43730</c:v>
                </c:pt>
                <c:pt idx="2078">
                  <c:v>43731</c:v>
                </c:pt>
                <c:pt idx="2079">
                  <c:v>43732</c:v>
                </c:pt>
                <c:pt idx="2080">
                  <c:v>43733</c:v>
                </c:pt>
                <c:pt idx="2081">
                  <c:v>43734</c:v>
                </c:pt>
                <c:pt idx="2082">
                  <c:v>43735</c:v>
                </c:pt>
                <c:pt idx="2083">
                  <c:v>43736</c:v>
                </c:pt>
                <c:pt idx="2084">
                  <c:v>43737</c:v>
                </c:pt>
                <c:pt idx="2085">
                  <c:v>43738</c:v>
                </c:pt>
                <c:pt idx="2086">
                  <c:v>43739</c:v>
                </c:pt>
                <c:pt idx="2087">
                  <c:v>43740</c:v>
                </c:pt>
                <c:pt idx="2088">
                  <c:v>43741</c:v>
                </c:pt>
                <c:pt idx="2089">
                  <c:v>43742</c:v>
                </c:pt>
                <c:pt idx="2090">
                  <c:v>43743</c:v>
                </c:pt>
                <c:pt idx="2091">
                  <c:v>43744</c:v>
                </c:pt>
                <c:pt idx="2092">
                  <c:v>43745</c:v>
                </c:pt>
                <c:pt idx="2093">
                  <c:v>43746</c:v>
                </c:pt>
                <c:pt idx="2094">
                  <c:v>43747</c:v>
                </c:pt>
                <c:pt idx="2095">
                  <c:v>43748</c:v>
                </c:pt>
                <c:pt idx="2096">
                  <c:v>43749</c:v>
                </c:pt>
                <c:pt idx="2097">
                  <c:v>43750</c:v>
                </c:pt>
                <c:pt idx="2098">
                  <c:v>43751</c:v>
                </c:pt>
                <c:pt idx="2099">
                  <c:v>43752</c:v>
                </c:pt>
                <c:pt idx="2100">
                  <c:v>43753</c:v>
                </c:pt>
                <c:pt idx="2101">
                  <c:v>43754</c:v>
                </c:pt>
                <c:pt idx="2102">
                  <c:v>43755</c:v>
                </c:pt>
                <c:pt idx="2103">
                  <c:v>43756</c:v>
                </c:pt>
                <c:pt idx="2104">
                  <c:v>43757</c:v>
                </c:pt>
                <c:pt idx="2105">
                  <c:v>43758</c:v>
                </c:pt>
                <c:pt idx="2106">
                  <c:v>43759</c:v>
                </c:pt>
                <c:pt idx="2107">
                  <c:v>43760</c:v>
                </c:pt>
                <c:pt idx="2108">
                  <c:v>43761</c:v>
                </c:pt>
                <c:pt idx="2109">
                  <c:v>43762</c:v>
                </c:pt>
                <c:pt idx="2110">
                  <c:v>43763</c:v>
                </c:pt>
                <c:pt idx="2111">
                  <c:v>43764</c:v>
                </c:pt>
                <c:pt idx="2112">
                  <c:v>43765</c:v>
                </c:pt>
                <c:pt idx="2113">
                  <c:v>43766</c:v>
                </c:pt>
                <c:pt idx="2114">
                  <c:v>43767</c:v>
                </c:pt>
                <c:pt idx="2115">
                  <c:v>43768</c:v>
                </c:pt>
                <c:pt idx="2116">
                  <c:v>43769</c:v>
                </c:pt>
                <c:pt idx="2117">
                  <c:v>43770</c:v>
                </c:pt>
                <c:pt idx="2118">
                  <c:v>43771</c:v>
                </c:pt>
                <c:pt idx="2119">
                  <c:v>43772</c:v>
                </c:pt>
                <c:pt idx="2120">
                  <c:v>43773</c:v>
                </c:pt>
                <c:pt idx="2121">
                  <c:v>43774</c:v>
                </c:pt>
                <c:pt idx="2122">
                  <c:v>43775</c:v>
                </c:pt>
                <c:pt idx="2123">
                  <c:v>43776</c:v>
                </c:pt>
                <c:pt idx="2124">
                  <c:v>43777</c:v>
                </c:pt>
                <c:pt idx="2125">
                  <c:v>43778</c:v>
                </c:pt>
                <c:pt idx="2126">
                  <c:v>43779</c:v>
                </c:pt>
                <c:pt idx="2127">
                  <c:v>43780</c:v>
                </c:pt>
                <c:pt idx="2128">
                  <c:v>43781</c:v>
                </c:pt>
                <c:pt idx="2129">
                  <c:v>43782</c:v>
                </c:pt>
                <c:pt idx="2130">
                  <c:v>43783</c:v>
                </c:pt>
                <c:pt idx="2131">
                  <c:v>43784</c:v>
                </c:pt>
                <c:pt idx="2132">
                  <c:v>43785</c:v>
                </c:pt>
                <c:pt idx="2133">
                  <c:v>43786</c:v>
                </c:pt>
                <c:pt idx="2134">
                  <c:v>43787</c:v>
                </c:pt>
                <c:pt idx="2135">
                  <c:v>43788</c:v>
                </c:pt>
                <c:pt idx="2136">
                  <c:v>43789</c:v>
                </c:pt>
                <c:pt idx="2137">
                  <c:v>43790</c:v>
                </c:pt>
                <c:pt idx="2138">
                  <c:v>43791</c:v>
                </c:pt>
                <c:pt idx="2139">
                  <c:v>43792</c:v>
                </c:pt>
                <c:pt idx="2140">
                  <c:v>43793</c:v>
                </c:pt>
                <c:pt idx="2141">
                  <c:v>43794</c:v>
                </c:pt>
                <c:pt idx="2142">
                  <c:v>43795</c:v>
                </c:pt>
                <c:pt idx="2143">
                  <c:v>43796</c:v>
                </c:pt>
                <c:pt idx="2144">
                  <c:v>43797</c:v>
                </c:pt>
                <c:pt idx="2145">
                  <c:v>43798</c:v>
                </c:pt>
                <c:pt idx="2146">
                  <c:v>43799</c:v>
                </c:pt>
                <c:pt idx="2147">
                  <c:v>43800</c:v>
                </c:pt>
                <c:pt idx="2148">
                  <c:v>43801</c:v>
                </c:pt>
                <c:pt idx="2149">
                  <c:v>43802</c:v>
                </c:pt>
                <c:pt idx="2150">
                  <c:v>43803</c:v>
                </c:pt>
                <c:pt idx="2151">
                  <c:v>43804</c:v>
                </c:pt>
                <c:pt idx="2152">
                  <c:v>43805</c:v>
                </c:pt>
                <c:pt idx="2153">
                  <c:v>43806</c:v>
                </c:pt>
                <c:pt idx="2154">
                  <c:v>43807</c:v>
                </c:pt>
                <c:pt idx="2155">
                  <c:v>43808</c:v>
                </c:pt>
                <c:pt idx="2156">
                  <c:v>43809</c:v>
                </c:pt>
                <c:pt idx="2157">
                  <c:v>43810</c:v>
                </c:pt>
                <c:pt idx="2158">
                  <c:v>43811</c:v>
                </c:pt>
                <c:pt idx="2159">
                  <c:v>43812</c:v>
                </c:pt>
                <c:pt idx="2160">
                  <c:v>43813</c:v>
                </c:pt>
                <c:pt idx="2161">
                  <c:v>43814</c:v>
                </c:pt>
                <c:pt idx="2162">
                  <c:v>43815</c:v>
                </c:pt>
                <c:pt idx="2163">
                  <c:v>43816</c:v>
                </c:pt>
                <c:pt idx="2164">
                  <c:v>43817</c:v>
                </c:pt>
                <c:pt idx="2165">
                  <c:v>43818</c:v>
                </c:pt>
                <c:pt idx="2166">
                  <c:v>43819</c:v>
                </c:pt>
                <c:pt idx="2167">
                  <c:v>43820</c:v>
                </c:pt>
                <c:pt idx="2168">
                  <c:v>43821</c:v>
                </c:pt>
                <c:pt idx="2169">
                  <c:v>43822</c:v>
                </c:pt>
                <c:pt idx="2170">
                  <c:v>43823</c:v>
                </c:pt>
                <c:pt idx="2171">
                  <c:v>43824</c:v>
                </c:pt>
                <c:pt idx="2172">
                  <c:v>43825</c:v>
                </c:pt>
                <c:pt idx="2173">
                  <c:v>43826</c:v>
                </c:pt>
                <c:pt idx="2174">
                  <c:v>43827</c:v>
                </c:pt>
                <c:pt idx="2175">
                  <c:v>43828</c:v>
                </c:pt>
                <c:pt idx="2176">
                  <c:v>43829</c:v>
                </c:pt>
                <c:pt idx="2177">
                  <c:v>43830</c:v>
                </c:pt>
                <c:pt idx="2178">
                  <c:v>43831</c:v>
                </c:pt>
                <c:pt idx="2179">
                  <c:v>43832</c:v>
                </c:pt>
                <c:pt idx="2180">
                  <c:v>43833</c:v>
                </c:pt>
                <c:pt idx="2181">
                  <c:v>43834</c:v>
                </c:pt>
                <c:pt idx="2182">
                  <c:v>43835</c:v>
                </c:pt>
                <c:pt idx="2183">
                  <c:v>43836</c:v>
                </c:pt>
                <c:pt idx="2184">
                  <c:v>43837</c:v>
                </c:pt>
                <c:pt idx="2185">
                  <c:v>43838</c:v>
                </c:pt>
                <c:pt idx="2186">
                  <c:v>43839</c:v>
                </c:pt>
                <c:pt idx="2187">
                  <c:v>43840</c:v>
                </c:pt>
                <c:pt idx="2188">
                  <c:v>43841</c:v>
                </c:pt>
                <c:pt idx="2189">
                  <c:v>43842</c:v>
                </c:pt>
                <c:pt idx="2190">
                  <c:v>43843</c:v>
                </c:pt>
                <c:pt idx="2191">
                  <c:v>43844</c:v>
                </c:pt>
                <c:pt idx="2192">
                  <c:v>43845</c:v>
                </c:pt>
                <c:pt idx="2193">
                  <c:v>43846</c:v>
                </c:pt>
                <c:pt idx="2194">
                  <c:v>43847</c:v>
                </c:pt>
                <c:pt idx="2195">
                  <c:v>43848</c:v>
                </c:pt>
                <c:pt idx="2196">
                  <c:v>43849</c:v>
                </c:pt>
                <c:pt idx="2197">
                  <c:v>43850</c:v>
                </c:pt>
                <c:pt idx="2198">
                  <c:v>43851</c:v>
                </c:pt>
                <c:pt idx="2199">
                  <c:v>43852</c:v>
                </c:pt>
                <c:pt idx="2200">
                  <c:v>43853</c:v>
                </c:pt>
                <c:pt idx="2201">
                  <c:v>43854</c:v>
                </c:pt>
                <c:pt idx="2202">
                  <c:v>43855</c:v>
                </c:pt>
                <c:pt idx="2203">
                  <c:v>43856</c:v>
                </c:pt>
                <c:pt idx="2204">
                  <c:v>43857</c:v>
                </c:pt>
                <c:pt idx="2205">
                  <c:v>43858</c:v>
                </c:pt>
                <c:pt idx="2206">
                  <c:v>43859</c:v>
                </c:pt>
                <c:pt idx="2207">
                  <c:v>43860</c:v>
                </c:pt>
                <c:pt idx="2208">
                  <c:v>43861</c:v>
                </c:pt>
                <c:pt idx="2209">
                  <c:v>43862</c:v>
                </c:pt>
                <c:pt idx="2210">
                  <c:v>43863</c:v>
                </c:pt>
                <c:pt idx="2211">
                  <c:v>43864</c:v>
                </c:pt>
                <c:pt idx="2212">
                  <c:v>43865</c:v>
                </c:pt>
                <c:pt idx="2213">
                  <c:v>43866</c:v>
                </c:pt>
                <c:pt idx="2214">
                  <c:v>43867</c:v>
                </c:pt>
                <c:pt idx="2215">
                  <c:v>43868</c:v>
                </c:pt>
                <c:pt idx="2216">
                  <c:v>43869</c:v>
                </c:pt>
                <c:pt idx="2217">
                  <c:v>43870</c:v>
                </c:pt>
                <c:pt idx="2218">
                  <c:v>43871</c:v>
                </c:pt>
                <c:pt idx="2219">
                  <c:v>43872</c:v>
                </c:pt>
                <c:pt idx="2220">
                  <c:v>43873</c:v>
                </c:pt>
                <c:pt idx="2221">
                  <c:v>43874</c:v>
                </c:pt>
                <c:pt idx="2222">
                  <c:v>43875</c:v>
                </c:pt>
                <c:pt idx="2223">
                  <c:v>43876</c:v>
                </c:pt>
                <c:pt idx="2224">
                  <c:v>43877</c:v>
                </c:pt>
                <c:pt idx="2225">
                  <c:v>43878</c:v>
                </c:pt>
                <c:pt idx="2226">
                  <c:v>43879</c:v>
                </c:pt>
                <c:pt idx="2227">
                  <c:v>43880</c:v>
                </c:pt>
                <c:pt idx="2228">
                  <c:v>43881</c:v>
                </c:pt>
                <c:pt idx="2229">
                  <c:v>43882</c:v>
                </c:pt>
                <c:pt idx="2230">
                  <c:v>43883</c:v>
                </c:pt>
                <c:pt idx="2231">
                  <c:v>43884</c:v>
                </c:pt>
                <c:pt idx="2232">
                  <c:v>43885</c:v>
                </c:pt>
                <c:pt idx="2233">
                  <c:v>43886</c:v>
                </c:pt>
                <c:pt idx="2234">
                  <c:v>43887</c:v>
                </c:pt>
                <c:pt idx="2235">
                  <c:v>43888</c:v>
                </c:pt>
                <c:pt idx="2236">
                  <c:v>43889</c:v>
                </c:pt>
                <c:pt idx="2237">
                  <c:v>43890</c:v>
                </c:pt>
                <c:pt idx="2238">
                  <c:v>43891</c:v>
                </c:pt>
                <c:pt idx="2239">
                  <c:v>43892</c:v>
                </c:pt>
                <c:pt idx="2240">
                  <c:v>43893</c:v>
                </c:pt>
                <c:pt idx="2241">
                  <c:v>43894</c:v>
                </c:pt>
                <c:pt idx="2242">
                  <c:v>43895</c:v>
                </c:pt>
                <c:pt idx="2243">
                  <c:v>43896</c:v>
                </c:pt>
                <c:pt idx="2244">
                  <c:v>43897</c:v>
                </c:pt>
                <c:pt idx="2245">
                  <c:v>43898</c:v>
                </c:pt>
                <c:pt idx="2246">
                  <c:v>43899</c:v>
                </c:pt>
                <c:pt idx="2247">
                  <c:v>43900</c:v>
                </c:pt>
                <c:pt idx="2248">
                  <c:v>43901</c:v>
                </c:pt>
                <c:pt idx="2249">
                  <c:v>43902</c:v>
                </c:pt>
                <c:pt idx="2250">
                  <c:v>43903</c:v>
                </c:pt>
                <c:pt idx="2251">
                  <c:v>43904</c:v>
                </c:pt>
                <c:pt idx="2252">
                  <c:v>43905</c:v>
                </c:pt>
                <c:pt idx="2253">
                  <c:v>43906</c:v>
                </c:pt>
                <c:pt idx="2254">
                  <c:v>43907</c:v>
                </c:pt>
                <c:pt idx="2255">
                  <c:v>43908</c:v>
                </c:pt>
                <c:pt idx="2256">
                  <c:v>43909</c:v>
                </c:pt>
                <c:pt idx="2257">
                  <c:v>43910</c:v>
                </c:pt>
                <c:pt idx="2258">
                  <c:v>43911</c:v>
                </c:pt>
                <c:pt idx="2259">
                  <c:v>43912</c:v>
                </c:pt>
                <c:pt idx="2260">
                  <c:v>43913</c:v>
                </c:pt>
                <c:pt idx="2261">
                  <c:v>43914</c:v>
                </c:pt>
                <c:pt idx="2262">
                  <c:v>43915</c:v>
                </c:pt>
                <c:pt idx="2263">
                  <c:v>43916</c:v>
                </c:pt>
                <c:pt idx="2264">
                  <c:v>43917</c:v>
                </c:pt>
                <c:pt idx="2265">
                  <c:v>43918</c:v>
                </c:pt>
                <c:pt idx="2266">
                  <c:v>43919</c:v>
                </c:pt>
                <c:pt idx="2267">
                  <c:v>43920</c:v>
                </c:pt>
                <c:pt idx="2268">
                  <c:v>43921</c:v>
                </c:pt>
                <c:pt idx="2269">
                  <c:v>43922</c:v>
                </c:pt>
                <c:pt idx="2270">
                  <c:v>43923</c:v>
                </c:pt>
                <c:pt idx="2271">
                  <c:v>43924</c:v>
                </c:pt>
                <c:pt idx="2272">
                  <c:v>43925</c:v>
                </c:pt>
                <c:pt idx="2273">
                  <c:v>43926</c:v>
                </c:pt>
                <c:pt idx="2274">
                  <c:v>43927</c:v>
                </c:pt>
                <c:pt idx="2275">
                  <c:v>43928</c:v>
                </c:pt>
                <c:pt idx="2276">
                  <c:v>43929</c:v>
                </c:pt>
                <c:pt idx="2277">
                  <c:v>43930</c:v>
                </c:pt>
                <c:pt idx="2278">
                  <c:v>43931</c:v>
                </c:pt>
                <c:pt idx="2279">
                  <c:v>43932</c:v>
                </c:pt>
                <c:pt idx="2280">
                  <c:v>43933</c:v>
                </c:pt>
                <c:pt idx="2281">
                  <c:v>43934</c:v>
                </c:pt>
                <c:pt idx="2282">
                  <c:v>43935</c:v>
                </c:pt>
                <c:pt idx="2283">
                  <c:v>43936</c:v>
                </c:pt>
                <c:pt idx="2284">
                  <c:v>43937</c:v>
                </c:pt>
                <c:pt idx="2285">
                  <c:v>43938</c:v>
                </c:pt>
                <c:pt idx="2286">
                  <c:v>43939</c:v>
                </c:pt>
                <c:pt idx="2287">
                  <c:v>43940</c:v>
                </c:pt>
                <c:pt idx="2288">
                  <c:v>43941</c:v>
                </c:pt>
                <c:pt idx="2289">
                  <c:v>43942</c:v>
                </c:pt>
                <c:pt idx="2290">
                  <c:v>43943</c:v>
                </c:pt>
                <c:pt idx="2291">
                  <c:v>43944</c:v>
                </c:pt>
                <c:pt idx="2292">
                  <c:v>43945</c:v>
                </c:pt>
                <c:pt idx="2293">
                  <c:v>43946</c:v>
                </c:pt>
                <c:pt idx="2294">
                  <c:v>43947</c:v>
                </c:pt>
                <c:pt idx="2295">
                  <c:v>43948</c:v>
                </c:pt>
                <c:pt idx="2296">
                  <c:v>43949</c:v>
                </c:pt>
                <c:pt idx="2297">
                  <c:v>43950</c:v>
                </c:pt>
                <c:pt idx="2298">
                  <c:v>43951</c:v>
                </c:pt>
                <c:pt idx="2299">
                  <c:v>43952</c:v>
                </c:pt>
                <c:pt idx="2300">
                  <c:v>43953</c:v>
                </c:pt>
                <c:pt idx="2301">
                  <c:v>43954</c:v>
                </c:pt>
                <c:pt idx="2302">
                  <c:v>43955</c:v>
                </c:pt>
                <c:pt idx="2303">
                  <c:v>43956</c:v>
                </c:pt>
                <c:pt idx="2304">
                  <c:v>43957</c:v>
                </c:pt>
                <c:pt idx="2305">
                  <c:v>43958</c:v>
                </c:pt>
                <c:pt idx="2306">
                  <c:v>43959</c:v>
                </c:pt>
                <c:pt idx="2307">
                  <c:v>43960</c:v>
                </c:pt>
                <c:pt idx="2308">
                  <c:v>43961</c:v>
                </c:pt>
                <c:pt idx="2309">
                  <c:v>43962</c:v>
                </c:pt>
                <c:pt idx="2310">
                  <c:v>43963</c:v>
                </c:pt>
                <c:pt idx="2311">
                  <c:v>43964</c:v>
                </c:pt>
                <c:pt idx="2312">
                  <c:v>43965</c:v>
                </c:pt>
                <c:pt idx="2313">
                  <c:v>43966</c:v>
                </c:pt>
                <c:pt idx="2314">
                  <c:v>43967</c:v>
                </c:pt>
                <c:pt idx="2315">
                  <c:v>43968</c:v>
                </c:pt>
                <c:pt idx="2316">
                  <c:v>43969</c:v>
                </c:pt>
                <c:pt idx="2317">
                  <c:v>43970</c:v>
                </c:pt>
                <c:pt idx="2318">
                  <c:v>43971</c:v>
                </c:pt>
                <c:pt idx="2319">
                  <c:v>43972</c:v>
                </c:pt>
                <c:pt idx="2320">
                  <c:v>43973</c:v>
                </c:pt>
                <c:pt idx="2321">
                  <c:v>43974</c:v>
                </c:pt>
                <c:pt idx="2322">
                  <c:v>43975</c:v>
                </c:pt>
                <c:pt idx="2323">
                  <c:v>43976</c:v>
                </c:pt>
                <c:pt idx="2324">
                  <c:v>43977</c:v>
                </c:pt>
                <c:pt idx="2325">
                  <c:v>43978</c:v>
                </c:pt>
                <c:pt idx="2326">
                  <c:v>43979</c:v>
                </c:pt>
                <c:pt idx="2327">
                  <c:v>43980</c:v>
                </c:pt>
                <c:pt idx="2328">
                  <c:v>43981</c:v>
                </c:pt>
                <c:pt idx="2329">
                  <c:v>43982</c:v>
                </c:pt>
                <c:pt idx="2330">
                  <c:v>43983</c:v>
                </c:pt>
                <c:pt idx="2331">
                  <c:v>43984</c:v>
                </c:pt>
                <c:pt idx="2332">
                  <c:v>43985</c:v>
                </c:pt>
                <c:pt idx="2333">
                  <c:v>43986</c:v>
                </c:pt>
                <c:pt idx="2334">
                  <c:v>43987</c:v>
                </c:pt>
                <c:pt idx="2335">
                  <c:v>43988</c:v>
                </c:pt>
                <c:pt idx="2336">
                  <c:v>43989</c:v>
                </c:pt>
                <c:pt idx="2337">
                  <c:v>43990</c:v>
                </c:pt>
                <c:pt idx="2338">
                  <c:v>43991</c:v>
                </c:pt>
                <c:pt idx="2339">
                  <c:v>43992</c:v>
                </c:pt>
                <c:pt idx="2340">
                  <c:v>43993</c:v>
                </c:pt>
                <c:pt idx="2341">
                  <c:v>43994</c:v>
                </c:pt>
                <c:pt idx="2342">
                  <c:v>43995</c:v>
                </c:pt>
                <c:pt idx="2343">
                  <c:v>43996</c:v>
                </c:pt>
                <c:pt idx="2344">
                  <c:v>43997</c:v>
                </c:pt>
                <c:pt idx="2345">
                  <c:v>43998</c:v>
                </c:pt>
                <c:pt idx="2346">
                  <c:v>43999</c:v>
                </c:pt>
                <c:pt idx="2347">
                  <c:v>44000</c:v>
                </c:pt>
                <c:pt idx="2348">
                  <c:v>44001</c:v>
                </c:pt>
                <c:pt idx="2349">
                  <c:v>44002</c:v>
                </c:pt>
                <c:pt idx="2350">
                  <c:v>44003</c:v>
                </c:pt>
                <c:pt idx="2351">
                  <c:v>44004</c:v>
                </c:pt>
                <c:pt idx="2352">
                  <c:v>44005</c:v>
                </c:pt>
                <c:pt idx="2353">
                  <c:v>44006</c:v>
                </c:pt>
                <c:pt idx="2354">
                  <c:v>44007</c:v>
                </c:pt>
                <c:pt idx="2355">
                  <c:v>44008</c:v>
                </c:pt>
                <c:pt idx="2356">
                  <c:v>44009</c:v>
                </c:pt>
                <c:pt idx="2357">
                  <c:v>44010</c:v>
                </c:pt>
                <c:pt idx="2358">
                  <c:v>44011</c:v>
                </c:pt>
                <c:pt idx="2359">
                  <c:v>44012</c:v>
                </c:pt>
                <c:pt idx="2360">
                  <c:v>44013</c:v>
                </c:pt>
                <c:pt idx="2361">
                  <c:v>44014</c:v>
                </c:pt>
                <c:pt idx="2362">
                  <c:v>44015</c:v>
                </c:pt>
                <c:pt idx="2363">
                  <c:v>44016</c:v>
                </c:pt>
                <c:pt idx="2364">
                  <c:v>44017</c:v>
                </c:pt>
                <c:pt idx="2365">
                  <c:v>44018</c:v>
                </c:pt>
                <c:pt idx="2366">
                  <c:v>44019</c:v>
                </c:pt>
                <c:pt idx="2367">
                  <c:v>44020</c:v>
                </c:pt>
                <c:pt idx="2368">
                  <c:v>44021</c:v>
                </c:pt>
                <c:pt idx="2369">
                  <c:v>44022</c:v>
                </c:pt>
                <c:pt idx="2370">
                  <c:v>44023</c:v>
                </c:pt>
                <c:pt idx="2371">
                  <c:v>44024</c:v>
                </c:pt>
                <c:pt idx="2372">
                  <c:v>44025</c:v>
                </c:pt>
                <c:pt idx="2373">
                  <c:v>44026</c:v>
                </c:pt>
                <c:pt idx="2374">
                  <c:v>44027</c:v>
                </c:pt>
                <c:pt idx="2375">
                  <c:v>44028</c:v>
                </c:pt>
                <c:pt idx="2376">
                  <c:v>44029</c:v>
                </c:pt>
                <c:pt idx="2377">
                  <c:v>44030</c:v>
                </c:pt>
                <c:pt idx="2378">
                  <c:v>44031</c:v>
                </c:pt>
                <c:pt idx="2379">
                  <c:v>44032</c:v>
                </c:pt>
                <c:pt idx="2380">
                  <c:v>44033</c:v>
                </c:pt>
                <c:pt idx="2381">
                  <c:v>44034</c:v>
                </c:pt>
                <c:pt idx="2382">
                  <c:v>44035</c:v>
                </c:pt>
                <c:pt idx="2383">
                  <c:v>44036</c:v>
                </c:pt>
                <c:pt idx="2384">
                  <c:v>44037</c:v>
                </c:pt>
                <c:pt idx="2385">
                  <c:v>44038</c:v>
                </c:pt>
                <c:pt idx="2386">
                  <c:v>44039</c:v>
                </c:pt>
                <c:pt idx="2387">
                  <c:v>44040</c:v>
                </c:pt>
                <c:pt idx="2388">
                  <c:v>44041</c:v>
                </c:pt>
                <c:pt idx="2389">
                  <c:v>44042</c:v>
                </c:pt>
                <c:pt idx="2390">
                  <c:v>44043</c:v>
                </c:pt>
                <c:pt idx="2391">
                  <c:v>44044</c:v>
                </c:pt>
                <c:pt idx="2392">
                  <c:v>44045</c:v>
                </c:pt>
                <c:pt idx="2393">
                  <c:v>44046</c:v>
                </c:pt>
                <c:pt idx="2394">
                  <c:v>44047</c:v>
                </c:pt>
                <c:pt idx="2395">
                  <c:v>44048</c:v>
                </c:pt>
                <c:pt idx="2396">
                  <c:v>44049</c:v>
                </c:pt>
                <c:pt idx="2397">
                  <c:v>44050</c:v>
                </c:pt>
                <c:pt idx="2398">
                  <c:v>44051</c:v>
                </c:pt>
                <c:pt idx="2399">
                  <c:v>44052</c:v>
                </c:pt>
                <c:pt idx="2400">
                  <c:v>44053</c:v>
                </c:pt>
                <c:pt idx="2401">
                  <c:v>44054</c:v>
                </c:pt>
                <c:pt idx="2402">
                  <c:v>44055</c:v>
                </c:pt>
                <c:pt idx="2403">
                  <c:v>44056</c:v>
                </c:pt>
                <c:pt idx="2404">
                  <c:v>44057</c:v>
                </c:pt>
                <c:pt idx="2405">
                  <c:v>44058</c:v>
                </c:pt>
                <c:pt idx="2406">
                  <c:v>44059</c:v>
                </c:pt>
                <c:pt idx="2407">
                  <c:v>44060</c:v>
                </c:pt>
                <c:pt idx="2408">
                  <c:v>44061</c:v>
                </c:pt>
                <c:pt idx="2409">
                  <c:v>44062</c:v>
                </c:pt>
                <c:pt idx="2410">
                  <c:v>44063</c:v>
                </c:pt>
                <c:pt idx="2411">
                  <c:v>44064</c:v>
                </c:pt>
                <c:pt idx="2412">
                  <c:v>44065</c:v>
                </c:pt>
                <c:pt idx="2413">
                  <c:v>44066</c:v>
                </c:pt>
                <c:pt idx="2414">
                  <c:v>44067</c:v>
                </c:pt>
                <c:pt idx="2415">
                  <c:v>44068</c:v>
                </c:pt>
                <c:pt idx="2416">
                  <c:v>44069</c:v>
                </c:pt>
                <c:pt idx="2417">
                  <c:v>44070</c:v>
                </c:pt>
                <c:pt idx="2418">
                  <c:v>44071</c:v>
                </c:pt>
                <c:pt idx="2419">
                  <c:v>44072</c:v>
                </c:pt>
                <c:pt idx="2420">
                  <c:v>44073</c:v>
                </c:pt>
                <c:pt idx="2421">
                  <c:v>44074</c:v>
                </c:pt>
                <c:pt idx="2422">
                  <c:v>44075</c:v>
                </c:pt>
                <c:pt idx="2423">
                  <c:v>44076</c:v>
                </c:pt>
                <c:pt idx="2424">
                  <c:v>44077</c:v>
                </c:pt>
                <c:pt idx="2425">
                  <c:v>44078</c:v>
                </c:pt>
                <c:pt idx="2426">
                  <c:v>44079</c:v>
                </c:pt>
                <c:pt idx="2427">
                  <c:v>44080</c:v>
                </c:pt>
                <c:pt idx="2428">
                  <c:v>44081</c:v>
                </c:pt>
                <c:pt idx="2429">
                  <c:v>44082</c:v>
                </c:pt>
                <c:pt idx="2430">
                  <c:v>44083</c:v>
                </c:pt>
                <c:pt idx="2431">
                  <c:v>44084</c:v>
                </c:pt>
                <c:pt idx="2432">
                  <c:v>44085</c:v>
                </c:pt>
                <c:pt idx="2433">
                  <c:v>44086</c:v>
                </c:pt>
                <c:pt idx="2434">
                  <c:v>44087</c:v>
                </c:pt>
                <c:pt idx="2435">
                  <c:v>44088</c:v>
                </c:pt>
                <c:pt idx="2436">
                  <c:v>44089</c:v>
                </c:pt>
                <c:pt idx="2437">
                  <c:v>44090</c:v>
                </c:pt>
                <c:pt idx="2438">
                  <c:v>44091</c:v>
                </c:pt>
                <c:pt idx="2439">
                  <c:v>44092</c:v>
                </c:pt>
                <c:pt idx="2440">
                  <c:v>44093</c:v>
                </c:pt>
                <c:pt idx="2441">
                  <c:v>44094</c:v>
                </c:pt>
                <c:pt idx="2442">
                  <c:v>44095</c:v>
                </c:pt>
                <c:pt idx="2443">
                  <c:v>44096</c:v>
                </c:pt>
                <c:pt idx="2444">
                  <c:v>44097</c:v>
                </c:pt>
                <c:pt idx="2445">
                  <c:v>44098</c:v>
                </c:pt>
                <c:pt idx="2446">
                  <c:v>44099</c:v>
                </c:pt>
                <c:pt idx="2447">
                  <c:v>44100</c:v>
                </c:pt>
                <c:pt idx="2448">
                  <c:v>44101</c:v>
                </c:pt>
                <c:pt idx="2449">
                  <c:v>44102</c:v>
                </c:pt>
                <c:pt idx="2450">
                  <c:v>44103</c:v>
                </c:pt>
                <c:pt idx="2451">
                  <c:v>44104</c:v>
                </c:pt>
                <c:pt idx="2452">
                  <c:v>44105</c:v>
                </c:pt>
                <c:pt idx="2453">
                  <c:v>44106</c:v>
                </c:pt>
                <c:pt idx="2454">
                  <c:v>44107</c:v>
                </c:pt>
                <c:pt idx="2455">
                  <c:v>44108</c:v>
                </c:pt>
                <c:pt idx="2456">
                  <c:v>44109</c:v>
                </c:pt>
                <c:pt idx="2457">
                  <c:v>44110</c:v>
                </c:pt>
                <c:pt idx="2458">
                  <c:v>44111</c:v>
                </c:pt>
                <c:pt idx="2459">
                  <c:v>44112</c:v>
                </c:pt>
                <c:pt idx="2460">
                  <c:v>44113</c:v>
                </c:pt>
                <c:pt idx="2461">
                  <c:v>44114</c:v>
                </c:pt>
                <c:pt idx="2462">
                  <c:v>44115</c:v>
                </c:pt>
                <c:pt idx="2463">
                  <c:v>44116</c:v>
                </c:pt>
                <c:pt idx="2464">
                  <c:v>44117</c:v>
                </c:pt>
                <c:pt idx="2465">
                  <c:v>44118</c:v>
                </c:pt>
                <c:pt idx="2466">
                  <c:v>44119</c:v>
                </c:pt>
                <c:pt idx="2467">
                  <c:v>44120</c:v>
                </c:pt>
                <c:pt idx="2468">
                  <c:v>44121</c:v>
                </c:pt>
                <c:pt idx="2469">
                  <c:v>44122</c:v>
                </c:pt>
                <c:pt idx="2470">
                  <c:v>44123</c:v>
                </c:pt>
                <c:pt idx="2471">
                  <c:v>44124</c:v>
                </c:pt>
                <c:pt idx="2472">
                  <c:v>44125</c:v>
                </c:pt>
                <c:pt idx="2473">
                  <c:v>44126</c:v>
                </c:pt>
                <c:pt idx="2474">
                  <c:v>44127</c:v>
                </c:pt>
                <c:pt idx="2475">
                  <c:v>44128</c:v>
                </c:pt>
                <c:pt idx="2476">
                  <c:v>44129</c:v>
                </c:pt>
                <c:pt idx="2477">
                  <c:v>44130</c:v>
                </c:pt>
                <c:pt idx="2478">
                  <c:v>44131</c:v>
                </c:pt>
                <c:pt idx="2479">
                  <c:v>44132</c:v>
                </c:pt>
                <c:pt idx="2480">
                  <c:v>44133</c:v>
                </c:pt>
                <c:pt idx="2481">
                  <c:v>44134</c:v>
                </c:pt>
                <c:pt idx="2482">
                  <c:v>44135</c:v>
                </c:pt>
                <c:pt idx="2483">
                  <c:v>44136</c:v>
                </c:pt>
                <c:pt idx="2484">
                  <c:v>44137</c:v>
                </c:pt>
                <c:pt idx="2485">
                  <c:v>44138</c:v>
                </c:pt>
                <c:pt idx="2486">
                  <c:v>44139</c:v>
                </c:pt>
                <c:pt idx="2487">
                  <c:v>44140</c:v>
                </c:pt>
                <c:pt idx="2488">
                  <c:v>44141</c:v>
                </c:pt>
                <c:pt idx="2489">
                  <c:v>44142</c:v>
                </c:pt>
                <c:pt idx="2490">
                  <c:v>44143</c:v>
                </c:pt>
                <c:pt idx="2491">
                  <c:v>44144</c:v>
                </c:pt>
                <c:pt idx="2492">
                  <c:v>44145</c:v>
                </c:pt>
                <c:pt idx="2493">
                  <c:v>44146</c:v>
                </c:pt>
                <c:pt idx="2494">
                  <c:v>44147</c:v>
                </c:pt>
                <c:pt idx="2495">
                  <c:v>44148</c:v>
                </c:pt>
                <c:pt idx="2496">
                  <c:v>44149</c:v>
                </c:pt>
                <c:pt idx="2497">
                  <c:v>44150</c:v>
                </c:pt>
                <c:pt idx="2498">
                  <c:v>44151</c:v>
                </c:pt>
                <c:pt idx="2499">
                  <c:v>44152</c:v>
                </c:pt>
                <c:pt idx="2500">
                  <c:v>44153</c:v>
                </c:pt>
                <c:pt idx="2501">
                  <c:v>44154</c:v>
                </c:pt>
                <c:pt idx="2502">
                  <c:v>44155</c:v>
                </c:pt>
                <c:pt idx="2503">
                  <c:v>44156</c:v>
                </c:pt>
                <c:pt idx="2504">
                  <c:v>44157</c:v>
                </c:pt>
                <c:pt idx="2505">
                  <c:v>44158</c:v>
                </c:pt>
                <c:pt idx="2506">
                  <c:v>44159</c:v>
                </c:pt>
                <c:pt idx="2507">
                  <c:v>44160</c:v>
                </c:pt>
                <c:pt idx="2508">
                  <c:v>44161</c:v>
                </c:pt>
                <c:pt idx="2509">
                  <c:v>44162</c:v>
                </c:pt>
                <c:pt idx="2510">
                  <c:v>44163</c:v>
                </c:pt>
                <c:pt idx="2511">
                  <c:v>44164</c:v>
                </c:pt>
                <c:pt idx="2512">
                  <c:v>44165</c:v>
                </c:pt>
                <c:pt idx="2513">
                  <c:v>44166</c:v>
                </c:pt>
                <c:pt idx="2514">
                  <c:v>44167</c:v>
                </c:pt>
                <c:pt idx="2515">
                  <c:v>44168</c:v>
                </c:pt>
                <c:pt idx="2516">
                  <c:v>44169</c:v>
                </c:pt>
                <c:pt idx="2517">
                  <c:v>44170</c:v>
                </c:pt>
                <c:pt idx="2518">
                  <c:v>44171</c:v>
                </c:pt>
                <c:pt idx="2519">
                  <c:v>44172</c:v>
                </c:pt>
                <c:pt idx="2520">
                  <c:v>44173</c:v>
                </c:pt>
                <c:pt idx="2521">
                  <c:v>44174</c:v>
                </c:pt>
                <c:pt idx="2522">
                  <c:v>44175</c:v>
                </c:pt>
                <c:pt idx="2523">
                  <c:v>44176</c:v>
                </c:pt>
                <c:pt idx="2524">
                  <c:v>44177</c:v>
                </c:pt>
                <c:pt idx="2525">
                  <c:v>44178</c:v>
                </c:pt>
                <c:pt idx="2526">
                  <c:v>44179</c:v>
                </c:pt>
                <c:pt idx="2527">
                  <c:v>44180</c:v>
                </c:pt>
                <c:pt idx="2528">
                  <c:v>44181</c:v>
                </c:pt>
                <c:pt idx="2529">
                  <c:v>44182</c:v>
                </c:pt>
                <c:pt idx="2530">
                  <c:v>44183</c:v>
                </c:pt>
                <c:pt idx="2531">
                  <c:v>44184</c:v>
                </c:pt>
                <c:pt idx="2532">
                  <c:v>44185</c:v>
                </c:pt>
                <c:pt idx="2533">
                  <c:v>44186</c:v>
                </c:pt>
                <c:pt idx="2534">
                  <c:v>44187</c:v>
                </c:pt>
                <c:pt idx="2535">
                  <c:v>44188</c:v>
                </c:pt>
                <c:pt idx="2536">
                  <c:v>44189</c:v>
                </c:pt>
                <c:pt idx="2537">
                  <c:v>44190</c:v>
                </c:pt>
                <c:pt idx="2538">
                  <c:v>44191</c:v>
                </c:pt>
                <c:pt idx="2539">
                  <c:v>44192</c:v>
                </c:pt>
                <c:pt idx="2540">
                  <c:v>44193</c:v>
                </c:pt>
                <c:pt idx="2541">
                  <c:v>44194</c:v>
                </c:pt>
                <c:pt idx="2542">
                  <c:v>44195</c:v>
                </c:pt>
                <c:pt idx="2543">
                  <c:v>44196</c:v>
                </c:pt>
                <c:pt idx="2544">
                  <c:v>44197</c:v>
                </c:pt>
                <c:pt idx="2545">
                  <c:v>44198</c:v>
                </c:pt>
                <c:pt idx="2546">
                  <c:v>44199</c:v>
                </c:pt>
                <c:pt idx="2547">
                  <c:v>44200</c:v>
                </c:pt>
                <c:pt idx="2548">
                  <c:v>44201</c:v>
                </c:pt>
                <c:pt idx="2549">
                  <c:v>44202</c:v>
                </c:pt>
                <c:pt idx="2550">
                  <c:v>44203</c:v>
                </c:pt>
                <c:pt idx="2551">
                  <c:v>44204</c:v>
                </c:pt>
                <c:pt idx="2552">
                  <c:v>44205</c:v>
                </c:pt>
                <c:pt idx="2553">
                  <c:v>44206</c:v>
                </c:pt>
                <c:pt idx="2554">
                  <c:v>44207</c:v>
                </c:pt>
                <c:pt idx="2555">
                  <c:v>44208</c:v>
                </c:pt>
                <c:pt idx="2556">
                  <c:v>44209</c:v>
                </c:pt>
                <c:pt idx="2557">
                  <c:v>44210</c:v>
                </c:pt>
                <c:pt idx="2558">
                  <c:v>44211</c:v>
                </c:pt>
                <c:pt idx="2559">
                  <c:v>44212</c:v>
                </c:pt>
                <c:pt idx="2560">
                  <c:v>44213</c:v>
                </c:pt>
                <c:pt idx="2561">
                  <c:v>44214</c:v>
                </c:pt>
                <c:pt idx="2562">
                  <c:v>44215</c:v>
                </c:pt>
                <c:pt idx="2563">
                  <c:v>44216</c:v>
                </c:pt>
                <c:pt idx="2564">
                  <c:v>44217</c:v>
                </c:pt>
                <c:pt idx="2565">
                  <c:v>44218</c:v>
                </c:pt>
                <c:pt idx="2566">
                  <c:v>44219</c:v>
                </c:pt>
                <c:pt idx="2567">
                  <c:v>44220</c:v>
                </c:pt>
                <c:pt idx="2568">
                  <c:v>44221</c:v>
                </c:pt>
                <c:pt idx="2569">
                  <c:v>44222</c:v>
                </c:pt>
                <c:pt idx="2570">
                  <c:v>44223</c:v>
                </c:pt>
                <c:pt idx="2571">
                  <c:v>44224</c:v>
                </c:pt>
                <c:pt idx="2572">
                  <c:v>44225</c:v>
                </c:pt>
                <c:pt idx="2573">
                  <c:v>44226</c:v>
                </c:pt>
                <c:pt idx="2574">
                  <c:v>44227</c:v>
                </c:pt>
                <c:pt idx="2575">
                  <c:v>44228</c:v>
                </c:pt>
                <c:pt idx="2576">
                  <c:v>44229</c:v>
                </c:pt>
                <c:pt idx="2577">
                  <c:v>44230</c:v>
                </c:pt>
                <c:pt idx="2578">
                  <c:v>44231</c:v>
                </c:pt>
                <c:pt idx="2579">
                  <c:v>44232</c:v>
                </c:pt>
                <c:pt idx="2580">
                  <c:v>44233</c:v>
                </c:pt>
                <c:pt idx="2581">
                  <c:v>44234</c:v>
                </c:pt>
                <c:pt idx="2582">
                  <c:v>44235</c:v>
                </c:pt>
                <c:pt idx="2583">
                  <c:v>44236</c:v>
                </c:pt>
                <c:pt idx="2584">
                  <c:v>44237</c:v>
                </c:pt>
                <c:pt idx="2585">
                  <c:v>44238</c:v>
                </c:pt>
                <c:pt idx="2586">
                  <c:v>44239</c:v>
                </c:pt>
                <c:pt idx="2587">
                  <c:v>44240</c:v>
                </c:pt>
                <c:pt idx="2588">
                  <c:v>44241</c:v>
                </c:pt>
                <c:pt idx="2589">
                  <c:v>44242</c:v>
                </c:pt>
                <c:pt idx="2590">
                  <c:v>44243</c:v>
                </c:pt>
                <c:pt idx="2591">
                  <c:v>44244</c:v>
                </c:pt>
                <c:pt idx="2592">
                  <c:v>44245</c:v>
                </c:pt>
                <c:pt idx="2593">
                  <c:v>44246</c:v>
                </c:pt>
                <c:pt idx="2594">
                  <c:v>44247</c:v>
                </c:pt>
                <c:pt idx="2595">
                  <c:v>44248</c:v>
                </c:pt>
                <c:pt idx="2596">
                  <c:v>44249</c:v>
                </c:pt>
                <c:pt idx="2597">
                  <c:v>44250</c:v>
                </c:pt>
                <c:pt idx="2598">
                  <c:v>44251</c:v>
                </c:pt>
                <c:pt idx="2599">
                  <c:v>44252</c:v>
                </c:pt>
                <c:pt idx="2600">
                  <c:v>44253</c:v>
                </c:pt>
                <c:pt idx="2601">
                  <c:v>44254</c:v>
                </c:pt>
                <c:pt idx="2602">
                  <c:v>44255</c:v>
                </c:pt>
                <c:pt idx="2603">
                  <c:v>44256</c:v>
                </c:pt>
                <c:pt idx="2604">
                  <c:v>44257</c:v>
                </c:pt>
                <c:pt idx="2605">
                  <c:v>44258</c:v>
                </c:pt>
                <c:pt idx="2606">
                  <c:v>44259</c:v>
                </c:pt>
                <c:pt idx="2607">
                  <c:v>44260</c:v>
                </c:pt>
                <c:pt idx="2608">
                  <c:v>44261</c:v>
                </c:pt>
                <c:pt idx="2609">
                  <c:v>44262</c:v>
                </c:pt>
                <c:pt idx="2610">
                  <c:v>44263</c:v>
                </c:pt>
                <c:pt idx="2611">
                  <c:v>44264</c:v>
                </c:pt>
                <c:pt idx="2612">
                  <c:v>44265</c:v>
                </c:pt>
                <c:pt idx="2613">
                  <c:v>44266</c:v>
                </c:pt>
                <c:pt idx="2614">
                  <c:v>44267</c:v>
                </c:pt>
                <c:pt idx="2615">
                  <c:v>44268</c:v>
                </c:pt>
                <c:pt idx="2616">
                  <c:v>44269</c:v>
                </c:pt>
                <c:pt idx="2617">
                  <c:v>44270</c:v>
                </c:pt>
                <c:pt idx="2618">
                  <c:v>44271</c:v>
                </c:pt>
                <c:pt idx="2619">
                  <c:v>44272</c:v>
                </c:pt>
                <c:pt idx="2620">
                  <c:v>44273</c:v>
                </c:pt>
                <c:pt idx="2621">
                  <c:v>44274</c:v>
                </c:pt>
                <c:pt idx="2622">
                  <c:v>44275</c:v>
                </c:pt>
                <c:pt idx="2623">
                  <c:v>44276</c:v>
                </c:pt>
                <c:pt idx="2624">
                  <c:v>44277</c:v>
                </c:pt>
                <c:pt idx="2625">
                  <c:v>44278</c:v>
                </c:pt>
                <c:pt idx="2626">
                  <c:v>44279</c:v>
                </c:pt>
                <c:pt idx="2627">
                  <c:v>44280</c:v>
                </c:pt>
                <c:pt idx="2628">
                  <c:v>44281</c:v>
                </c:pt>
                <c:pt idx="2629">
                  <c:v>44282</c:v>
                </c:pt>
                <c:pt idx="2630">
                  <c:v>44283</c:v>
                </c:pt>
                <c:pt idx="2631">
                  <c:v>44284</c:v>
                </c:pt>
                <c:pt idx="2632">
                  <c:v>44285</c:v>
                </c:pt>
                <c:pt idx="2633">
                  <c:v>44286</c:v>
                </c:pt>
                <c:pt idx="2634">
                  <c:v>44287</c:v>
                </c:pt>
                <c:pt idx="2635">
                  <c:v>44288</c:v>
                </c:pt>
                <c:pt idx="2636">
                  <c:v>44289</c:v>
                </c:pt>
                <c:pt idx="2637">
                  <c:v>44290</c:v>
                </c:pt>
                <c:pt idx="2638">
                  <c:v>44291</c:v>
                </c:pt>
                <c:pt idx="2639">
                  <c:v>44292</c:v>
                </c:pt>
                <c:pt idx="2640">
                  <c:v>44293</c:v>
                </c:pt>
                <c:pt idx="2641">
                  <c:v>44294</c:v>
                </c:pt>
                <c:pt idx="2642">
                  <c:v>44295</c:v>
                </c:pt>
                <c:pt idx="2643">
                  <c:v>44296</c:v>
                </c:pt>
                <c:pt idx="2644">
                  <c:v>44297</c:v>
                </c:pt>
                <c:pt idx="2645">
                  <c:v>44298</c:v>
                </c:pt>
                <c:pt idx="2646">
                  <c:v>44299</c:v>
                </c:pt>
                <c:pt idx="2647">
                  <c:v>44300</c:v>
                </c:pt>
                <c:pt idx="2648">
                  <c:v>44301</c:v>
                </c:pt>
                <c:pt idx="2649">
                  <c:v>44302</c:v>
                </c:pt>
                <c:pt idx="2650">
                  <c:v>44303</c:v>
                </c:pt>
                <c:pt idx="2651">
                  <c:v>44304</c:v>
                </c:pt>
                <c:pt idx="2652">
                  <c:v>44305</c:v>
                </c:pt>
                <c:pt idx="2653">
                  <c:v>44306</c:v>
                </c:pt>
                <c:pt idx="2654">
                  <c:v>44307</c:v>
                </c:pt>
                <c:pt idx="2655">
                  <c:v>44308</c:v>
                </c:pt>
                <c:pt idx="2656">
                  <c:v>44309</c:v>
                </c:pt>
                <c:pt idx="2657">
                  <c:v>44310</c:v>
                </c:pt>
                <c:pt idx="2658">
                  <c:v>44311</c:v>
                </c:pt>
                <c:pt idx="2659">
                  <c:v>44312</c:v>
                </c:pt>
                <c:pt idx="2660">
                  <c:v>44313</c:v>
                </c:pt>
                <c:pt idx="2661">
                  <c:v>44314</c:v>
                </c:pt>
                <c:pt idx="2662">
                  <c:v>44315</c:v>
                </c:pt>
                <c:pt idx="2663">
                  <c:v>44316</c:v>
                </c:pt>
                <c:pt idx="2664">
                  <c:v>44317</c:v>
                </c:pt>
                <c:pt idx="2665">
                  <c:v>44318</c:v>
                </c:pt>
                <c:pt idx="2666">
                  <c:v>44319</c:v>
                </c:pt>
                <c:pt idx="2667">
                  <c:v>44320</c:v>
                </c:pt>
                <c:pt idx="2668">
                  <c:v>44321</c:v>
                </c:pt>
                <c:pt idx="2669">
                  <c:v>44322</c:v>
                </c:pt>
                <c:pt idx="2670">
                  <c:v>44323</c:v>
                </c:pt>
                <c:pt idx="2671">
                  <c:v>44324</c:v>
                </c:pt>
                <c:pt idx="2672">
                  <c:v>44325</c:v>
                </c:pt>
                <c:pt idx="2673">
                  <c:v>44326</c:v>
                </c:pt>
                <c:pt idx="2674">
                  <c:v>44327</c:v>
                </c:pt>
                <c:pt idx="2675">
                  <c:v>44328</c:v>
                </c:pt>
                <c:pt idx="2676">
                  <c:v>44329</c:v>
                </c:pt>
                <c:pt idx="2677">
                  <c:v>44330</c:v>
                </c:pt>
                <c:pt idx="2678">
                  <c:v>44331</c:v>
                </c:pt>
                <c:pt idx="2679">
                  <c:v>44332</c:v>
                </c:pt>
                <c:pt idx="2680">
                  <c:v>44333</c:v>
                </c:pt>
                <c:pt idx="2681">
                  <c:v>44334</c:v>
                </c:pt>
                <c:pt idx="2682">
                  <c:v>44335</c:v>
                </c:pt>
                <c:pt idx="2683">
                  <c:v>44336</c:v>
                </c:pt>
                <c:pt idx="2684">
                  <c:v>44337</c:v>
                </c:pt>
                <c:pt idx="2685">
                  <c:v>44338</c:v>
                </c:pt>
                <c:pt idx="2686">
                  <c:v>44339</c:v>
                </c:pt>
                <c:pt idx="2687">
                  <c:v>44340</c:v>
                </c:pt>
                <c:pt idx="2688">
                  <c:v>44341</c:v>
                </c:pt>
                <c:pt idx="2689">
                  <c:v>44342</c:v>
                </c:pt>
                <c:pt idx="2690">
                  <c:v>44343</c:v>
                </c:pt>
                <c:pt idx="2691">
                  <c:v>44344</c:v>
                </c:pt>
                <c:pt idx="2692">
                  <c:v>44345</c:v>
                </c:pt>
                <c:pt idx="2693">
                  <c:v>44346</c:v>
                </c:pt>
                <c:pt idx="2694">
                  <c:v>44347</c:v>
                </c:pt>
                <c:pt idx="2695">
                  <c:v>44348</c:v>
                </c:pt>
                <c:pt idx="2696">
                  <c:v>44349</c:v>
                </c:pt>
                <c:pt idx="2697">
                  <c:v>44350</c:v>
                </c:pt>
                <c:pt idx="2698">
                  <c:v>44351</c:v>
                </c:pt>
                <c:pt idx="2699">
                  <c:v>44352</c:v>
                </c:pt>
                <c:pt idx="2700">
                  <c:v>44353</c:v>
                </c:pt>
                <c:pt idx="2701">
                  <c:v>44354</c:v>
                </c:pt>
                <c:pt idx="2702">
                  <c:v>44355</c:v>
                </c:pt>
                <c:pt idx="2703">
                  <c:v>44356</c:v>
                </c:pt>
                <c:pt idx="2704">
                  <c:v>44357</c:v>
                </c:pt>
                <c:pt idx="2705">
                  <c:v>44358</c:v>
                </c:pt>
                <c:pt idx="2706">
                  <c:v>44359</c:v>
                </c:pt>
                <c:pt idx="2707">
                  <c:v>44360</c:v>
                </c:pt>
                <c:pt idx="2708">
                  <c:v>44361</c:v>
                </c:pt>
                <c:pt idx="2709">
                  <c:v>44362</c:v>
                </c:pt>
                <c:pt idx="2710">
                  <c:v>44363</c:v>
                </c:pt>
                <c:pt idx="2711">
                  <c:v>44364</c:v>
                </c:pt>
                <c:pt idx="2712">
                  <c:v>44365</c:v>
                </c:pt>
                <c:pt idx="2713">
                  <c:v>44366</c:v>
                </c:pt>
                <c:pt idx="2714">
                  <c:v>44367</c:v>
                </c:pt>
                <c:pt idx="2715">
                  <c:v>44368</c:v>
                </c:pt>
                <c:pt idx="2716">
                  <c:v>44369</c:v>
                </c:pt>
                <c:pt idx="2717">
                  <c:v>44370</c:v>
                </c:pt>
                <c:pt idx="2718">
                  <c:v>44371</c:v>
                </c:pt>
                <c:pt idx="2719">
                  <c:v>44372</c:v>
                </c:pt>
                <c:pt idx="2720">
                  <c:v>44373</c:v>
                </c:pt>
                <c:pt idx="2721">
                  <c:v>44374</c:v>
                </c:pt>
                <c:pt idx="2722">
                  <c:v>44375</c:v>
                </c:pt>
                <c:pt idx="2723">
                  <c:v>44376</c:v>
                </c:pt>
                <c:pt idx="2724">
                  <c:v>44377</c:v>
                </c:pt>
                <c:pt idx="2725">
                  <c:v>44378</c:v>
                </c:pt>
                <c:pt idx="2726">
                  <c:v>44379</c:v>
                </c:pt>
                <c:pt idx="2727">
                  <c:v>44380</c:v>
                </c:pt>
                <c:pt idx="2728">
                  <c:v>44381</c:v>
                </c:pt>
                <c:pt idx="2729">
                  <c:v>44382</c:v>
                </c:pt>
                <c:pt idx="2730">
                  <c:v>44383</c:v>
                </c:pt>
                <c:pt idx="2731">
                  <c:v>44384</c:v>
                </c:pt>
                <c:pt idx="2732">
                  <c:v>44385</c:v>
                </c:pt>
                <c:pt idx="2733">
                  <c:v>44386</c:v>
                </c:pt>
                <c:pt idx="2734">
                  <c:v>44387</c:v>
                </c:pt>
                <c:pt idx="2735">
                  <c:v>44388</c:v>
                </c:pt>
                <c:pt idx="2736">
                  <c:v>44389</c:v>
                </c:pt>
                <c:pt idx="2737">
                  <c:v>44390</c:v>
                </c:pt>
                <c:pt idx="2738">
                  <c:v>44391</c:v>
                </c:pt>
                <c:pt idx="2739">
                  <c:v>44392</c:v>
                </c:pt>
                <c:pt idx="2740">
                  <c:v>44393</c:v>
                </c:pt>
                <c:pt idx="2741">
                  <c:v>44394</c:v>
                </c:pt>
                <c:pt idx="2742">
                  <c:v>44395</c:v>
                </c:pt>
                <c:pt idx="2743">
                  <c:v>44396</c:v>
                </c:pt>
                <c:pt idx="2744">
                  <c:v>44397</c:v>
                </c:pt>
                <c:pt idx="2745">
                  <c:v>44398</c:v>
                </c:pt>
                <c:pt idx="2746">
                  <c:v>44399</c:v>
                </c:pt>
                <c:pt idx="2747">
                  <c:v>44400</c:v>
                </c:pt>
                <c:pt idx="2748">
                  <c:v>44401</c:v>
                </c:pt>
                <c:pt idx="2749">
                  <c:v>44402</c:v>
                </c:pt>
                <c:pt idx="2750">
                  <c:v>44403</c:v>
                </c:pt>
                <c:pt idx="2751">
                  <c:v>44404</c:v>
                </c:pt>
                <c:pt idx="2752">
                  <c:v>44405</c:v>
                </c:pt>
                <c:pt idx="2753">
                  <c:v>44406</c:v>
                </c:pt>
                <c:pt idx="2754">
                  <c:v>44407</c:v>
                </c:pt>
                <c:pt idx="2755">
                  <c:v>44408</c:v>
                </c:pt>
                <c:pt idx="2756">
                  <c:v>44409</c:v>
                </c:pt>
                <c:pt idx="2757">
                  <c:v>44410</c:v>
                </c:pt>
                <c:pt idx="2758">
                  <c:v>44411</c:v>
                </c:pt>
                <c:pt idx="2759">
                  <c:v>44412</c:v>
                </c:pt>
                <c:pt idx="2760">
                  <c:v>44413</c:v>
                </c:pt>
                <c:pt idx="2761">
                  <c:v>44414</c:v>
                </c:pt>
                <c:pt idx="2762">
                  <c:v>44415</c:v>
                </c:pt>
                <c:pt idx="2763">
                  <c:v>44416</c:v>
                </c:pt>
                <c:pt idx="2764">
                  <c:v>44417</c:v>
                </c:pt>
                <c:pt idx="2765">
                  <c:v>44418</c:v>
                </c:pt>
                <c:pt idx="2766">
                  <c:v>44419</c:v>
                </c:pt>
                <c:pt idx="2767">
                  <c:v>44420</c:v>
                </c:pt>
                <c:pt idx="2768">
                  <c:v>44421</c:v>
                </c:pt>
                <c:pt idx="2769">
                  <c:v>44422</c:v>
                </c:pt>
                <c:pt idx="2770">
                  <c:v>44423</c:v>
                </c:pt>
                <c:pt idx="2771">
                  <c:v>44424</c:v>
                </c:pt>
                <c:pt idx="2772">
                  <c:v>44425</c:v>
                </c:pt>
                <c:pt idx="2773">
                  <c:v>44426</c:v>
                </c:pt>
                <c:pt idx="2774">
                  <c:v>44427</c:v>
                </c:pt>
                <c:pt idx="2775">
                  <c:v>44428</c:v>
                </c:pt>
                <c:pt idx="2776">
                  <c:v>44429</c:v>
                </c:pt>
                <c:pt idx="2777">
                  <c:v>44430</c:v>
                </c:pt>
                <c:pt idx="2778">
                  <c:v>44431</c:v>
                </c:pt>
                <c:pt idx="2779">
                  <c:v>44432</c:v>
                </c:pt>
                <c:pt idx="2780">
                  <c:v>44433</c:v>
                </c:pt>
                <c:pt idx="2781">
                  <c:v>44434</c:v>
                </c:pt>
                <c:pt idx="2782">
                  <c:v>44435</c:v>
                </c:pt>
                <c:pt idx="2783">
                  <c:v>44436</c:v>
                </c:pt>
                <c:pt idx="2784">
                  <c:v>44437</c:v>
                </c:pt>
                <c:pt idx="2785">
                  <c:v>44438</c:v>
                </c:pt>
                <c:pt idx="2786">
                  <c:v>44439</c:v>
                </c:pt>
                <c:pt idx="2787">
                  <c:v>44440</c:v>
                </c:pt>
                <c:pt idx="2788">
                  <c:v>44441</c:v>
                </c:pt>
                <c:pt idx="2789">
                  <c:v>44442</c:v>
                </c:pt>
                <c:pt idx="2790">
                  <c:v>44443</c:v>
                </c:pt>
                <c:pt idx="2791">
                  <c:v>44444</c:v>
                </c:pt>
                <c:pt idx="2792">
                  <c:v>44445</c:v>
                </c:pt>
                <c:pt idx="2793">
                  <c:v>44446</c:v>
                </c:pt>
                <c:pt idx="2794">
                  <c:v>44447</c:v>
                </c:pt>
                <c:pt idx="2795">
                  <c:v>44448</c:v>
                </c:pt>
                <c:pt idx="2796">
                  <c:v>44449</c:v>
                </c:pt>
                <c:pt idx="2797">
                  <c:v>44450</c:v>
                </c:pt>
                <c:pt idx="2798">
                  <c:v>44451</c:v>
                </c:pt>
                <c:pt idx="2799">
                  <c:v>44452</c:v>
                </c:pt>
                <c:pt idx="2800">
                  <c:v>44453</c:v>
                </c:pt>
                <c:pt idx="2801">
                  <c:v>44454</c:v>
                </c:pt>
                <c:pt idx="2802">
                  <c:v>44455</c:v>
                </c:pt>
                <c:pt idx="2803">
                  <c:v>44456</c:v>
                </c:pt>
                <c:pt idx="2804">
                  <c:v>44457</c:v>
                </c:pt>
                <c:pt idx="2805">
                  <c:v>44458</c:v>
                </c:pt>
                <c:pt idx="2806">
                  <c:v>44459</c:v>
                </c:pt>
                <c:pt idx="2807">
                  <c:v>44460</c:v>
                </c:pt>
                <c:pt idx="2808">
                  <c:v>44461</c:v>
                </c:pt>
                <c:pt idx="2809">
                  <c:v>44462</c:v>
                </c:pt>
                <c:pt idx="2810">
                  <c:v>44463</c:v>
                </c:pt>
                <c:pt idx="2811">
                  <c:v>44464</c:v>
                </c:pt>
                <c:pt idx="2812">
                  <c:v>44465</c:v>
                </c:pt>
                <c:pt idx="2813">
                  <c:v>44466</c:v>
                </c:pt>
                <c:pt idx="2814">
                  <c:v>44467</c:v>
                </c:pt>
                <c:pt idx="2815">
                  <c:v>44468</c:v>
                </c:pt>
                <c:pt idx="2816">
                  <c:v>44469</c:v>
                </c:pt>
                <c:pt idx="2817">
                  <c:v>44470</c:v>
                </c:pt>
                <c:pt idx="2818">
                  <c:v>44471</c:v>
                </c:pt>
                <c:pt idx="2819">
                  <c:v>44472</c:v>
                </c:pt>
                <c:pt idx="2820">
                  <c:v>44473</c:v>
                </c:pt>
                <c:pt idx="2821">
                  <c:v>44474</c:v>
                </c:pt>
                <c:pt idx="2822">
                  <c:v>44475</c:v>
                </c:pt>
                <c:pt idx="2823">
                  <c:v>44476</c:v>
                </c:pt>
                <c:pt idx="2824">
                  <c:v>44477</c:v>
                </c:pt>
                <c:pt idx="2825">
                  <c:v>44478</c:v>
                </c:pt>
                <c:pt idx="2826">
                  <c:v>44479</c:v>
                </c:pt>
                <c:pt idx="2827">
                  <c:v>44480</c:v>
                </c:pt>
                <c:pt idx="2828">
                  <c:v>44481</c:v>
                </c:pt>
                <c:pt idx="2829">
                  <c:v>44482</c:v>
                </c:pt>
                <c:pt idx="2830">
                  <c:v>44483</c:v>
                </c:pt>
                <c:pt idx="2831">
                  <c:v>44484</c:v>
                </c:pt>
                <c:pt idx="2832">
                  <c:v>44485</c:v>
                </c:pt>
                <c:pt idx="2833">
                  <c:v>44486</c:v>
                </c:pt>
                <c:pt idx="2834">
                  <c:v>44487</c:v>
                </c:pt>
                <c:pt idx="2835">
                  <c:v>44488</c:v>
                </c:pt>
                <c:pt idx="2836">
                  <c:v>44489</c:v>
                </c:pt>
                <c:pt idx="2837">
                  <c:v>44490</c:v>
                </c:pt>
                <c:pt idx="2838">
                  <c:v>44491</c:v>
                </c:pt>
                <c:pt idx="2839">
                  <c:v>44492</c:v>
                </c:pt>
                <c:pt idx="2840">
                  <c:v>44493</c:v>
                </c:pt>
                <c:pt idx="2841">
                  <c:v>44494</c:v>
                </c:pt>
                <c:pt idx="2842">
                  <c:v>44495</c:v>
                </c:pt>
                <c:pt idx="2843">
                  <c:v>44496</c:v>
                </c:pt>
                <c:pt idx="2844">
                  <c:v>44497</c:v>
                </c:pt>
                <c:pt idx="2845">
                  <c:v>44498</c:v>
                </c:pt>
                <c:pt idx="2846">
                  <c:v>44499</c:v>
                </c:pt>
                <c:pt idx="2847">
                  <c:v>44500</c:v>
                </c:pt>
                <c:pt idx="2848">
                  <c:v>44501</c:v>
                </c:pt>
                <c:pt idx="2849">
                  <c:v>44502</c:v>
                </c:pt>
                <c:pt idx="2850">
                  <c:v>44503</c:v>
                </c:pt>
                <c:pt idx="2851">
                  <c:v>44504</c:v>
                </c:pt>
                <c:pt idx="2852">
                  <c:v>44505</c:v>
                </c:pt>
                <c:pt idx="2853">
                  <c:v>44506</c:v>
                </c:pt>
                <c:pt idx="2854">
                  <c:v>44507</c:v>
                </c:pt>
                <c:pt idx="2855">
                  <c:v>44508</c:v>
                </c:pt>
                <c:pt idx="2856">
                  <c:v>44509</c:v>
                </c:pt>
                <c:pt idx="2857">
                  <c:v>44510</c:v>
                </c:pt>
                <c:pt idx="2858">
                  <c:v>44511</c:v>
                </c:pt>
                <c:pt idx="2859">
                  <c:v>44512</c:v>
                </c:pt>
                <c:pt idx="2860">
                  <c:v>44513</c:v>
                </c:pt>
                <c:pt idx="2861">
                  <c:v>44514</c:v>
                </c:pt>
                <c:pt idx="2862">
                  <c:v>44515</c:v>
                </c:pt>
                <c:pt idx="2863">
                  <c:v>44516</c:v>
                </c:pt>
                <c:pt idx="2864">
                  <c:v>44517</c:v>
                </c:pt>
                <c:pt idx="2865">
                  <c:v>44518</c:v>
                </c:pt>
                <c:pt idx="2866">
                  <c:v>44519</c:v>
                </c:pt>
                <c:pt idx="2867">
                  <c:v>44520</c:v>
                </c:pt>
                <c:pt idx="2868">
                  <c:v>44521</c:v>
                </c:pt>
                <c:pt idx="2869">
                  <c:v>44522</c:v>
                </c:pt>
                <c:pt idx="2870">
                  <c:v>44523</c:v>
                </c:pt>
                <c:pt idx="2871">
                  <c:v>44524</c:v>
                </c:pt>
                <c:pt idx="2872">
                  <c:v>44525</c:v>
                </c:pt>
                <c:pt idx="2873">
                  <c:v>44526</c:v>
                </c:pt>
                <c:pt idx="2874">
                  <c:v>44527</c:v>
                </c:pt>
                <c:pt idx="2875">
                  <c:v>44528</c:v>
                </c:pt>
                <c:pt idx="2876">
                  <c:v>44529</c:v>
                </c:pt>
                <c:pt idx="2877">
                  <c:v>44530</c:v>
                </c:pt>
                <c:pt idx="2878">
                  <c:v>44531</c:v>
                </c:pt>
                <c:pt idx="2879">
                  <c:v>44532</c:v>
                </c:pt>
                <c:pt idx="2880">
                  <c:v>44533</c:v>
                </c:pt>
                <c:pt idx="2881">
                  <c:v>44534</c:v>
                </c:pt>
                <c:pt idx="2882">
                  <c:v>44535</c:v>
                </c:pt>
                <c:pt idx="2883">
                  <c:v>44536</c:v>
                </c:pt>
                <c:pt idx="2884">
                  <c:v>44537</c:v>
                </c:pt>
                <c:pt idx="2885">
                  <c:v>44538</c:v>
                </c:pt>
                <c:pt idx="2886">
                  <c:v>44539</c:v>
                </c:pt>
                <c:pt idx="2887">
                  <c:v>44540</c:v>
                </c:pt>
                <c:pt idx="2888">
                  <c:v>44541</c:v>
                </c:pt>
                <c:pt idx="2889">
                  <c:v>44542</c:v>
                </c:pt>
                <c:pt idx="2890">
                  <c:v>44543</c:v>
                </c:pt>
                <c:pt idx="2891">
                  <c:v>44544</c:v>
                </c:pt>
                <c:pt idx="2892">
                  <c:v>44545</c:v>
                </c:pt>
                <c:pt idx="2893">
                  <c:v>44546</c:v>
                </c:pt>
                <c:pt idx="2894">
                  <c:v>44547</c:v>
                </c:pt>
                <c:pt idx="2895">
                  <c:v>44548</c:v>
                </c:pt>
                <c:pt idx="2896">
                  <c:v>44549</c:v>
                </c:pt>
                <c:pt idx="2897">
                  <c:v>44550</c:v>
                </c:pt>
                <c:pt idx="2898">
                  <c:v>44551</c:v>
                </c:pt>
                <c:pt idx="2899">
                  <c:v>44552</c:v>
                </c:pt>
                <c:pt idx="2900">
                  <c:v>44553</c:v>
                </c:pt>
                <c:pt idx="2901">
                  <c:v>44554</c:v>
                </c:pt>
                <c:pt idx="2902">
                  <c:v>44555</c:v>
                </c:pt>
                <c:pt idx="2903">
                  <c:v>44556</c:v>
                </c:pt>
                <c:pt idx="2904">
                  <c:v>44557</c:v>
                </c:pt>
                <c:pt idx="2905">
                  <c:v>44558</c:v>
                </c:pt>
                <c:pt idx="2906">
                  <c:v>44559</c:v>
                </c:pt>
                <c:pt idx="2907">
                  <c:v>44560</c:v>
                </c:pt>
                <c:pt idx="2908">
                  <c:v>44561</c:v>
                </c:pt>
              </c:numCache>
              <c:extLst/>
            </c:numRef>
          </c:cat>
          <c:val>
            <c:numRef>
              <c:f>('Data Cliente y TC'!$M$372:$M$408,'Data Cliente y TC'!$M$422:$M$5000)</c:f>
              <c:numCache>
                <c:formatCode>0.00%</c:formatCode>
                <c:ptCount val="4616"/>
                <c:pt idx="0">
                  <c:v>1.0856198018616148E-4</c:v>
                </c:pt>
                <c:pt idx="1">
                  <c:v>1.0963781962947117E-4</c:v>
                </c:pt>
                <c:pt idx="2">
                  <c:v>1.1061585548688413E-4</c:v>
                </c:pt>
                <c:pt idx="3">
                  <c:v>1.1159389134429709E-4</c:v>
                </c:pt>
                <c:pt idx="4">
                  <c:v>1.129631857379465E-4</c:v>
                </c:pt>
                <c:pt idx="5">
                  <c:v>1.1433247002035074E-4</c:v>
                </c:pt>
                <c:pt idx="6">
                  <c:v>1.1550611385291454E-4</c:v>
                </c:pt>
                <c:pt idx="7">
                  <c:v>1.1531037121437215E-4</c:v>
                </c:pt>
                <c:pt idx="8">
                  <c:v>1.1550586532149687E-4</c:v>
                </c:pt>
                <c:pt idx="9">
                  <c:v>1.1540798286802101E-4</c:v>
                </c:pt>
                <c:pt idx="10">
                  <c:v>1.1521228597222155E-4</c:v>
                </c:pt>
                <c:pt idx="11">
                  <c:v>1.1521221836319206E-4</c:v>
                </c:pt>
                <c:pt idx="12">
                  <c:v>1.1540773454821185E-4</c:v>
                </c:pt>
                <c:pt idx="13">
                  <c:v>1.1530984116170373E-4</c:v>
                </c:pt>
                <c:pt idx="14">
                  <c:v>1.1530976221818534E-4</c:v>
                </c:pt>
                <c:pt idx="15">
                  <c:v>1.1550531177717538E-4</c:v>
                </c:pt>
                <c:pt idx="16">
                  <c:v>1.1609205013951573E-4</c:v>
                </c:pt>
                <c:pt idx="17">
                  <c:v>1.1667878769849871E-4</c:v>
                </c:pt>
                <c:pt idx="18">
                  <c:v>1.1775459590146475E-4</c:v>
                </c:pt>
                <c:pt idx="19">
                  <c:v>1.1814570318846584E-4</c:v>
                </c:pt>
                <c:pt idx="20">
                  <c:v>1.1873244992077758E-4</c:v>
                </c:pt>
                <c:pt idx="21">
                  <c:v>1.1912357907473137E-4</c:v>
                </c:pt>
                <c:pt idx="22">
                  <c:v>1.1951469600424147E-4</c:v>
                </c:pt>
                <c:pt idx="23">
                  <c:v>1.1961241664892874E-4</c:v>
                </c:pt>
                <c:pt idx="24">
                  <c:v>1.2000354435892646E-4</c:v>
                </c:pt>
                <c:pt idx="25">
                  <c:v>1.202968456699427E-4</c:v>
                </c:pt>
                <c:pt idx="26">
                  <c:v>1.2068797229924932E-4</c:v>
                </c:pt>
                <c:pt idx="27">
                  <c:v>1.2127471461331751E-4</c:v>
                </c:pt>
                <c:pt idx="28">
                  <c:v>1.2225270063548344E-4</c:v>
                </c:pt>
                <c:pt idx="29">
                  <c:v>1.2313284782394796E-4</c:v>
                </c:pt>
                <c:pt idx="30">
                  <c:v>1.2391520405330425E-4</c:v>
                </c:pt>
                <c:pt idx="31">
                  <c:v>1.2469755951705075E-4</c:v>
                </c:pt>
                <c:pt idx="32">
                  <c:v>1.2577334469643375E-4</c:v>
                </c:pt>
                <c:pt idx="33">
                  <c:v>1.2655572339448362E-4</c:v>
                </c:pt>
                <c:pt idx="34">
                  <c:v>1.2684904240223283E-4</c:v>
                </c:pt>
                <c:pt idx="35">
                  <c:v>1.272401752687724E-4</c:v>
                </c:pt>
                <c:pt idx="36">
                  <c:v>1.2772910944436333E-4</c:v>
                </c:pt>
                <c:pt idx="37">
                  <c:v>1.1892457756346175E-4</c:v>
                </c:pt>
                <c:pt idx="38">
                  <c:v>1.1716396314231936E-4</c:v>
                </c:pt>
                <c:pt idx="39">
                  <c:v>1.153055445342055E-4</c:v>
                </c:pt>
                <c:pt idx="40">
                  <c:v>1.1344713319560995E-4</c:v>
                </c:pt>
                <c:pt idx="41">
                  <c:v>1.118821481960186E-4</c:v>
                </c:pt>
                <c:pt idx="42">
                  <c:v>1.1012156011935836E-4</c:v>
                </c:pt>
                <c:pt idx="43">
                  <c:v>1.0855658663655454E-4</c:v>
                </c:pt>
                <c:pt idx="44">
                  <c:v>1.0689380965511752E-4</c:v>
                </c:pt>
                <c:pt idx="45">
                  <c:v>1.0552446490352807E-4</c:v>
                </c:pt>
                <c:pt idx="46">
                  <c:v>1.039595177920738E-4</c:v>
                </c:pt>
                <c:pt idx="47">
                  <c:v>1.0259019208413989E-4</c:v>
                </c:pt>
                <c:pt idx="48">
                  <c:v>1.0053627496464657E-4</c:v>
                </c:pt>
                <c:pt idx="49">
                  <c:v>9.8873526383602695E-5</c:v>
                </c:pt>
                <c:pt idx="50">
                  <c:v>9.7210802995517653E-5</c:v>
                </c:pt>
                <c:pt idx="51">
                  <c:v>9.4472294972725024E-5</c:v>
                </c:pt>
                <c:pt idx="52">
                  <c:v>9.192940056768073E-5</c:v>
                </c:pt>
                <c:pt idx="53">
                  <c:v>9.0364485739957701E-5</c:v>
                </c:pt>
                <c:pt idx="54">
                  <c:v>8.8310548787884358E-5</c:v>
                </c:pt>
                <c:pt idx="55">
                  <c:v>8.5572053086790945E-5</c:v>
                </c:pt>
                <c:pt idx="56">
                  <c:v>8.2540179904500022E-5</c:v>
                </c:pt>
                <c:pt idx="57">
                  <c:v>7.9214907893643272E-5</c:v>
                </c:pt>
                <c:pt idx="58">
                  <c:v>7.5694045450713787E-5</c:v>
                </c:pt>
                <c:pt idx="59">
                  <c:v>7.2564405555253231E-5</c:v>
                </c:pt>
                <c:pt idx="60">
                  <c:v>6.9239189420366998E-5</c:v>
                </c:pt>
                <c:pt idx="61">
                  <c:v>6.6109585831197748E-5</c:v>
                </c:pt>
                <c:pt idx="62">
                  <c:v>6.2686605114548044E-5</c:v>
                </c:pt>
                <c:pt idx="63">
                  <c:v>6.0143834714088129E-5</c:v>
                </c:pt>
                <c:pt idx="64">
                  <c:v>5.799227421654507E-5</c:v>
                </c:pt>
                <c:pt idx="65">
                  <c:v>5.5156124593613853E-5</c:v>
                </c:pt>
                <c:pt idx="66">
                  <c:v>5.2613378897836682E-5</c:v>
                </c:pt>
                <c:pt idx="67">
                  <c:v>4.9972847434132106E-5</c:v>
                </c:pt>
                <c:pt idx="68">
                  <c:v>4.7332324750515298E-5</c:v>
                </c:pt>
                <c:pt idx="69">
                  <c:v>4.4789622264174156E-5</c:v>
                </c:pt>
                <c:pt idx="70">
                  <c:v>4.185573872006465E-5</c:v>
                </c:pt>
                <c:pt idx="71">
                  <c:v>3.9410844064891037E-5</c:v>
                </c:pt>
                <c:pt idx="72">
                  <c:v>3.6965959241186397E-5</c:v>
                </c:pt>
                <c:pt idx="73">
                  <c:v>3.4227699871269834E-5</c:v>
                </c:pt>
                <c:pt idx="74">
                  <c:v>3.1587240241437442E-5</c:v>
                </c:pt>
                <c:pt idx="75">
                  <c:v>2.9044582847914668E-5</c:v>
                </c:pt>
                <c:pt idx="76">
                  <c:v>2.6404135239577187E-5</c:v>
                </c:pt>
                <c:pt idx="77">
                  <c:v>2.3665898535529806E-5</c:v>
                </c:pt>
                <c:pt idx="78">
                  <c:v>2.1123258614696994E-5</c:v>
                </c:pt>
                <c:pt idx="79">
                  <c:v>1.867841874969578E-5</c:v>
                </c:pt>
                <c:pt idx="80">
                  <c:v>1.6429169011678013E-5</c:v>
                </c:pt>
                <c:pt idx="81">
                  <c:v>1.4082131095660699E-5</c:v>
                </c:pt>
                <c:pt idx="82">
                  <c:v>1.1637304150990957E-5</c:v>
                </c:pt>
                <c:pt idx="83">
                  <c:v>9.1924815672772553E-6</c:v>
                </c:pt>
                <c:pt idx="84">
                  <c:v>9.5836416234007515E-6</c:v>
                </c:pt>
                <c:pt idx="85">
                  <c:v>9.4858382300166966E-6</c:v>
                </c:pt>
                <c:pt idx="86">
                  <c:v>1.0170377289675514E-5</c:v>
                </c:pt>
                <c:pt idx="87">
                  <c:v>1.0854915545754906E-5</c:v>
                </c:pt>
                <c:pt idx="88">
                  <c:v>1.1539452998698962E-5</c:v>
                </c:pt>
                <c:pt idx="89">
                  <c:v>1.1832817350843072E-5</c:v>
                </c:pt>
                <c:pt idx="90">
                  <c:v>1.2321768310563641E-5</c:v>
                </c:pt>
                <c:pt idx="91">
                  <c:v>1.2810718601041771E-5</c:v>
                </c:pt>
                <c:pt idx="92">
                  <c:v>1.3006293187789453E-5</c:v>
                </c:pt>
                <c:pt idx="93">
                  <c:v>1.2712901991784875E-5</c:v>
                </c:pt>
                <c:pt idx="94">
                  <c:v>1.2517302971026822E-5</c:v>
                </c:pt>
                <c:pt idx="95">
                  <c:v>1.2223913142372922E-5</c:v>
                </c:pt>
                <c:pt idx="96">
                  <c:v>1.2028315240941723E-5</c:v>
                </c:pt>
                <c:pt idx="97">
                  <c:v>1.1832718993520785E-5</c:v>
                </c:pt>
                <c:pt idx="98">
                  <c:v>1.1539333382604156E-5</c:v>
                </c:pt>
                <c:pt idx="99">
                  <c:v>1.1050365610776325E-5</c:v>
                </c:pt>
                <c:pt idx="100">
                  <c:v>1.1148147735173808E-5</c:v>
                </c:pt>
                <c:pt idx="101">
                  <c:v>1.0659182421157709E-5</c:v>
                </c:pt>
                <c:pt idx="102">
                  <c:v>1.0365798263745063E-5</c:v>
                </c:pt>
                <c:pt idx="103">
                  <c:v>1.0170206224291434E-5</c:v>
                </c:pt>
                <c:pt idx="104">
                  <c:v>9.7790329709468438E-6</c:v>
                </c:pt>
                <c:pt idx="105">
                  <c:v>9.4856499230910885E-6</c:v>
                </c:pt>
                <c:pt idx="106">
                  <c:v>8.9966856993139999E-6</c:v>
                </c:pt>
                <c:pt idx="107">
                  <c:v>8.703304449131366E-6</c:v>
                </c:pt>
                <c:pt idx="108">
                  <c:v>8.3121341316605424E-6</c:v>
                </c:pt>
                <c:pt idx="109">
                  <c:v>8.0187537137010878E-6</c:v>
                </c:pt>
                <c:pt idx="110">
                  <c:v>7.9209555137182974E-6</c:v>
                </c:pt>
                <c:pt idx="111">
                  <c:v>8.0187372464290974E-6</c:v>
                </c:pt>
                <c:pt idx="112">
                  <c:v>8.1165187879594924E-6</c:v>
                </c:pt>
                <c:pt idx="113">
                  <c:v>8.1165100571656268E-6</c:v>
                </c:pt>
                <c:pt idx="114">
                  <c:v>8.2142896955517131E-6</c:v>
                </c:pt>
                <c:pt idx="115">
                  <c:v>8.1164910081810149E-6</c:v>
                </c:pt>
                <c:pt idx="116">
                  <c:v>8.2142712205524049E-6</c:v>
                </c:pt>
                <c:pt idx="117">
                  <c:v>8.1164727530058656E-6</c:v>
                </c:pt>
                <c:pt idx="118">
                  <c:v>8.0186729467524032E-6</c:v>
                </c:pt>
                <c:pt idx="119">
                  <c:v>8.0186627531286803E-6</c:v>
                </c:pt>
                <c:pt idx="120">
                  <c:v>7.9208648879891541E-6</c:v>
                </c:pt>
                <c:pt idx="121">
                  <c:v>8.4098014083711092E-6</c:v>
                </c:pt>
                <c:pt idx="122">
                  <c:v>8.9965264604696671E-6</c:v>
                </c:pt>
                <c:pt idx="123">
                  <c:v>9.4854625507512225E-6</c:v>
                </c:pt>
                <c:pt idx="124">
                  <c:v>1.0072186283460738E-5</c:v>
                </c:pt>
                <c:pt idx="125">
                  <c:v>1.0952279159592848E-5</c:v>
                </c:pt>
                <c:pt idx="126">
                  <c:v>1.1734583666100917E-5</c:v>
                </c:pt>
                <c:pt idx="127">
                  <c:v>1.2125735269430393E-5</c:v>
                </c:pt>
                <c:pt idx="128">
                  <c:v>1.2712463152153575E-5</c:v>
                </c:pt>
                <c:pt idx="129">
                  <c:v>1.329919092030174E-5</c:v>
                </c:pt>
                <c:pt idx="130">
                  <c:v>1.3788130414749133E-5</c:v>
                </c:pt>
                <c:pt idx="131">
                  <c:v>1.4277068417278826E-5</c:v>
                </c:pt>
                <c:pt idx="132">
                  <c:v>1.4766007672362136E-5</c:v>
                </c:pt>
                <c:pt idx="133">
                  <c:v>1.5352733451656775E-5</c:v>
                </c:pt>
                <c:pt idx="134">
                  <c:v>1.6232823277118058E-5</c:v>
                </c:pt>
                <c:pt idx="135">
                  <c:v>1.7015124685659799E-5</c:v>
                </c:pt>
                <c:pt idx="136">
                  <c:v>1.7406275275133609E-5</c:v>
                </c:pt>
                <c:pt idx="137">
                  <c:v>1.7993001895533212E-5</c:v>
                </c:pt>
                <c:pt idx="138">
                  <c:v>1.9166467912334895E-5</c:v>
                </c:pt>
                <c:pt idx="139">
                  <c:v>1.9459828411338975E-5</c:v>
                </c:pt>
                <c:pt idx="140">
                  <c:v>1.9850980740976354E-5</c:v>
                </c:pt>
                <c:pt idx="141">
                  <c:v>2.1122244402649315E-5</c:v>
                </c:pt>
                <c:pt idx="142">
                  <c:v>2.2491296357118884E-5</c:v>
                </c:pt>
                <c:pt idx="143">
                  <c:v>2.2882444862259987E-5</c:v>
                </c:pt>
                <c:pt idx="144">
                  <c:v>2.3273593213968269E-5</c:v>
                </c:pt>
                <c:pt idx="145">
                  <c:v>2.4447066039101628E-5</c:v>
                </c:pt>
                <c:pt idx="146">
                  <c:v>2.581612445795578E-5</c:v>
                </c:pt>
                <c:pt idx="147">
                  <c:v>2.7282973722897452E-5</c:v>
                </c:pt>
                <c:pt idx="148">
                  <c:v>2.874982556977379E-5</c:v>
                </c:pt>
                <c:pt idx="149">
                  <c:v>3.0216677043615192E-5</c:v>
                </c:pt>
                <c:pt idx="150">
                  <c:v>3.1879114398059016E-5</c:v>
                </c:pt>
                <c:pt idx="151">
                  <c:v>3.3345974163045966E-5</c:v>
                </c:pt>
                <c:pt idx="152">
                  <c:v>3.5106209975710456E-5</c:v>
                </c:pt>
                <c:pt idx="153">
                  <c:v>3.6670864421273208E-5</c:v>
                </c:pt>
                <c:pt idx="154">
                  <c:v>3.8235521620855195E-5</c:v>
                </c:pt>
                <c:pt idx="155">
                  <c:v>3.9897974620339838E-5</c:v>
                </c:pt>
                <c:pt idx="156">
                  <c:v>4.1658216046513985E-5</c:v>
                </c:pt>
                <c:pt idx="157">
                  <c:v>4.3222886146665473E-5</c:v>
                </c:pt>
                <c:pt idx="158">
                  <c:v>4.4983138168586123E-5</c:v>
                </c:pt>
                <c:pt idx="159">
                  <c:v>4.6938986456135368E-5</c:v>
                </c:pt>
                <c:pt idx="160">
                  <c:v>4.9286003254156441E-5</c:v>
                </c:pt>
                <c:pt idx="161">
                  <c:v>5.1339646969017494E-5</c:v>
                </c:pt>
                <c:pt idx="162">
                  <c:v>5.3491090653112749E-5</c:v>
                </c:pt>
                <c:pt idx="163">
                  <c:v>5.5935926374317546E-5</c:v>
                </c:pt>
                <c:pt idx="164">
                  <c:v>5.8478554261442994E-5</c:v>
                </c:pt>
                <c:pt idx="165">
                  <c:v>6.0727818504302533E-5</c:v>
                </c:pt>
                <c:pt idx="166">
                  <c:v>6.2977089345661597E-5</c:v>
                </c:pt>
                <c:pt idx="167">
                  <c:v>6.5324157440649344E-5</c:v>
                </c:pt>
                <c:pt idx="168">
                  <c:v>6.7084487631374756E-5</c:v>
                </c:pt>
                <c:pt idx="169">
                  <c:v>6.9529359578712757E-5</c:v>
                </c:pt>
                <c:pt idx="170">
                  <c:v>7.1876433555884134E-5</c:v>
                </c:pt>
                <c:pt idx="171">
                  <c:v>7.4223520758920358E-5</c:v>
                </c:pt>
                <c:pt idx="172">
                  <c:v>7.6472823054896111E-5</c:v>
                </c:pt>
                <c:pt idx="173">
                  <c:v>7.8624332353394166E-5</c:v>
                </c:pt>
                <c:pt idx="174">
                  <c:v>7.8037476764825087E-5</c:v>
                </c:pt>
                <c:pt idx="175">
                  <c:v>7.7744019162384603E-5</c:v>
                </c:pt>
                <c:pt idx="176">
                  <c:v>7.7254964854001074E-5</c:v>
                </c:pt>
                <c:pt idx="177">
                  <c:v>7.6961493729710284E-5</c:v>
                </c:pt>
                <c:pt idx="178">
                  <c:v>7.6374650813226808E-5</c:v>
                </c:pt>
                <c:pt idx="179">
                  <c:v>7.5983390832812248E-5</c:v>
                </c:pt>
                <c:pt idx="180">
                  <c:v>7.5689929846189941E-5</c:v>
                </c:pt>
                <c:pt idx="181">
                  <c:v>7.5298679055979534E-5</c:v>
                </c:pt>
                <c:pt idx="182">
                  <c:v>7.5200822378107546E-5</c:v>
                </c:pt>
                <c:pt idx="183">
                  <c:v>7.500516821790093E-5</c:v>
                </c:pt>
                <c:pt idx="184">
                  <c:v>7.4613926714039991E-5</c:v>
                </c:pt>
                <c:pt idx="185">
                  <c:v>7.4418273529275325E-5</c:v>
                </c:pt>
                <c:pt idx="186">
                  <c:v>7.4124823464583045E-5</c:v>
                </c:pt>
                <c:pt idx="187">
                  <c:v>7.3929171160225238E-5</c:v>
                </c:pt>
                <c:pt idx="188">
                  <c:v>7.3929113323822904E-5</c:v>
                </c:pt>
                <c:pt idx="189">
                  <c:v>7.4222432013826278E-5</c:v>
                </c:pt>
                <c:pt idx="190">
                  <c:v>7.4222366690301911E-5</c:v>
                </c:pt>
                <c:pt idx="191">
                  <c:v>7.4613481629182132E-5</c:v>
                </c:pt>
                <c:pt idx="192">
                  <c:v>7.4906784569339635E-5</c:v>
                </c:pt>
                <c:pt idx="193">
                  <c:v>7.5297876443558565E-5</c:v>
                </c:pt>
                <c:pt idx="194">
                  <c:v>7.5688975030407946E-5</c:v>
                </c:pt>
                <c:pt idx="195">
                  <c:v>7.59822688480849E-5</c:v>
                </c:pt>
                <c:pt idx="196">
                  <c:v>7.6177772909913344E-5</c:v>
                </c:pt>
                <c:pt idx="197">
                  <c:v>7.6471065676209093E-5</c:v>
                </c:pt>
                <c:pt idx="198">
                  <c:v>7.6666576374950779E-5</c:v>
                </c:pt>
                <c:pt idx="199">
                  <c:v>7.6764282801677908E-5</c:v>
                </c:pt>
                <c:pt idx="200">
                  <c:v>7.715536293328995E-5</c:v>
                </c:pt>
                <c:pt idx="201">
                  <c:v>7.7350857328184475E-5</c:v>
                </c:pt>
                <c:pt idx="202">
                  <c:v>7.7644139891752673E-5</c:v>
                </c:pt>
                <c:pt idx="203">
                  <c:v>7.7350690919519849E-5</c:v>
                </c:pt>
                <c:pt idx="204">
                  <c:v>7.6959439148538422E-5</c:v>
                </c:pt>
                <c:pt idx="205">
                  <c:v>7.6861568110819789E-5</c:v>
                </c:pt>
                <c:pt idx="206">
                  <c:v>7.6665901637351652E-5</c:v>
                </c:pt>
                <c:pt idx="207">
                  <c:v>7.6568031135648695E-5</c:v>
                </c:pt>
                <c:pt idx="208">
                  <c:v>7.6176782157766354E-5</c:v>
                </c:pt>
                <c:pt idx="209">
                  <c:v>7.5981109746603437E-5</c:v>
                </c:pt>
                <c:pt idx="210">
                  <c:v>7.5687664973900226E-5</c:v>
                </c:pt>
                <c:pt idx="211">
                  <c:v>7.8718990707216108E-5</c:v>
                </c:pt>
                <c:pt idx="212">
                  <c:v>8.2043671680187558E-5</c:v>
                </c:pt>
                <c:pt idx="213">
                  <c:v>8.7128525429358561E-5</c:v>
                </c:pt>
                <c:pt idx="214">
                  <c:v>9.2213359222048652E-5</c:v>
                </c:pt>
                <c:pt idx="215">
                  <c:v>9.7493774382062526E-5</c:v>
                </c:pt>
                <c:pt idx="216">
                  <c:v>1.0257861516516087E-4</c:v>
                </c:pt>
                <c:pt idx="217">
                  <c:v>1.0815242412021142E-4</c:v>
                </c:pt>
                <c:pt idx="218">
                  <c:v>1.1333505764299368E-4</c:v>
                </c:pt>
                <c:pt idx="219">
                  <c:v>1.1881104467481585E-4</c:v>
                </c:pt>
                <c:pt idx="220">
                  <c:v>1.241892495527086E-4</c:v>
                </c:pt>
                <c:pt idx="221">
                  <c:v>1.29469648705971E-4</c:v>
                </c:pt>
                <c:pt idx="222">
                  <c:v>1.3494562717997205E-4</c:v>
                </c:pt>
                <c:pt idx="223">
                  <c:v>1.4130165125392224E-4</c:v>
                </c:pt>
                <c:pt idx="224">
                  <c:v>1.4765762206692123E-4</c:v>
                </c:pt>
                <c:pt idx="225">
                  <c:v>1.5401359426658878E-4</c:v>
                </c:pt>
                <c:pt idx="226">
                  <c:v>1.6095635061286195E-4</c:v>
                </c:pt>
                <c:pt idx="227">
                  <c:v>1.6770349474537483E-4</c:v>
                </c:pt>
                <c:pt idx="228">
                  <c:v>1.7435284341349444E-4</c:v>
                </c:pt>
                <c:pt idx="229">
                  <c:v>1.812955769160407E-4</c:v>
                </c:pt>
                <c:pt idx="230">
                  <c:v>1.8755381904744794E-4</c:v>
                </c:pt>
                <c:pt idx="231">
                  <c:v>1.943009867986234E-4</c:v>
                </c:pt>
                <c:pt idx="232">
                  <c:v>2.01048109952362E-4</c:v>
                </c:pt>
                <c:pt idx="233">
                  <c:v>2.0818636914166078E-4</c:v>
                </c:pt>
                <c:pt idx="234">
                  <c:v>2.1522683402408482E-4</c:v>
                </c:pt>
                <c:pt idx="235">
                  <c:v>2.2246286239191448E-4</c:v>
                </c:pt>
                <c:pt idx="236">
                  <c:v>2.297966905560056E-4</c:v>
                </c:pt>
                <c:pt idx="237">
                  <c:v>2.3771720297105503E-4</c:v>
                </c:pt>
                <c:pt idx="238">
                  <c:v>2.4583327751392936E-4</c:v>
                </c:pt>
                <c:pt idx="239">
                  <c:v>2.5404710334475666E-4</c:v>
                </c:pt>
                <c:pt idx="240">
                  <c:v>2.6216313235383204E-4</c:v>
                </c:pt>
                <c:pt idx="241">
                  <c:v>2.7037696220100216E-4</c:v>
                </c:pt>
                <c:pt idx="242">
                  <c:v>2.7859075516767362E-4</c:v>
                </c:pt>
                <c:pt idx="243">
                  <c:v>2.867067515039956E-4</c:v>
                </c:pt>
                <c:pt idx="244">
                  <c:v>2.9570280460022857E-4</c:v>
                </c:pt>
                <c:pt idx="245">
                  <c:v>3.0548112739769984E-4</c:v>
                </c:pt>
                <c:pt idx="246">
                  <c:v>3.1506380482082541E-4</c:v>
                </c:pt>
                <c:pt idx="247">
                  <c:v>3.2493991593995908E-4</c:v>
                </c:pt>
                <c:pt idx="248">
                  <c:v>3.3442480986201062E-4</c:v>
                </c:pt>
                <c:pt idx="249">
                  <c:v>3.4420307746896306E-4</c:v>
                </c:pt>
                <c:pt idx="250">
                  <c:v>3.5368787323886153E-4</c:v>
                </c:pt>
                <c:pt idx="251">
                  <c:v>3.6317268597207963E-4</c:v>
                </c:pt>
                <c:pt idx="252">
                  <c:v>3.7275526670832448E-4</c:v>
                </c:pt>
                <c:pt idx="253">
                  <c:v>3.8312010746910374E-4</c:v>
                </c:pt>
                <c:pt idx="254">
                  <c:v>3.9280036148992004E-4</c:v>
                </c:pt>
                <c:pt idx="255">
                  <c:v>4.0296963490327187E-4</c:v>
                </c:pt>
                <c:pt idx="256">
                  <c:v>4.1333446111280203E-4</c:v>
                </c:pt>
                <c:pt idx="257">
                  <c:v>4.2360144540798395E-4</c:v>
                </c:pt>
                <c:pt idx="258">
                  <c:v>4.3455315585427812E-4</c:v>
                </c:pt>
                <c:pt idx="259">
                  <c:v>4.4482006593193901E-4</c:v>
                </c:pt>
                <c:pt idx="260">
                  <c:v>4.5450020720427808E-4</c:v>
                </c:pt>
                <c:pt idx="261">
                  <c:v>4.6457150881029641E-4</c:v>
                </c:pt>
                <c:pt idx="262">
                  <c:v>4.7542510798015414E-4</c:v>
                </c:pt>
                <c:pt idx="263">
                  <c:v>4.8657203935675852E-4</c:v>
                </c:pt>
                <c:pt idx="264">
                  <c:v>4.9791456716929972E-4</c:v>
                </c:pt>
                <c:pt idx="265">
                  <c:v>5.0915929361905476E-4</c:v>
                </c:pt>
                <c:pt idx="266">
                  <c:v>5.2040400247577168E-4</c:v>
                </c:pt>
                <c:pt idx="267">
                  <c:v>5.3155080632216745E-4</c:v>
                </c:pt>
                <c:pt idx="268">
                  <c:v>5.428933143254433E-4</c:v>
                </c:pt>
                <c:pt idx="269">
                  <c:v>5.5413791511926824E-4</c:v>
                </c:pt>
                <c:pt idx="270">
                  <c:v>5.6528471291583671E-4</c:v>
                </c:pt>
                <c:pt idx="271">
                  <c:v>5.7652933058749412E-4</c:v>
                </c:pt>
                <c:pt idx="272">
                  <c:v>5.8796949677231147E-4</c:v>
                </c:pt>
                <c:pt idx="273">
                  <c:v>5.9940964505833527E-4</c:v>
                </c:pt>
                <c:pt idx="274">
                  <c:v>6.1084983517711855E-4</c:v>
                </c:pt>
                <c:pt idx="275">
                  <c:v>6.21312120455908E-4</c:v>
                </c:pt>
                <c:pt idx="276">
                  <c:v>6.3206773763568869E-4</c:v>
                </c:pt>
                <c:pt idx="277">
                  <c:v>6.4282333798759694E-4</c:v>
                </c:pt>
                <c:pt idx="278">
                  <c:v>6.5357892151274299E-4</c:v>
                </c:pt>
                <c:pt idx="279">
                  <c:v>6.6355209822677175E-4</c:v>
                </c:pt>
                <c:pt idx="280">
                  <c:v>6.7401423340496258E-4</c:v>
                </c:pt>
                <c:pt idx="281">
                  <c:v>6.8428071858672723E-4</c:v>
                </c:pt>
                <c:pt idx="282">
                  <c:v>6.9396035459345917E-4</c:v>
                </c:pt>
                <c:pt idx="283">
                  <c:v>7.0393324534245849E-4</c:v>
                </c:pt>
                <c:pt idx="284">
                  <c:v>7.1419952646145646E-4</c:v>
                </c:pt>
                <c:pt idx="285">
                  <c:v>7.2436793080021822E-4</c:v>
                </c:pt>
                <c:pt idx="286">
                  <c:v>7.3463416284513805E-4</c:v>
                </c:pt>
                <c:pt idx="287">
                  <c:v>7.4470473474197441E-4</c:v>
                </c:pt>
                <c:pt idx="288">
                  <c:v>7.551665546579045E-4</c:v>
                </c:pt>
                <c:pt idx="289">
                  <c:v>7.6533493303676536E-4</c:v>
                </c:pt>
                <c:pt idx="290">
                  <c:v>7.7520979212786223E-4</c:v>
                </c:pt>
                <c:pt idx="291">
                  <c:v>7.8508470094917904E-4</c:v>
                </c:pt>
                <c:pt idx="292">
                  <c:v>7.9495950693342365E-4</c:v>
                </c:pt>
                <c:pt idx="293">
                  <c:v>8.0473697714600334E-4</c:v>
                </c:pt>
                <c:pt idx="294">
                  <c:v>8.146121332521794E-4</c:v>
                </c:pt>
                <c:pt idx="295">
                  <c:v>8.2419384914178551E-4</c:v>
                </c:pt>
                <c:pt idx="296">
                  <c:v>8.3367776564990947E-4</c:v>
                </c:pt>
                <c:pt idx="297">
                  <c:v>8.4306388306298885E-4</c:v>
                </c:pt>
                <c:pt idx="298">
                  <c:v>8.5264562639730812E-4</c:v>
                </c:pt>
                <c:pt idx="299">
                  <c:v>8.6193384317967414E-4</c:v>
                </c:pt>
                <c:pt idx="300">
                  <c:v>8.7161341666708303E-4</c:v>
                </c:pt>
                <c:pt idx="301">
                  <c:v>8.7776988368304387E-4</c:v>
                </c:pt>
                <c:pt idx="302">
                  <c:v>8.8353492192316807E-4</c:v>
                </c:pt>
                <c:pt idx="303">
                  <c:v>8.8763619001674954E-4</c:v>
                </c:pt>
                <c:pt idx="304">
                  <c:v>8.918350986049095E-4</c:v>
                </c:pt>
                <c:pt idx="305">
                  <c:v>8.9603395464155078E-4</c:v>
                </c:pt>
                <c:pt idx="306">
                  <c:v>9.0052635325355013E-4</c:v>
                </c:pt>
                <c:pt idx="307">
                  <c:v>9.0589859763201552E-4</c:v>
                </c:pt>
                <c:pt idx="308">
                  <c:v>9.1224871361172966E-4</c:v>
                </c:pt>
                <c:pt idx="309">
                  <c:v>9.1693630636591195E-4</c:v>
                </c:pt>
                <c:pt idx="310">
                  <c:v>9.2260176827441143E-4</c:v>
                </c:pt>
                <c:pt idx="311">
                  <c:v>9.2973377387739475E-4</c:v>
                </c:pt>
                <c:pt idx="312">
                  <c:v>9.3696337629856075E-4</c:v>
                </c:pt>
                <c:pt idx="313">
                  <c:v>9.4311637485078315E-4</c:v>
                </c:pt>
                <c:pt idx="314">
                  <c:v>9.5005118367752495E-4</c:v>
                </c:pt>
                <c:pt idx="315">
                  <c:v>9.5649712625567318E-4</c:v>
                </c:pt>
                <c:pt idx="316">
                  <c:v>9.6294288015230656E-4</c:v>
                </c:pt>
                <c:pt idx="317">
                  <c:v>9.6889968876912036E-4</c:v>
                </c:pt>
                <c:pt idx="318">
                  <c:v>9.7514981171609172E-4</c:v>
                </c:pt>
                <c:pt idx="319">
                  <c:v>9.81497515508023E-4</c:v>
                </c:pt>
                <c:pt idx="320">
                  <c:v>9.8862804004107296E-4</c:v>
                </c:pt>
                <c:pt idx="321">
                  <c:v>9.9624681853605068E-4</c:v>
                </c:pt>
                <c:pt idx="322">
                  <c:v>1.0034742264330987E-3</c:v>
                </c:pt>
                <c:pt idx="323">
                  <c:v>1.010505601824363E-3</c:v>
                </c:pt>
                <c:pt idx="324">
                  <c:v>1.017341438303232E-3</c:v>
                </c:pt>
                <c:pt idx="325">
                  <c:v>1.0236881496488159E-3</c:v>
                </c:pt>
                <c:pt idx="326">
                  <c:v>1.030132525078109E-3</c:v>
                </c:pt>
                <c:pt idx="327">
                  <c:v>1.0358917526356315E-3</c:v>
                </c:pt>
                <c:pt idx="328">
                  <c:v>1.0414551552031526E-3</c:v>
                </c:pt>
                <c:pt idx="329">
                  <c:v>1.0477025819020103E-3</c:v>
                </c:pt>
                <c:pt idx="330">
                  <c:v>1.0554163997005261E-3</c:v>
                </c:pt>
                <c:pt idx="331">
                  <c:v>1.0630323226736849E-3</c:v>
                </c:pt>
                <c:pt idx="332">
                  <c:v>1.070452490532281E-3</c:v>
                </c:pt>
                <c:pt idx="333">
                  <c:v>1.0779703891006243E-3</c:v>
                </c:pt>
                <c:pt idx="334">
                  <c:v>1.084509636240627E-3</c:v>
                </c:pt>
                <c:pt idx="335">
                  <c:v>1.0902658604452498E-3</c:v>
                </c:pt>
                <c:pt idx="336">
                  <c:v>1.0942623856249334E-3</c:v>
                </c:pt>
                <c:pt idx="337">
                  <c:v>1.0983565805449125E-3</c:v>
                </c:pt>
                <c:pt idx="338">
                  <c:v>1.102646410035435E-3</c:v>
                </c:pt>
                <c:pt idx="339">
                  <c:v>1.106544929780684E-3</c:v>
                </c:pt>
                <c:pt idx="340">
                  <c:v>1.1106388685677704E-3</c:v>
                </c:pt>
                <c:pt idx="341">
                  <c:v>1.1147328306804205E-3</c:v>
                </c:pt>
                <c:pt idx="342">
                  <c:v>1.118631102069445E-3</c:v>
                </c:pt>
                <c:pt idx="343">
                  <c:v>1.1213554481728227E-3</c:v>
                </c:pt>
                <c:pt idx="344">
                  <c:v>1.1247645051808419E-3</c:v>
                </c:pt>
                <c:pt idx="345">
                  <c:v>1.1281732683341428E-3</c:v>
                </c:pt>
                <c:pt idx="346">
                  <c:v>1.1313862477386749E-3</c:v>
                </c:pt>
                <c:pt idx="347">
                  <c:v>1.1346968984038419E-3</c:v>
                </c:pt>
                <c:pt idx="348">
                  <c:v>1.1379096222954299E-3</c:v>
                </c:pt>
                <c:pt idx="349">
                  <c:v>1.141904199290833E-3</c:v>
                </c:pt>
                <c:pt idx="350">
                  <c:v>1.1467789030212838E-3</c:v>
                </c:pt>
                <c:pt idx="351">
                  <c:v>1.1512622101086389E-3</c:v>
                </c:pt>
                <c:pt idx="352">
                  <c:v>1.1550604657244445E-3</c:v>
                </c:pt>
                <c:pt idx="353">
                  <c:v>1.1585650838155104E-3</c:v>
                </c:pt>
                <c:pt idx="354">
                  <c:v>1.1619717690412035E-3</c:v>
                </c:pt>
                <c:pt idx="355">
                  <c:v>1.1654762194472923E-3</c:v>
                </c:pt>
                <c:pt idx="356">
                  <c:v>1.1685896548785379E-3</c:v>
                </c:pt>
                <c:pt idx="357">
                  <c:v>1.1718006324401564E-3</c:v>
                </c:pt>
                <c:pt idx="358">
                  <c:v>1.1749139166901124E-3</c:v>
                </c:pt>
                <c:pt idx="359">
                  <c:v>1.1781247401014827E-3</c:v>
                </c:pt>
                <c:pt idx="360">
                  <c:v>1.1815310570666426E-3</c:v>
                </c:pt>
                <c:pt idx="361">
                  <c:v>1.1850350189281933E-3</c:v>
                </c:pt>
                <c:pt idx="362">
                  <c:v>1.1883432130650462E-3</c:v>
                </c:pt>
                <c:pt idx="363">
                  <c:v>1.1915536019797557E-3</c:v>
                </c:pt>
                <c:pt idx="364">
                  <c:v>1.194959475648405E-3</c:v>
                </c:pt>
                <c:pt idx="365">
                  <c:v>1.199245819789807E-3</c:v>
                </c:pt>
                <c:pt idx="366">
                  <c:v>1.2033362727807972E-3</c:v>
                </c:pt>
                <c:pt idx="367">
                  <c:v>1.2073289115748231E-3</c:v>
                </c:pt>
                <c:pt idx="368">
                  <c:v>1.2114191770284943E-3</c:v>
                </c:pt>
                <c:pt idx="369">
                  <c:v>1.2160963668181868E-3</c:v>
                </c:pt>
                <c:pt idx="370">
                  <c:v>1.2205775439528832E-3</c:v>
                </c:pt>
                <c:pt idx="371">
                  <c:v>1.2247655928225853E-3</c:v>
                </c:pt>
                <c:pt idx="372">
                  <c:v>1.2298334575284731E-3</c:v>
                </c:pt>
                <c:pt idx="373">
                  <c:v>1.2342167365104739E-3</c:v>
                </c:pt>
                <c:pt idx="374">
                  <c:v>1.2384042505584336E-3</c:v>
                </c:pt>
                <c:pt idx="375">
                  <c:v>1.242884802069355E-3</c:v>
                </c:pt>
                <c:pt idx="376">
                  <c:v>1.2473652511360012E-3</c:v>
                </c:pt>
                <c:pt idx="377">
                  <c:v>1.251943428923763E-3</c:v>
                </c:pt>
                <c:pt idx="378">
                  <c:v>1.2565212573889539E-3</c:v>
                </c:pt>
                <c:pt idx="379">
                  <c:v>1.2611969333411466E-3</c:v>
                </c:pt>
                <c:pt idx="380">
                  <c:v>1.266361154554696E-3</c:v>
                </c:pt>
                <c:pt idx="381">
                  <c:v>1.2713299751019314E-3</c:v>
                </c:pt>
                <c:pt idx="382">
                  <c:v>1.2762985602634558E-3</c:v>
                </c:pt>
                <c:pt idx="383">
                  <c:v>1.2820495284202593E-3</c:v>
                </c:pt>
                <c:pt idx="384">
                  <c:v>1.2876047210803598E-3</c:v>
                </c:pt>
                <c:pt idx="385">
                  <c:v>1.2937462483118001E-3</c:v>
                </c:pt>
                <c:pt idx="386">
                  <c:v>1.299496976161052E-3</c:v>
                </c:pt>
                <c:pt idx="387">
                  <c:v>1.3055408058439966E-3</c:v>
                </c:pt>
                <c:pt idx="388">
                  <c:v>1.3113889878888507E-3</c:v>
                </c:pt>
                <c:pt idx="389">
                  <c:v>1.3175302648016363E-3</c:v>
                </c:pt>
                <c:pt idx="390">
                  <c:v>1.3235735900760659E-3</c:v>
                </c:pt>
                <c:pt idx="391">
                  <c:v>1.3293238365532645E-3</c:v>
                </c:pt>
                <c:pt idx="392">
                  <c:v>1.3351717874792168E-3</c:v>
                </c:pt>
                <c:pt idx="393">
                  <c:v>1.3411173105439822E-3</c:v>
                </c:pt>
                <c:pt idx="394">
                  <c:v>1.3472578306248373E-3</c:v>
                </c:pt>
                <c:pt idx="395">
                  <c:v>1.3533005322643454E-3</c:v>
                </c:pt>
                <c:pt idx="396">
                  <c:v>1.359343107578681E-3</c:v>
                </c:pt>
                <c:pt idx="397">
                  <c:v>1.364309655504492E-3</c:v>
                </c:pt>
                <c:pt idx="398">
                  <c:v>1.3683958391701445E-3</c:v>
                </c:pt>
                <c:pt idx="399">
                  <c:v>1.3738513995671386E-3</c:v>
                </c:pt>
                <c:pt idx="400">
                  <c:v>1.3784266028618042E-3</c:v>
                </c:pt>
                <c:pt idx="401">
                  <c:v>1.3815344243641725E-3</c:v>
                </c:pt>
                <c:pt idx="402">
                  <c:v>1.3842511661272816E-3</c:v>
                </c:pt>
                <c:pt idx="403">
                  <c:v>1.3870655163792378E-3</c:v>
                </c:pt>
                <c:pt idx="404">
                  <c:v>1.3887061472590556E-3</c:v>
                </c:pt>
                <c:pt idx="405">
                  <c:v>1.3908359354730671E-3</c:v>
                </c:pt>
                <c:pt idx="406">
                  <c:v>1.3929655289626197E-3</c:v>
                </c:pt>
                <c:pt idx="407">
                  <c:v>1.3955841210111508E-3</c:v>
                </c:pt>
                <c:pt idx="408">
                  <c:v>1.3981046959086196E-3</c:v>
                </c:pt>
                <c:pt idx="409">
                  <c:v>1.4004295835816638E-3</c:v>
                </c:pt>
                <c:pt idx="410">
                  <c:v>1.4028520784634679E-3</c:v>
                </c:pt>
                <c:pt idx="411">
                  <c:v>1.4042964360583277E-3</c:v>
                </c:pt>
                <c:pt idx="412">
                  <c:v>1.4065223727008913E-3</c:v>
                </c:pt>
                <c:pt idx="413">
                  <c:v>1.4076736330217443E-3</c:v>
                </c:pt>
                <c:pt idx="414">
                  <c:v>1.4093135998174411E-3</c:v>
                </c:pt>
                <c:pt idx="415">
                  <c:v>1.4113445891912324E-3</c:v>
                </c:pt>
                <c:pt idx="416">
                  <c:v>1.4131800574999076E-3</c:v>
                </c:pt>
                <c:pt idx="417">
                  <c:v>1.4150154734662301E-3</c:v>
                </c:pt>
                <c:pt idx="418">
                  <c:v>1.4169484970618651E-3</c:v>
                </c:pt>
                <c:pt idx="419">
                  <c:v>1.4176106580572334E-3</c:v>
                </c:pt>
                <c:pt idx="420">
                  <c:v>1.4171966342750864E-3</c:v>
                </c:pt>
                <c:pt idx="421">
                  <c:v>1.4174663494561646E-3</c:v>
                </c:pt>
                <c:pt idx="422">
                  <c:v>1.4171502721265217E-3</c:v>
                </c:pt>
                <c:pt idx="423">
                  <c:v>1.4174201176588852E-3</c:v>
                </c:pt>
                <c:pt idx="424">
                  <c:v>1.4177877433376729E-3</c:v>
                </c:pt>
                <c:pt idx="425">
                  <c:v>1.4182530060247167E-3</c:v>
                </c:pt>
                <c:pt idx="426">
                  <c:v>1.4206736975479473E-3</c:v>
                </c:pt>
                <c:pt idx="427">
                  <c:v>1.4230941801463004E-3</c:v>
                </c:pt>
                <c:pt idx="428">
                  <c:v>1.425514592312993E-3</c:v>
                </c:pt>
                <c:pt idx="429">
                  <c:v>1.4272517100022419E-3</c:v>
                </c:pt>
                <c:pt idx="430">
                  <c:v>1.4287932150629512E-3</c:v>
                </c:pt>
                <c:pt idx="431">
                  <c:v>1.4303348149293793E-3</c:v>
                </c:pt>
                <c:pt idx="432">
                  <c:v>1.4320717881273204E-3</c:v>
                </c:pt>
                <c:pt idx="433">
                  <c:v>1.4345903728469889E-3</c:v>
                </c:pt>
                <c:pt idx="434">
                  <c:v>1.436913334022627E-3</c:v>
                </c:pt>
                <c:pt idx="435">
                  <c:v>1.4388454088167801E-3</c:v>
                </c:pt>
                <c:pt idx="436">
                  <c:v>1.4407774281521846E-3</c:v>
                </c:pt>
                <c:pt idx="437">
                  <c:v>1.4410495058108097E-3</c:v>
                </c:pt>
                <c:pt idx="438">
                  <c:v>1.441516836945933E-3</c:v>
                </c:pt>
                <c:pt idx="439">
                  <c:v>1.4412996240593667E-3</c:v>
                </c:pt>
                <c:pt idx="440">
                  <c:v>1.4403984614270726E-3</c:v>
                </c:pt>
                <c:pt idx="441">
                  <c:v>1.4422309994632787E-3</c:v>
                </c:pt>
                <c:pt idx="442">
                  <c:v>1.4433801082207598E-3</c:v>
                </c:pt>
                <c:pt idx="443">
                  <c:v>1.4446268044168153E-3</c:v>
                </c:pt>
                <c:pt idx="444">
                  <c:v>1.4458734619107183E-3</c:v>
                </c:pt>
                <c:pt idx="445">
                  <c:v>1.4472177007853748E-3</c:v>
                </c:pt>
                <c:pt idx="446">
                  <c:v>1.4488553193694464E-3</c:v>
                </c:pt>
                <c:pt idx="447">
                  <c:v>1.4501997538878264E-3</c:v>
                </c:pt>
                <c:pt idx="448">
                  <c:v>1.4512515836917483E-3</c:v>
                </c:pt>
                <c:pt idx="449">
                  <c:v>1.4518150274618336E-3</c:v>
                </c:pt>
                <c:pt idx="450">
                  <c:v>1.4528663753385906E-3</c:v>
                </c:pt>
                <c:pt idx="451">
                  <c:v>1.4535271044102682E-3</c:v>
                </c:pt>
                <c:pt idx="452">
                  <c:v>1.4544806417713385E-3</c:v>
                </c:pt>
                <c:pt idx="453">
                  <c:v>1.4554342915977792E-3</c:v>
                </c:pt>
                <c:pt idx="454">
                  <c:v>1.4562901632773073E-3</c:v>
                </c:pt>
                <c:pt idx="455">
                  <c:v>1.4572436134567823E-3</c:v>
                </c:pt>
                <c:pt idx="456">
                  <c:v>1.4578064775563337E-3</c:v>
                </c:pt>
                <c:pt idx="457">
                  <c:v>1.4582718643909587E-3</c:v>
                </c:pt>
                <c:pt idx="458">
                  <c:v>1.4586394939064551E-3</c:v>
                </c:pt>
                <c:pt idx="459">
                  <c:v>1.4589095129624585E-3</c:v>
                </c:pt>
                <c:pt idx="460">
                  <c:v>1.4589840438929969E-3</c:v>
                </c:pt>
                <c:pt idx="461">
                  <c:v>1.4594495257767015E-3</c:v>
                </c:pt>
                <c:pt idx="462">
                  <c:v>1.4595239034003171E-3</c:v>
                </c:pt>
                <c:pt idx="463">
                  <c:v>1.4598914845551647E-3</c:v>
                </c:pt>
                <c:pt idx="464">
                  <c:v>1.4602590542307503E-3</c:v>
                </c:pt>
                <c:pt idx="465">
                  <c:v>1.4593575177064277E-3</c:v>
                </c:pt>
                <c:pt idx="466">
                  <c:v>1.4584560098636068E-3</c:v>
                </c:pt>
                <c:pt idx="467">
                  <c:v>1.4576521173721435E-3</c:v>
                </c:pt>
                <c:pt idx="468">
                  <c:v>1.456360040618776E-3</c:v>
                </c:pt>
                <c:pt idx="469">
                  <c:v>1.4555560651585697E-3</c:v>
                </c:pt>
                <c:pt idx="470">
                  <c:v>1.4534829823928952E-3</c:v>
                </c:pt>
                <c:pt idx="471">
                  <c:v>1.4530692587395588E-3</c:v>
                </c:pt>
                <c:pt idx="472">
                  <c:v>1.4527529854473364E-3</c:v>
                </c:pt>
                <c:pt idx="473">
                  <c:v>1.4524365806762862E-3</c:v>
                </c:pt>
                <c:pt idx="474">
                  <c:v>1.4521201862172095E-3</c:v>
                </c:pt>
                <c:pt idx="475">
                  <c:v>1.4508274956448464E-3</c:v>
                </c:pt>
                <c:pt idx="476">
                  <c:v>1.4503161345720272E-3</c:v>
                </c:pt>
                <c:pt idx="477">
                  <c:v>1.4497069363472725E-3</c:v>
                </c:pt>
                <c:pt idx="478">
                  <c:v>1.4491954686906006E-3</c:v>
                </c:pt>
                <c:pt idx="479">
                  <c:v>1.4486837350125015E-3</c:v>
                </c:pt>
                <c:pt idx="480">
                  <c:v>1.4482695842019666E-3</c:v>
                </c:pt>
                <c:pt idx="481">
                  <c:v>1.4481487053494835E-3</c:v>
                </c:pt>
                <c:pt idx="482">
                  <c:v>1.4479302675378669E-3</c:v>
                </c:pt>
                <c:pt idx="483">
                  <c:v>1.4476141342476545E-3</c:v>
                </c:pt>
                <c:pt idx="484">
                  <c:v>1.4470047674473019E-3</c:v>
                </c:pt>
                <c:pt idx="485">
                  <c:v>1.4464931200115494E-3</c:v>
                </c:pt>
                <c:pt idx="486">
                  <c:v>1.445981489446746E-3</c:v>
                </c:pt>
                <c:pt idx="487">
                  <c:v>1.4456651264382891E-3</c:v>
                </c:pt>
                <c:pt idx="488">
                  <c:v>1.4453489147980836E-3</c:v>
                </c:pt>
                <c:pt idx="489">
                  <c:v>1.4450327134607477E-3</c:v>
                </c:pt>
                <c:pt idx="490">
                  <c:v>1.4448142134366737E-3</c:v>
                </c:pt>
                <c:pt idx="491">
                  <c:v>1.4445957204889393E-3</c:v>
                </c:pt>
                <c:pt idx="492">
                  <c:v>1.4443775164063588E-3</c:v>
                </c:pt>
                <c:pt idx="493">
                  <c:v>1.4432812701188347E-3</c:v>
                </c:pt>
                <c:pt idx="494">
                  <c:v>1.4423802874108382E-3</c:v>
                </c:pt>
                <c:pt idx="495">
                  <c:v>1.4414794741339776E-3</c:v>
                </c:pt>
                <c:pt idx="496">
                  <c:v>1.4403834675931204E-3</c:v>
                </c:pt>
                <c:pt idx="497">
                  <c:v>1.4398727309348214E-3</c:v>
                </c:pt>
                <c:pt idx="498">
                  <c:v>1.4394594077908884E-3</c:v>
                </c:pt>
                <c:pt idx="499">
                  <c:v>1.4394362419380968E-3</c:v>
                </c:pt>
                <c:pt idx="500">
                  <c:v>1.4395104708562201E-3</c:v>
                </c:pt>
                <c:pt idx="501">
                  <c:v>1.4395846973707105E-3</c:v>
                </c:pt>
                <c:pt idx="502">
                  <c:v>1.4389753605947853E-3</c:v>
                </c:pt>
                <c:pt idx="503">
                  <c:v>1.4396351922874029E-3</c:v>
                </c:pt>
                <c:pt idx="504">
                  <c:v>1.4402947220630846E-3</c:v>
                </c:pt>
                <c:pt idx="505">
                  <c:v>1.4404664575633497E-3</c:v>
                </c:pt>
                <c:pt idx="506">
                  <c:v>1.4413210025407963E-3</c:v>
                </c:pt>
                <c:pt idx="507">
                  <c:v>1.4424680901112819E-3</c:v>
                </c:pt>
                <c:pt idx="508">
                  <c:v>1.4437125217681146E-3</c:v>
                </c:pt>
                <c:pt idx="509">
                  <c:v>1.4452500375208288E-3</c:v>
                </c:pt>
                <c:pt idx="510">
                  <c:v>1.4464945253989114E-3</c:v>
                </c:pt>
                <c:pt idx="511">
                  <c:v>1.4473480579528797E-3</c:v>
                </c:pt>
                <c:pt idx="512">
                  <c:v>1.4487876435391733E-3</c:v>
                </c:pt>
                <c:pt idx="513">
                  <c:v>1.4507139039474648E-3</c:v>
                </c:pt>
                <c:pt idx="514">
                  <c:v>1.4531276617797406E-3</c:v>
                </c:pt>
                <c:pt idx="515">
                  <c:v>1.4554436870251042E-3</c:v>
                </c:pt>
                <c:pt idx="516">
                  <c:v>1.4575643327727761E-3</c:v>
                </c:pt>
                <c:pt idx="517">
                  <c:v>1.4594897499804471E-3</c:v>
                </c:pt>
                <c:pt idx="518">
                  <c:v>1.4614151018550459E-3</c:v>
                </c:pt>
                <c:pt idx="519">
                  <c:v>1.4641217054092159E-3</c:v>
                </c:pt>
                <c:pt idx="520">
                  <c:v>1.4671207294985056E-3</c:v>
                </c:pt>
                <c:pt idx="521">
                  <c:v>1.4701198004312133E-3</c:v>
                </c:pt>
                <c:pt idx="522">
                  <c:v>1.4731186318257539E-3</c:v>
                </c:pt>
                <c:pt idx="523">
                  <c:v>1.4756293020297129E-3</c:v>
                </c:pt>
                <c:pt idx="524">
                  <c:v>1.4780423932976294E-3</c:v>
                </c:pt>
                <c:pt idx="525">
                  <c:v>1.4806506829450061E-3</c:v>
                </c:pt>
                <c:pt idx="526">
                  <c:v>1.4834538737098502E-3</c:v>
                </c:pt>
                <c:pt idx="527">
                  <c:v>1.4845044429356857E-3</c:v>
                </c:pt>
                <c:pt idx="528">
                  <c:v>1.485067240896587E-3</c:v>
                </c:pt>
                <c:pt idx="529">
                  <c:v>1.4856298772363274E-3</c:v>
                </c:pt>
                <c:pt idx="530">
                  <c:v>1.4863879058113483E-3</c:v>
                </c:pt>
                <c:pt idx="531">
                  <c:v>1.4846073735532705E-3</c:v>
                </c:pt>
                <c:pt idx="532">
                  <c:v>1.4834128184728623E-3</c:v>
                </c:pt>
                <c:pt idx="533">
                  <c:v>1.4815357827251407E-3</c:v>
                </c:pt>
                <c:pt idx="534">
                  <c:v>1.4802436938305963E-3</c:v>
                </c:pt>
                <c:pt idx="535">
                  <c:v>1.4831431014252772E-3</c:v>
                </c:pt>
                <c:pt idx="536">
                  <c:v>1.481071210047924E-3</c:v>
                </c:pt>
                <c:pt idx="537">
                  <c:v>1.4790970080598154E-3</c:v>
                </c:pt>
                <c:pt idx="538">
                  <c:v>1.4771235917905301E-3</c:v>
                </c:pt>
                <c:pt idx="539">
                  <c:v>1.4758329791015878E-3</c:v>
                </c:pt>
                <c:pt idx="540">
                  <c:v>1.4741516610035088E-3</c:v>
                </c:pt>
                <c:pt idx="541">
                  <c:v>1.4730556454980448E-3</c:v>
                </c:pt>
                <c:pt idx="542">
                  <c:v>1.4705946853714735E-3</c:v>
                </c:pt>
                <c:pt idx="543">
                  <c:v>1.4684263481261617E-3</c:v>
                </c:pt>
                <c:pt idx="544">
                  <c:v>1.4661606172474695E-3</c:v>
                </c:pt>
                <c:pt idx="545">
                  <c:v>1.4636998918160504E-3</c:v>
                </c:pt>
                <c:pt idx="546">
                  <c:v>1.4618244434514427E-3</c:v>
                </c:pt>
                <c:pt idx="547">
                  <c:v>1.4584874418039906E-3</c:v>
                </c:pt>
                <c:pt idx="548">
                  <c:v>1.4550530884842594E-3</c:v>
                </c:pt>
                <c:pt idx="549">
                  <c:v>1.4518139000097019E-3</c:v>
                </c:pt>
                <c:pt idx="550">
                  <c:v>1.4487697249423448E-3</c:v>
                </c:pt>
                <c:pt idx="551">
                  <c:v>1.4457256465882917E-3</c:v>
                </c:pt>
                <c:pt idx="552">
                  <c:v>1.4423891679213874E-3</c:v>
                </c:pt>
                <c:pt idx="553">
                  <c:v>1.4392476970721546E-3</c:v>
                </c:pt>
                <c:pt idx="554">
                  <c:v>1.436203775662559E-3</c:v>
                </c:pt>
                <c:pt idx="555">
                  <c:v>1.4340383762156961E-3</c:v>
                </c:pt>
                <c:pt idx="556">
                  <c:v>1.4328475027924892E-3</c:v>
                </c:pt>
                <c:pt idx="557">
                  <c:v>1.4314616363408916E-3</c:v>
                </c:pt>
                <c:pt idx="558">
                  <c:v>1.4304660025588056E-3</c:v>
                </c:pt>
                <c:pt idx="559">
                  <c:v>1.4290800742817744E-3</c:v>
                </c:pt>
                <c:pt idx="560">
                  <c:v>1.4285724029745595E-3</c:v>
                </c:pt>
                <c:pt idx="561">
                  <c:v>1.4266986551692007E-3</c:v>
                </c:pt>
                <c:pt idx="562">
                  <c:v>1.4226810693191982E-3</c:v>
                </c:pt>
                <c:pt idx="563">
                  <c:v>1.4203198793825145E-3</c:v>
                </c:pt>
                <c:pt idx="564">
                  <c:v>1.4178613307844756E-3</c:v>
                </c:pt>
                <c:pt idx="565">
                  <c:v>1.4159882839221982E-3</c:v>
                </c:pt>
                <c:pt idx="566">
                  <c:v>1.4140174502983438E-3</c:v>
                </c:pt>
                <c:pt idx="567">
                  <c:v>1.4116568227091619E-3</c:v>
                </c:pt>
                <c:pt idx="568">
                  <c:v>1.4093936976544708E-3</c:v>
                </c:pt>
                <c:pt idx="569">
                  <c:v>1.4074226492359898E-3</c:v>
                </c:pt>
                <c:pt idx="570">
                  <c:v>1.405159252193755E-3</c:v>
                </c:pt>
                <c:pt idx="571">
                  <c:v>1.4030909112696666E-3</c:v>
                </c:pt>
                <c:pt idx="572">
                  <c:v>1.4010227729281954E-3</c:v>
                </c:pt>
                <c:pt idx="573">
                  <c:v>1.3989547002686287E-3</c:v>
                </c:pt>
                <c:pt idx="574">
                  <c:v>1.3965943011431392E-3</c:v>
                </c:pt>
                <c:pt idx="575">
                  <c:v>1.3942339774390966E-3</c:v>
                </c:pt>
                <c:pt idx="576">
                  <c:v>1.3919711447274441E-3</c:v>
                </c:pt>
                <c:pt idx="577">
                  <c:v>1.3896108349316094E-3</c:v>
                </c:pt>
                <c:pt idx="578">
                  <c:v>1.3873481485984218E-3</c:v>
                </c:pt>
                <c:pt idx="579">
                  <c:v>1.385085534559849E-3</c:v>
                </c:pt>
                <c:pt idx="580">
                  <c:v>1.3820437180911416E-3</c:v>
                </c:pt>
                <c:pt idx="581">
                  <c:v>1.3783201443193782E-3</c:v>
                </c:pt>
                <c:pt idx="582">
                  <c:v>1.3755710197713711E-3</c:v>
                </c:pt>
                <c:pt idx="583">
                  <c:v>1.3743815283120409E-3</c:v>
                </c:pt>
                <c:pt idx="584">
                  <c:v>1.3731919387847125E-3</c:v>
                </c:pt>
                <c:pt idx="585">
                  <c:v>1.3720999206661144E-3</c:v>
                </c:pt>
                <c:pt idx="586">
                  <c:v>1.3711054692469027E-3</c:v>
                </c:pt>
                <c:pt idx="587">
                  <c:v>1.3695258534163202E-3</c:v>
                </c:pt>
                <c:pt idx="588">
                  <c:v>1.367751225307634E-3</c:v>
                </c:pt>
                <c:pt idx="589">
                  <c:v>1.3655865374846421E-3</c:v>
                </c:pt>
                <c:pt idx="590">
                  <c:v>1.3634216536564381E-3</c:v>
                </c:pt>
                <c:pt idx="591">
                  <c:v>1.3613542328834161E-3</c:v>
                </c:pt>
                <c:pt idx="592">
                  <c:v>1.3592870117433709E-3</c:v>
                </c:pt>
                <c:pt idx="593">
                  <c:v>1.355076760900964E-3</c:v>
                </c:pt>
                <c:pt idx="594">
                  <c:v>1.3526193670279074E-3</c:v>
                </c:pt>
                <c:pt idx="595">
                  <c:v>1.3503573538722335E-3</c:v>
                </c:pt>
                <c:pt idx="596">
                  <c:v>1.3474129350277142E-3</c:v>
                </c:pt>
                <c:pt idx="597">
                  <c:v>1.3444682231829042E-3</c:v>
                </c:pt>
                <c:pt idx="598">
                  <c:v>1.3404521584201579E-3</c:v>
                </c:pt>
                <c:pt idx="599">
                  <c:v>1.3366311228217853E-3</c:v>
                </c:pt>
                <c:pt idx="600">
                  <c:v>1.3328102196854541E-3</c:v>
                </c:pt>
                <c:pt idx="601">
                  <c:v>1.3285023096154536E-3</c:v>
                </c:pt>
                <c:pt idx="602">
                  <c:v>1.3242920539167091E-3</c:v>
                </c:pt>
                <c:pt idx="603">
                  <c:v>1.3190094322903523E-3</c:v>
                </c:pt>
                <c:pt idx="604">
                  <c:v>1.3131421419407818E-3</c:v>
                </c:pt>
                <c:pt idx="605">
                  <c:v>1.3073724433112499E-3</c:v>
                </c:pt>
                <c:pt idx="606">
                  <c:v>1.3015055967078304E-3</c:v>
                </c:pt>
                <c:pt idx="607">
                  <c:v>1.2958338294901672E-3</c:v>
                </c:pt>
                <c:pt idx="608">
                  <c:v>1.2900649131455388E-3</c:v>
                </c:pt>
                <c:pt idx="609">
                  <c:v>1.2843937013302664E-3</c:v>
                </c:pt>
                <c:pt idx="610">
                  <c:v>1.2784302500488121E-3</c:v>
                </c:pt>
                <c:pt idx="611">
                  <c:v>1.272564508097096E-3</c:v>
                </c:pt>
                <c:pt idx="612">
                  <c:v>1.2666988655398725E-3</c:v>
                </c:pt>
                <c:pt idx="613">
                  <c:v>1.260736215431546E-3</c:v>
                </c:pt>
                <c:pt idx="614">
                  <c:v>1.2549686184830655E-3</c:v>
                </c:pt>
                <c:pt idx="615">
                  <c:v>1.2492985898591158E-3</c:v>
                </c:pt>
                <c:pt idx="616">
                  <c:v>1.2433364874284702E-3</c:v>
                </c:pt>
                <c:pt idx="617">
                  <c:v>1.2406885086251318E-3</c:v>
                </c:pt>
                <c:pt idx="618">
                  <c:v>1.2383330116061408E-3</c:v>
                </c:pt>
                <c:pt idx="619">
                  <c:v>1.2358801231324712E-3</c:v>
                </c:pt>
                <c:pt idx="620">
                  <c:v>1.2334274311303073E-3</c:v>
                </c:pt>
                <c:pt idx="621">
                  <c:v>1.2308773541926943E-3</c:v>
                </c:pt>
                <c:pt idx="622">
                  <c:v>1.2285221553034464E-3</c:v>
                </c:pt>
                <c:pt idx="623">
                  <c:v>1.2267517738890898E-3</c:v>
                </c:pt>
                <c:pt idx="624">
                  <c:v>1.2256620857804545E-3</c:v>
                </c:pt>
                <c:pt idx="625">
                  <c:v>1.2201871278043619E-3</c:v>
                </c:pt>
                <c:pt idx="626">
                  <c:v>1.219877194681418E-3</c:v>
                </c:pt>
                <c:pt idx="627">
                  <c:v>1.2200539295956769E-3</c:v>
                </c:pt>
                <c:pt idx="628">
                  <c:v>1.2208152355561719E-3</c:v>
                </c:pt>
                <c:pt idx="629">
                  <c:v>1.2208947414320548E-3</c:v>
                </c:pt>
                <c:pt idx="630">
                  <c:v>1.2209740073174657E-3</c:v>
                </c:pt>
                <c:pt idx="631">
                  <c:v>1.2199823275316213E-3</c:v>
                </c:pt>
                <c:pt idx="632">
                  <c:v>1.2200625544835919E-3</c:v>
                </c:pt>
                <c:pt idx="633">
                  <c:v>1.2198505717113672E-3</c:v>
                </c:pt>
                <c:pt idx="634">
                  <c:v>1.2198333575665909E-3</c:v>
                </c:pt>
                <c:pt idx="635">
                  <c:v>1.2199135832098307E-3</c:v>
                </c:pt>
                <c:pt idx="636">
                  <c:v>1.2197988120243863E-3</c:v>
                </c:pt>
                <c:pt idx="637">
                  <c:v>1.2214377853545511E-3</c:v>
                </c:pt>
                <c:pt idx="638">
                  <c:v>1.2235634199595502E-3</c:v>
                </c:pt>
                <c:pt idx="639">
                  <c:v>1.2252996198660604E-3</c:v>
                </c:pt>
                <c:pt idx="640">
                  <c:v>1.2273274798155764E-3</c:v>
                </c:pt>
                <c:pt idx="641">
                  <c:v>1.2294526006806361E-3</c:v>
                </c:pt>
                <c:pt idx="642">
                  <c:v>1.2317725302075644E-3</c:v>
                </c:pt>
                <c:pt idx="643">
                  <c:v>1.2338002292635597E-3</c:v>
                </c:pt>
                <c:pt idx="644">
                  <c:v>1.2360223745155885E-3</c:v>
                </c:pt>
                <c:pt idx="645">
                  <c:v>1.2382445827407995E-3</c:v>
                </c:pt>
                <c:pt idx="646">
                  <c:v>1.2395897667236699E-3</c:v>
                </c:pt>
                <c:pt idx="647">
                  <c:v>1.2408377289401251E-3</c:v>
                </c:pt>
                <c:pt idx="648">
                  <c:v>1.2420855360526506E-3</c:v>
                </c:pt>
                <c:pt idx="649">
                  <c:v>1.2432360060297132E-3</c:v>
                </c:pt>
                <c:pt idx="650">
                  <c:v>1.2445810468335594E-3</c:v>
                </c:pt>
                <c:pt idx="651">
                  <c:v>1.2459260504698033E-3</c:v>
                </c:pt>
                <c:pt idx="652">
                  <c:v>1.2493167191074406E-3</c:v>
                </c:pt>
                <c:pt idx="653">
                  <c:v>1.2509537585920771E-3</c:v>
                </c:pt>
                <c:pt idx="654">
                  <c:v>1.2509368404840515E-3</c:v>
                </c:pt>
                <c:pt idx="655">
                  <c:v>1.2523793456258314E-3</c:v>
                </c:pt>
                <c:pt idx="656">
                  <c:v>1.253626980737943E-3</c:v>
                </c:pt>
                <c:pt idx="657">
                  <c:v>1.2549722400998498E-3</c:v>
                </c:pt>
                <c:pt idx="658">
                  <c:v>1.2568037955904554E-3</c:v>
                </c:pt>
                <c:pt idx="659">
                  <c:v>1.258050952085199E-3</c:v>
                </c:pt>
                <c:pt idx="660">
                  <c:v>1.2596874714214668E-3</c:v>
                </c:pt>
                <c:pt idx="661">
                  <c:v>1.2612265359961405E-3</c:v>
                </c:pt>
                <c:pt idx="662">
                  <c:v>1.2629602515801253E-3</c:v>
                </c:pt>
                <c:pt idx="663">
                  <c:v>1.2647912034118303E-3</c:v>
                </c:pt>
                <c:pt idx="664">
                  <c:v>1.2667196339208875E-3</c:v>
                </c:pt>
                <c:pt idx="665">
                  <c:v>1.2686480119019627E-3</c:v>
                </c:pt>
                <c:pt idx="666">
                  <c:v>1.2704789335913347E-3</c:v>
                </c:pt>
                <c:pt idx="667">
                  <c:v>1.272309805054217E-3</c:v>
                </c:pt>
                <c:pt idx="668">
                  <c:v>1.2740433487972158E-3</c:v>
                </c:pt>
                <c:pt idx="669">
                  <c:v>1.2758741211462699E-3</c:v>
                </c:pt>
                <c:pt idx="670">
                  <c:v>1.278484036799421E-3</c:v>
                </c:pt>
                <c:pt idx="671">
                  <c:v>1.2817756732070862E-3</c:v>
                </c:pt>
                <c:pt idx="672">
                  <c:v>1.284482594263725E-3</c:v>
                </c:pt>
                <c:pt idx="673">
                  <c:v>1.2864102743181949E-3</c:v>
                </c:pt>
                <c:pt idx="674">
                  <c:v>1.2881432363140988E-3</c:v>
                </c:pt>
                <c:pt idx="675">
                  <c:v>1.2893898081400845E-3</c:v>
                </c:pt>
                <c:pt idx="676">
                  <c:v>1.2908308793668777E-3</c:v>
                </c:pt>
                <c:pt idx="677">
                  <c:v>1.29217464482001E-3</c:v>
                </c:pt>
                <c:pt idx="678">
                  <c:v>1.2937129015595517E-3</c:v>
                </c:pt>
                <c:pt idx="679">
                  <c:v>1.2956401674324436E-3</c:v>
                </c:pt>
                <c:pt idx="680">
                  <c:v>1.297372604069702E-3</c:v>
                </c:pt>
                <c:pt idx="681">
                  <c:v>1.2992993859477497E-3</c:v>
                </c:pt>
                <c:pt idx="682">
                  <c:v>1.3015180162305739E-3</c:v>
                </c:pt>
                <c:pt idx="683">
                  <c:v>1.3055867617548511E-3</c:v>
                </c:pt>
                <c:pt idx="684">
                  <c:v>1.3076104777676179E-3</c:v>
                </c:pt>
                <c:pt idx="685">
                  <c:v>1.3097316455459307E-3</c:v>
                </c:pt>
                <c:pt idx="686">
                  <c:v>1.3117556275512587E-3</c:v>
                </c:pt>
                <c:pt idx="687">
                  <c:v>1.3136819174230929E-3</c:v>
                </c:pt>
                <c:pt idx="688">
                  <c:v>1.3164845612352316E-3</c:v>
                </c:pt>
                <c:pt idx="689">
                  <c:v>1.3190925024801903E-3</c:v>
                </c:pt>
                <c:pt idx="690">
                  <c:v>1.3217003732191035E-3</c:v>
                </c:pt>
                <c:pt idx="691">
                  <c:v>1.3246003005709106E-3</c:v>
                </c:pt>
                <c:pt idx="692">
                  <c:v>1.3273056599487632E-3</c:v>
                </c:pt>
                <c:pt idx="693">
                  <c:v>1.329816459072708E-3</c:v>
                </c:pt>
                <c:pt idx="694">
                  <c:v>1.3329107797737105E-3</c:v>
                </c:pt>
                <c:pt idx="695">
                  <c:v>1.3359076475316645E-3</c:v>
                </c:pt>
                <c:pt idx="696">
                  <c:v>1.3390990472375019E-3</c:v>
                </c:pt>
                <c:pt idx="697">
                  <c:v>1.3422902326312158E-3</c:v>
                </c:pt>
                <c:pt idx="698">
                  <c:v>1.345578702400374E-3</c:v>
                </c:pt>
                <c:pt idx="699">
                  <c:v>1.3491587958445184E-3</c:v>
                </c:pt>
                <c:pt idx="700">
                  <c:v>1.3526415599045549E-3</c:v>
                </c:pt>
                <c:pt idx="701">
                  <c:v>1.3557352960622548E-3</c:v>
                </c:pt>
                <c:pt idx="702">
                  <c:v>1.35873158604638E-3</c:v>
                </c:pt>
                <c:pt idx="703">
                  <c:v>1.3632837666264219E-3</c:v>
                </c:pt>
                <c:pt idx="704">
                  <c:v>1.3678356955917348E-3</c:v>
                </c:pt>
                <c:pt idx="705">
                  <c:v>1.3721929136196742E-3</c:v>
                </c:pt>
                <c:pt idx="706">
                  <c:v>1.3768418334347832E-3</c:v>
                </c:pt>
                <c:pt idx="707">
                  <c:v>1.3812961783101763E-3</c:v>
                </c:pt>
                <c:pt idx="708">
                  <c:v>1.38759768456298E-3</c:v>
                </c:pt>
                <c:pt idx="709">
                  <c:v>1.3937045776026835E-3</c:v>
                </c:pt>
                <c:pt idx="710">
                  <c:v>1.3999086690599238E-3</c:v>
                </c:pt>
                <c:pt idx="711">
                  <c:v>1.4061125988682477E-3</c:v>
                </c:pt>
                <c:pt idx="712">
                  <c:v>1.4122190096383935E-3</c:v>
                </c:pt>
                <c:pt idx="713">
                  <c:v>1.417644728431311E-3</c:v>
                </c:pt>
                <c:pt idx="714">
                  <c:v>1.4219991147383926E-3</c:v>
                </c:pt>
                <c:pt idx="715">
                  <c:v>1.4234370336669855E-3</c:v>
                </c:pt>
                <c:pt idx="716">
                  <c:v>1.4278884263849712E-3</c:v>
                </c:pt>
                <c:pt idx="717">
                  <c:v>1.4314640761816655E-3</c:v>
                </c:pt>
                <c:pt idx="718">
                  <c:v>1.4350394801116995E-3</c:v>
                </c:pt>
                <c:pt idx="719">
                  <c:v>1.4389068274291983E-3</c:v>
                </c:pt>
                <c:pt idx="720">
                  <c:v>1.4430654072676852E-3</c:v>
                </c:pt>
                <c:pt idx="721">
                  <c:v>1.4473221963369198E-3</c:v>
                </c:pt>
                <c:pt idx="722">
                  <c:v>1.4511900409617251E-3</c:v>
                </c:pt>
                <c:pt idx="723">
                  <c:v>1.4557383512499023E-3</c:v>
                </c:pt>
                <c:pt idx="724">
                  <c:v>1.4601891888843532E-3</c:v>
                </c:pt>
                <c:pt idx="725">
                  <c:v>1.4645426990451682E-3</c:v>
                </c:pt>
                <c:pt idx="726">
                  <c:v>1.4687987430792582E-3</c:v>
                </c:pt>
                <c:pt idx="727">
                  <c:v>1.473054523137618E-3</c:v>
                </c:pt>
                <c:pt idx="728">
                  <c:v>1.4769208159524094E-3</c:v>
                </c:pt>
                <c:pt idx="729">
                  <c:v>1.4809818198961988E-3</c:v>
                </c:pt>
                <c:pt idx="730">
                  <c:v>1.4841672305594411E-3</c:v>
                </c:pt>
                <c:pt idx="731">
                  <c:v>1.4872552084062018E-3</c:v>
                </c:pt>
                <c:pt idx="732">
                  <c:v>1.4903430938137952E-3</c:v>
                </c:pt>
                <c:pt idx="733">
                  <c:v>1.4936254131694415E-3</c:v>
                </c:pt>
                <c:pt idx="734">
                  <c:v>1.4965184418829214E-3</c:v>
                </c:pt>
                <c:pt idx="735">
                  <c:v>1.4995087162770204E-3</c:v>
                </c:pt>
                <c:pt idx="736">
                  <c:v>1.5024015683520187E-3</c:v>
                </c:pt>
                <c:pt idx="737">
                  <c:v>1.5060721033113289E-3</c:v>
                </c:pt>
                <c:pt idx="738">
                  <c:v>1.5095480151041674E-3</c:v>
                </c:pt>
                <c:pt idx="739">
                  <c:v>1.5131211510528431E-3</c:v>
                </c:pt>
                <c:pt idx="740">
                  <c:v>1.516499524544912E-3</c:v>
                </c:pt>
                <c:pt idx="741">
                  <c:v>1.5198777956058063E-3</c:v>
                </c:pt>
                <c:pt idx="742">
                  <c:v>1.5232558162134868E-3</c:v>
                </c:pt>
                <c:pt idx="743">
                  <c:v>1.5264393819027777E-3</c:v>
                </c:pt>
                <c:pt idx="744">
                  <c:v>1.5312774943410101E-3</c:v>
                </c:pt>
                <c:pt idx="745">
                  <c:v>1.5346556397162203E-3</c:v>
                </c:pt>
                <c:pt idx="746">
                  <c:v>1.5348270178530132E-3</c:v>
                </c:pt>
                <c:pt idx="747">
                  <c:v>1.5383996484767959E-3</c:v>
                </c:pt>
                <c:pt idx="748">
                  <c:v>1.5410967556124255E-3</c:v>
                </c:pt>
                <c:pt idx="749">
                  <c:v>1.5439882645231773E-3</c:v>
                </c:pt>
                <c:pt idx="750">
                  <c:v>1.5472680477681688E-3</c:v>
                </c:pt>
                <c:pt idx="751">
                  <c:v>1.5496732510693612E-3</c:v>
                </c:pt>
                <c:pt idx="752">
                  <c:v>1.5511066014626262E-3</c:v>
                </c:pt>
                <c:pt idx="753">
                  <c:v>1.5524425951849441E-3</c:v>
                </c:pt>
                <c:pt idx="754">
                  <c:v>1.5538758578235168E-3</c:v>
                </c:pt>
                <c:pt idx="755">
                  <c:v>1.5552119176627244E-3</c:v>
                </c:pt>
                <c:pt idx="756">
                  <c:v>1.5569365628749221E-3</c:v>
                </c:pt>
                <c:pt idx="757">
                  <c:v>1.5581753783806551E-3</c:v>
                </c:pt>
                <c:pt idx="758">
                  <c:v>1.5599000754591419E-3</c:v>
                </c:pt>
                <c:pt idx="759">
                  <c:v>1.5619160241586716E-3</c:v>
                </c:pt>
                <c:pt idx="760">
                  <c:v>1.5637376087931365E-3</c:v>
                </c:pt>
                <c:pt idx="761">
                  <c:v>1.5655591367982336E-3</c:v>
                </c:pt>
                <c:pt idx="762">
                  <c:v>1.5673803036426737E-3</c:v>
                </c:pt>
                <c:pt idx="763">
                  <c:v>1.5685213902660866E-3</c:v>
                </c:pt>
                <c:pt idx="764">
                  <c:v>1.5693711596307391E-3</c:v>
                </c:pt>
                <c:pt idx="765">
                  <c:v>1.5703188082323294E-3</c:v>
                </c:pt>
                <c:pt idx="766">
                  <c:v>1.5717518310713885E-3</c:v>
                </c:pt>
                <c:pt idx="767">
                  <c:v>1.5731849627413919E-3</c:v>
                </c:pt>
                <c:pt idx="768">
                  <c:v>1.5745206061219541E-3</c:v>
                </c:pt>
                <c:pt idx="769">
                  <c:v>1.5747870875617576E-3</c:v>
                </c:pt>
                <c:pt idx="770">
                  <c:v>1.5749564249751824E-3</c:v>
                </c:pt>
                <c:pt idx="771">
                  <c:v>1.5748338959660213E-3</c:v>
                </c:pt>
                <c:pt idx="772">
                  <c:v>1.5745168001233267E-3</c:v>
                </c:pt>
                <c:pt idx="773">
                  <c:v>1.5741024308839613E-3</c:v>
                </c:pt>
                <c:pt idx="774">
                  <c:v>1.5736882280990017E-3</c:v>
                </c:pt>
                <c:pt idx="775">
                  <c:v>1.5733713193222254E-3</c:v>
                </c:pt>
                <c:pt idx="776">
                  <c:v>1.5781052849141997E-3</c:v>
                </c:pt>
                <c:pt idx="777">
                  <c:v>1.5792451829621523E-3</c:v>
                </c:pt>
                <c:pt idx="778">
                  <c:v>1.5805792899825644E-3</c:v>
                </c:pt>
                <c:pt idx="779">
                  <c:v>1.5821077501816383E-3</c:v>
                </c:pt>
                <c:pt idx="780">
                  <c:v>1.5828592023527932E-3</c:v>
                </c:pt>
                <c:pt idx="781">
                  <c:v>1.583707748572083E-3</c:v>
                </c:pt>
                <c:pt idx="782">
                  <c:v>1.5848479253972592E-3</c:v>
                </c:pt>
                <c:pt idx="783">
                  <c:v>1.5868624107742146E-3</c:v>
                </c:pt>
                <c:pt idx="784">
                  <c:v>1.5870309023331419E-3</c:v>
                </c:pt>
                <c:pt idx="785">
                  <c:v>1.5874907245849723E-3</c:v>
                </c:pt>
                <c:pt idx="786">
                  <c:v>1.5878532672477519E-3</c:v>
                </c:pt>
                <c:pt idx="787">
                  <c:v>1.5883127527258623E-3</c:v>
                </c:pt>
                <c:pt idx="788">
                  <c:v>1.5885780085607148E-3</c:v>
                </c:pt>
                <c:pt idx="789">
                  <c:v>1.588648581514418E-3</c:v>
                </c:pt>
                <c:pt idx="790">
                  <c:v>1.5877482659159003E-3</c:v>
                </c:pt>
                <c:pt idx="791">
                  <c:v>1.5891790558901775E-3</c:v>
                </c:pt>
                <c:pt idx="792">
                  <c:v>1.5898329922827692E-3</c:v>
                </c:pt>
                <c:pt idx="793">
                  <c:v>1.5889311583243693E-3</c:v>
                </c:pt>
                <c:pt idx="794">
                  <c:v>1.5884175917710852E-3</c:v>
                </c:pt>
                <c:pt idx="795">
                  <c:v>1.5877100060102123E-3</c:v>
                </c:pt>
                <c:pt idx="796">
                  <c:v>1.5868079488561282E-3</c:v>
                </c:pt>
                <c:pt idx="797">
                  <c:v>1.5860033240531202E-3</c:v>
                </c:pt>
                <c:pt idx="798">
                  <c:v>1.5837394465108012E-3</c:v>
                </c:pt>
                <c:pt idx="799">
                  <c:v>1.5809905210470987E-3</c:v>
                </c:pt>
                <c:pt idx="800">
                  <c:v>1.5787271348641774E-3</c:v>
                </c:pt>
                <c:pt idx="801">
                  <c:v>1.5765609205506959E-3</c:v>
                </c:pt>
                <c:pt idx="802">
                  <c:v>1.5743947895172639E-3</c:v>
                </c:pt>
                <c:pt idx="803">
                  <c:v>1.5730064596850557E-3</c:v>
                </c:pt>
                <c:pt idx="804">
                  <c:v>1.5730740667032617E-3</c:v>
                </c:pt>
                <c:pt idx="805">
                  <c:v>1.5738259503046415E-3</c:v>
                </c:pt>
                <c:pt idx="806">
                  <c:v>1.5699132703490548E-3</c:v>
                </c:pt>
                <c:pt idx="807">
                  <c:v>1.5692047951558763E-3</c:v>
                </c:pt>
                <c:pt idx="808">
                  <c:v>1.5686903386828988E-3</c:v>
                </c:pt>
                <c:pt idx="809">
                  <c:v>1.5680788306640103E-3</c:v>
                </c:pt>
                <c:pt idx="810">
                  <c:v>1.5670783094581253E-3</c:v>
                </c:pt>
                <c:pt idx="811">
                  <c:v>1.5673407613527868E-3</c:v>
                </c:pt>
                <c:pt idx="812">
                  <c:v>1.5681862037664196E-3</c:v>
                </c:pt>
                <c:pt idx="813">
                  <c:v>1.5679630040712489E-3</c:v>
                </c:pt>
                <c:pt idx="814">
                  <c:v>1.5678368743041737E-3</c:v>
                </c:pt>
                <c:pt idx="815">
                  <c:v>1.5679050211008239E-3</c:v>
                </c:pt>
                <c:pt idx="816">
                  <c:v>1.5679731653839291E-3</c:v>
                </c:pt>
                <c:pt idx="817">
                  <c:v>1.5679440986924309E-3</c:v>
                </c:pt>
                <c:pt idx="818">
                  <c:v>1.5680120875525283E-3</c:v>
                </c:pt>
                <c:pt idx="819">
                  <c:v>1.568080226078461E-3</c:v>
                </c:pt>
                <c:pt idx="820">
                  <c:v>1.5680519199197107E-3</c:v>
                </c:pt>
                <c:pt idx="821">
                  <c:v>1.5682177131448594E-3</c:v>
                </c:pt>
                <c:pt idx="822">
                  <c:v>1.5685775952423153E-3</c:v>
                </c:pt>
                <c:pt idx="823">
                  <c:v>1.5688402664213452E-3</c:v>
                </c:pt>
                <c:pt idx="824">
                  <c:v>1.569200124255099E-3</c:v>
                </c:pt>
                <c:pt idx="825">
                  <c:v>1.5700451799205428E-3</c:v>
                </c:pt>
                <c:pt idx="826">
                  <c:v>1.5710842859062435E-3</c:v>
                </c:pt>
                <c:pt idx="827">
                  <c:v>1.5715402074121254E-3</c:v>
                </c:pt>
                <c:pt idx="828">
                  <c:v>1.5707347859872378E-3</c:v>
                </c:pt>
                <c:pt idx="829">
                  <c:v>1.571093814513036E-3</c:v>
                </c:pt>
                <c:pt idx="830">
                  <c:v>1.5714528297310348E-3</c:v>
                </c:pt>
                <c:pt idx="831">
                  <c:v>1.5718118316414564E-3</c:v>
                </c:pt>
                <c:pt idx="832">
                  <c:v>1.57226769730201E-3</c:v>
                </c:pt>
                <c:pt idx="833">
                  <c:v>1.5727238511735742E-3</c:v>
                </c:pt>
                <c:pt idx="834">
                  <c:v>1.5734712189732214E-3</c:v>
                </c:pt>
                <c:pt idx="835">
                  <c:v>1.5742185593625724E-3</c:v>
                </c:pt>
                <c:pt idx="836">
                  <c:v>1.5779786214167313E-3</c:v>
                </c:pt>
                <c:pt idx="837">
                  <c:v>1.5786288331303133E-3</c:v>
                </c:pt>
                <c:pt idx="838">
                  <c:v>1.5794735191754228E-3</c:v>
                </c:pt>
                <c:pt idx="839">
                  <c:v>1.5794448639372405E-3</c:v>
                </c:pt>
                <c:pt idx="840">
                  <c:v>1.5789302119635362E-3</c:v>
                </c:pt>
                <c:pt idx="841">
                  <c:v>1.5796781387602543E-3</c:v>
                </c:pt>
                <c:pt idx="842">
                  <c:v>1.5813975417664494E-3</c:v>
                </c:pt>
                <c:pt idx="843">
                  <c:v>1.583116886392455E-3</c:v>
                </c:pt>
                <c:pt idx="844">
                  <c:v>1.5848361726416016E-3</c:v>
                </c:pt>
                <c:pt idx="845">
                  <c:v>1.5866525617949101E-3</c:v>
                </c:pt>
                <c:pt idx="846">
                  <c:v>1.5877892333959753E-3</c:v>
                </c:pt>
                <c:pt idx="847">
                  <c:v>1.5890236404734193E-3</c:v>
                </c:pt>
                <c:pt idx="848">
                  <c:v>1.5899663818772503E-3</c:v>
                </c:pt>
                <c:pt idx="849">
                  <c:v>1.5909084736318579E-3</c:v>
                </c:pt>
                <c:pt idx="850">
                  <c:v>1.5916568430913713E-3</c:v>
                </c:pt>
                <c:pt idx="851">
                  <c:v>1.5925991812262286E-3</c:v>
                </c:pt>
                <c:pt idx="852">
                  <c:v>1.5932501906208429E-3</c:v>
                </c:pt>
                <c:pt idx="853">
                  <c:v>1.5945812172881713E-3</c:v>
                </c:pt>
                <c:pt idx="854">
                  <c:v>1.5964947725466416E-3</c:v>
                </c:pt>
                <c:pt idx="855">
                  <c:v>1.5988938389777108E-3</c:v>
                </c:pt>
                <c:pt idx="856">
                  <c:v>1.6006128165799716E-3</c:v>
                </c:pt>
                <c:pt idx="857">
                  <c:v>1.6024288794889152E-3</c:v>
                </c:pt>
                <c:pt idx="858">
                  <c:v>1.6041477402610749E-3</c:v>
                </c:pt>
                <c:pt idx="859">
                  <c:v>1.6065465243364496E-3</c:v>
                </c:pt>
                <c:pt idx="860">
                  <c:v>1.6090423700589884E-3</c:v>
                </c:pt>
                <c:pt idx="861">
                  <c:v>1.6117320984898598E-3</c:v>
                </c:pt>
                <c:pt idx="862">
                  <c:v>1.6144217408406991E-3</c:v>
                </c:pt>
                <c:pt idx="863">
                  <c:v>1.6169173407376558E-3</c:v>
                </c:pt>
                <c:pt idx="864">
                  <c:v>1.6193160411688279E-3</c:v>
                </c:pt>
                <c:pt idx="865">
                  <c:v>1.6218116404065341E-3</c:v>
                </c:pt>
                <c:pt idx="866">
                  <c:v>1.6193536568891442E-3</c:v>
                </c:pt>
                <c:pt idx="867">
                  <c:v>1.6178709772138866E-3</c:v>
                </c:pt>
                <c:pt idx="868">
                  <c:v>1.6198789449579643E-3</c:v>
                </c:pt>
                <c:pt idx="869">
                  <c:v>1.6199473250457785E-3</c:v>
                </c:pt>
                <c:pt idx="870">
                  <c:v>1.6208896566467512E-3</c:v>
                </c:pt>
                <c:pt idx="871">
                  <c:v>1.6222196580442105E-3</c:v>
                </c:pt>
                <c:pt idx="872">
                  <c:v>1.6232585677045108E-3</c:v>
                </c:pt>
                <c:pt idx="873">
                  <c:v>1.6237145714177448E-3</c:v>
                </c:pt>
                <c:pt idx="874">
                  <c:v>1.6245606026552561E-3</c:v>
                </c:pt>
                <c:pt idx="875">
                  <c:v>1.6252122171125372E-3</c:v>
                </c:pt>
                <c:pt idx="876">
                  <c:v>1.6259607663520192E-3</c:v>
                </c:pt>
                <c:pt idx="877">
                  <c:v>1.6264181105509756E-3</c:v>
                </c:pt>
                <c:pt idx="878">
                  <c:v>1.627360521096799E-3</c:v>
                </c:pt>
                <c:pt idx="879">
                  <c:v>1.6281088390710519E-3</c:v>
                </c:pt>
                <c:pt idx="880">
                  <c:v>1.6300222704106471E-3</c:v>
                </c:pt>
                <c:pt idx="881">
                  <c:v>1.6298965609007343E-3</c:v>
                </c:pt>
                <c:pt idx="882">
                  <c:v>1.6310324278214772E-3</c:v>
                </c:pt>
                <c:pt idx="883">
                  <c:v>1.6324594083381161E-3</c:v>
                </c:pt>
                <c:pt idx="884">
                  <c:v>1.633206944876342E-3</c:v>
                </c:pt>
                <c:pt idx="885">
                  <c:v>1.6344396402214745E-3</c:v>
                </c:pt>
                <c:pt idx="886">
                  <c:v>1.6354784135461653E-3</c:v>
                </c:pt>
                <c:pt idx="887">
                  <c:v>1.6366142490618074E-3</c:v>
                </c:pt>
                <c:pt idx="888">
                  <c:v>1.6373616637324062E-3</c:v>
                </c:pt>
                <c:pt idx="889">
                  <c:v>1.6387887116093847E-3</c:v>
                </c:pt>
                <c:pt idx="890">
                  <c:v>1.6403118511802983E-3</c:v>
                </c:pt>
                <c:pt idx="891">
                  <c:v>1.6415439838308732E-3</c:v>
                </c:pt>
                <c:pt idx="892">
                  <c:v>1.643066865580689E-3</c:v>
                </c:pt>
                <c:pt idx="893">
                  <c:v>1.6444926072467503E-3</c:v>
                </c:pt>
                <c:pt idx="894">
                  <c:v>1.6443647576138698E-3</c:v>
                </c:pt>
                <c:pt idx="895">
                  <c:v>1.6472454218305899E-3</c:v>
                </c:pt>
                <c:pt idx="896">
                  <c:v>1.6516793317062906E-3</c:v>
                </c:pt>
                <c:pt idx="897">
                  <c:v>1.6532977125116588E-3</c:v>
                </c:pt>
                <c:pt idx="898">
                  <c:v>1.6547217139555315E-3</c:v>
                </c:pt>
                <c:pt idx="899">
                  <c:v>1.6559519872780815E-3</c:v>
                </c:pt>
                <c:pt idx="900">
                  <c:v>1.6566005544809137E-3</c:v>
                </c:pt>
                <c:pt idx="901">
                  <c:v>1.6565697289574466E-3</c:v>
                </c:pt>
                <c:pt idx="902">
                  <c:v>1.6564416702264939E-3</c:v>
                </c:pt>
                <c:pt idx="903">
                  <c:v>1.6567020648836639E-3</c:v>
                </c:pt>
                <c:pt idx="904">
                  <c:v>1.6571561088540854E-3</c:v>
                </c:pt>
                <c:pt idx="905">
                  <c:v>1.6573192517079782E-3</c:v>
                </c:pt>
                <c:pt idx="906">
                  <c:v>1.6572885762695666E-3</c:v>
                </c:pt>
                <c:pt idx="907">
                  <c:v>1.6571609976339108E-3</c:v>
                </c:pt>
                <c:pt idx="908">
                  <c:v>1.6570332631500317E-3</c:v>
                </c:pt>
                <c:pt idx="909">
                  <c:v>1.6570994954476781E-3</c:v>
                </c:pt>
                <c:pt idx="910">
                  <c:v>1.6579417201025848E-3</c:v>
                </c:pt>
                <c:pt idx="911">
                  <c:v>1.6589773873851854E-3</c:v>
                </c:pt>
                <c:pt idx="912">
                  <c:v>1.6595282180356108E-3</c:v>
                </c:pt>
                <c:pt idx="913">
                  <c:v>1.6601759220618018E-3</c:v>
                </c:pt>
                <c:pt idx="914">
                  <c:v>1.6606298184933532E-3</c:v>
                </c:pt>
                <c:pt idx="915">
                  <c:v>1.660695333329798E-3</c:v>
                </c:pt>
                <c:pt idx="916">
                  <c:v>1.660179194713729E-3</c:v>
                </c:pt>
                <c:pt idx="917">
                  <c:v>1.6595661894562852E-3</c:v>
                </c:pt>
                <c:pt idx="918">
                  <c:v>1.6612806888109954E-3</c:v>
                </c:pt>
                <c:pt idx="919">
                  <c:v>1.6619274832272435E-3</c:v>
                </c:pt>
                <c:pt idx="920">
                  <c:v>1.662477372239568E-3</c:v>
                </c:pt>
                <c:pt idx="921">
                  <c:v>1.663027240475401E-3</c:v>
                </c:pt>
                <c:pt idx="922">
                  <c:v>1.6634798883239377E-3</c:v>
                </c:pt>
                <c:pt idx="923">
                  <c:v>1.6635453394573396E-3</c:v>
                </c:pt>
                <c:pt idx="924">
                  <c:v>1.6639010866215109E-3</c:v>
                </c:pt>
                <c:pt idx="925">
                  <c:v>1.6643536919667135E-3</c:v>
                </c:pt>
                <c:pt idx="926">
                  <c:v>1.6649034725060297E-3</c:v>
                </c:pt>
                <c:pt idx="927">
                  <c:v>1.6653562028563496E-3</c:v>
                </c:pt>
                <c:pt idx="928">
                  <c:v>1.6646466822531902E-3</c:v>
                </c:pt>
                <c:pt idx="929">
                  <c:v>1.6659726324836921E-3</c:v>
                </c:pt>
                <c:pt idx="930">
                  <c:v>1.666717196730394E-3</c:v>
                </c:pt>
                <c:pt idx="931">
                  <c:v>1.6678485315737568E-3</c:v>
                </c:pt>
                <c:pt idx="932">
                  <c:v>1.6682047896452445E-3</c:v>
                </c:pt>
                <c:pt idx="933">
                  <c:v>1.6689484636733809E-3</c:v>
                </c:pt>
                <c:pt idx="934">
                  <c:v>1.6696921098984241E-3</c:v>
                </c:pt>
                <c:pt idx="935">
                  <c:v>1.6703388746239778E-3</c:v>
                </c:pt>
                <c:pt idx="936">
                  <c:v>1.6713735083471182E-3</c:v>
                </c:pt>
                <c:pt idx="937">
                  <c:v>1.6728930027396505E-3</c:v>
                </c:pt>
                <c:pt idx="938">
                  <c:v>1.6742185833904522E-3</c:v>
                </c:pt>
                <c:pt idx="939">
                  <c:v>1.6751560804428856E-3</c:v>
                </c:pt>
                <c:pt idx="940">
                  <c:v>1.6771594856839211E-3</c:v>
                </c:pt>
                <c:pt idx="941">
                  <c:v>1.6785814345385841E-3</c:v>
                </c:pt>
                <c:pt idx="942">
                  <c:v>1.6944328530745789E-3</c:v>
                </c:pt>
                <c:pt idx="943">
                  <c:v>1.6961451168111541E-3</c:v>
                </c:pt>
                <c:pt idx="944">
                  <c:v>1.6837186718852148E-3</c:v>
                </c:pt>
                <c:pt idx="945">
                  <c:v>1.6851400703685737E-3</c:v>
                </c:pt>
                <c:pt idx="946">
                  <c:v>1.6866582504828642E-3</c:v>
                </c:pt>
                <c:pt idx="947">
                  <c:v>1.6880795420213257E-3</c:v>
                </c:pt>
                <c:pt idx="948">
                  <c:v>1.6895007809873963E-3</c:v>
                </c:pt>
                <c:pt idx="949">
                  <c:v>1.6910187962198009E-3</c:v>
                </c:pt>
                <c:pt idx="950">
                  <c:v>1.6924399282589597E-3</c:v>
                </c:pt>
                <c:pt idx="951">
                  <c:v>1.6935702040088429E-3</c:v>
                </c:pt>
                <c:pt idx="952">
                  <c:v>1.6947004375160724E-3</c:v>
                </c:pt>
                <c:pt idx="953">
                  <c:v>1.6945722758991977E-3</c:v>
                </c:pt>
                <c:pt idx="954">
                  <c:v>1.6944444471338471E-3</c:v>
                </c:pt>
                <c:pt idx="955">
                  <c:v>1.6943164590064175E-3</c:v>
                </c:pt>
                <c:pt idx="956">
                  <c:v>1.6942854559245379E-3</c:v>
                </c:pt>
                <c:pt idx="957">
                  <c:v>1.6966789240626667E-3</c:v>
                </c:pt>
                <c:pt idx="958">
                  <c:v>1.6958712404169241E-3</c:v>
                </c:pt>
                <c:pt idx="959">
                  <c:v>1.6958411956100594E-3</c:v>
                </c:pt>
                <c:pt idx="960">
                  <c:v>1.696875891554539E-3</c:v>
                </c:pt>
                <c:pt idx="961">
                  <c:v>1.6967480367404697E-3</c:v>
                </c:pt>
                <c:pt idx="962">
                  <c:v>1.6968141269262382E-3</c:v>
                </c:pt>
                <c:pt idx="963">
                  <c:v>1.6966864421423811E-3</c:v>
                </c:pt>
                <c:pt idx="964">
                  <c:v>1.6975284291966819E-3</c:v>
                </c:pt>
                <c:pt idx="965">
                  <c:v>1.6979830195889001E-3</c:v>
                </c:pt>
                <c:pt idx="966">
                  <c:v>1.6988246263167639E-3</c:v>
                </c:pt>
                <c:pt idx="967">
                  <c:v>1.6996663682402602E-3</c:v>
                </c:pt>
                <c:pt idx="968">
                  <c:v>1.700120404222849E-3</c:v>
                </c:pt>
                <c:pt idx="969">
                  <c:v>1.7002842066771162E-3</c:v>
                </c:pt>
                <c:pt idx="970">
                  <c:v>1.700351046460602E-3</c:v>
                </c:pt>
                <c:pt idx="971">
                  <c:v>1.7006116297639817E-3</c:v>
                </c:pt>
                <c:pt idx="972">
                  <c:v>1.7009681697111034E-3</c:v>
                </c:pt>
                <c:pt idx="973">
                  <c:v>1.7010341707033305E-3</c:v>
                </c:pt>
                <c:pt idx="974">
                  <c:v>1.701390854842888E-3</c:v>
                </c:pt>
                <c:pt idx="975">
                  <c:v>1.7013600621427205E-3</c:v>
                </c:pt>
                <c:pt idx="976">
                  <c:v>1.7012328179404346E-3</c:v>
                </c:pt>
                <c:pt idx="977">
                  <c:v>1.701105578294726E-3</c:v>
                </c:pt>
                <c:pt idx="978">
                  <c:v>1.7009783432049286E-3</c:v>
                </c:pt>
                <c:pt idx="979">
                  <c:v>1.7009478894058905E-3</c:v>
                </c:pt>
                <c:pt idx="980">
                  <c:v>1.7004325743306126E-3</c:v>
                </c:pt>
                <c:pt idx="981">
                  <c:v>1.7001111536698588E-3</c:v>
                </c:pt>
                <c:pt idx="982">
                  <c:v>1.6995957085379487E-3</c:v>
                </c:pt>
                <c:pt idx="983">
                  <c:v>1.6990802825593843E-3</c:v>
                </c:pt>
                <c:pt idx="984">
                  <c:v>1.6984679435949612E-3</c:v>
                </c:pt>
                <c:pt idx="985">
                  <c:v>1.6971771161420346E-3</c:v>
                </c:pt>
                <c:pt idx="986">
                  <c:v>1.6958863386513645E-3</c:v>
                </c:pt>
                <c:pt idx="987">
                  <c:v>1.6951761840471313E-3</c:v>
                </c:pt>
                <c:pt idx="988">
                  <c:v>1.6944658929716194E-3</c:v>
                </c:pt>
                <c:pt idx="989">
                  <c:v>1.6940463964358887E-3</c:v>
                </c:pt>
                <c:pt idx="990">
                  <c:v>1.6945953014408932E-3</c:v>
                </c:pt>
                <c:pt idx="991">
                  <c:v>1.6953378595880864E-3</c:v>
                </c:pt>
                <c:pt idx="992">
                  <c:v>1.6959834730381207E-3</c:v>
                </c:pt>
                <c:pt idx="993">
                  <c:v>1.6958552168444552E-3</c:v>
                </c:pt>
                <c:pt idx="994">
                  <c:v>1.6955329744638981E-3</c:v>
                </c:pt>
                <c:pt idx="995">
                  <c:v>1.6956948101503055E-3</c:v>
                </c:pt>
                <c:pt idx="996">
                  <c:v>1.6960504595087134E-3</c:v>
                </c:pt>
                <c:pt idx="997">
                  <c:v>1.6965997478657346E-3</c:v>
                </c:pt>
                <c:pt idx="998">
                  <c:v>1.6969553673940041E-3</c:v>
                </c:pt>
                <c:pt idx="999">
                  <c:v>1.6973108095819089E-3</c:v>
                </c:pt>
                <c:pt idx="1000">
                  <c:v>1.697085314257718E-3</c:v>
                </c:pt>
                <c:pt idx="1001">
                  <c:v>1.6965689606236456E-3</c:v>
                </c:pt>
                <c:pt idx="1002">
                  <c:v>1.6961498539787012E-3</c:v>
                </c:pt>
                <c:pt idx="1003">
                  <c:v>1.6955371330662494E-3</c:v>
                </c:pt>
                <c:pt idx="1004">
                  <c:v>1.695214957125657E-3</c:v>
                </c:pt>
                <c:pt idx="1005">
                  <c:v>1.6947958999888879E-3</c:v>
                </c:pt>
                <c:pt idx="1006">
                  <c:v>1.6947644247464755E-3</c:v>
                </c:pt>
                <c:pt idx="1007">
                  <c:v>1.6947331145973354E-3</c:v>
                </c:pt>
                <c:pt idx="1008">
                  <c:v>1.6937329270154677E-3</c:v>
                </c:pt>
                <c:pt idx="1009">
                  <c:v>1.6928293366491598E-3</c:v>
                </c:pt>
                <c:pt idx="1010">
                  <c:v>1.692022665404691E-3</c:v>
                </c:pt>
                <c:pt idx="1011">
                  <c:v>1.6916996169762388E-3</c:v>
                </c:pt>
                <c:pt idx="1012">
                  <c:v>1.6912797011230385E-3</c:v>
                </c:pt>
                <c:pt idx="1013">
                  <c:v>1.6914410702666416E-3</c:v>
                </c:pt>
                <c:pt idx="1014">
                  <c:v>1.691214764545812E-3</c:v>
                </c:pt>
                <c:pt idx="1015">
                  <c:v>1.6908915932880575E-3</c:v>
                </c:pt>
                <c:pt idx="1016">
                  <c:v>1.6906653070680733E-3</c:v>
                </c:pt>
                <c:pt idx="1017">
                  <c:v>1.6904390296452743E-3</c:v>
                </c:pt>
                <c:pt idx="1018">
                  <c:v>1.6914720545433415E-3</c:v>
                </c:pt>
                <c:pt idx="1019">
                  <c:v>1.6912457699516104E-3</c:v>
                </c:pt>
                <c:pt idx="1020">
                  <c:v>1.6903434008046503E-3</c:v>
                </c:pt>
                <c:pt idx="1021">
                  <c:v>1.6897298578959496E-3</c:v>
                </c:pt>
                <c:pt idx="1022">
                  <c:v>1.6893108781659283E-3</c:v>
                </c:pt>
                <c:pt idx="1023">
                  <c:v>1.6886978692856047E-3</c:v>
                </c:pt>
                <c:pt idx="1024">
                  <c:v>1.6879881901743499E-3</c:v>
                </c:pt>
                <c:pt idx="1025">
                  <c:v>1.6877621627413575E-3</c:v>
                </c:pt>
                <c:pt idx="1026">
                  <c:v>1.6875359808816714E-3</c:v>
                </c:pt>
                <c:pt idx="1027">
                  <c:v>1.6873096446701208E-3</c:v>
                </c:pt>
                <c:pt idx="1028">
                  <c:v>1.6870834804179058E-3</c:v>
                </c:pt>
                <c:pt idx="1029">
                  <c:v>1.6868573249557706E-3</c:v>
                </c:pt>
                <c:pt idx="1030">
                  <c:v>1.6859532577726544E-3</c:v>
                </c:pt>
                <c:pt idx="1031">
                  <c:v>1.6854366018472788E-3</c:v>
                </c:pt>
                <c:pt idx="1032">
                  <c:v>1.6706842622333795E-3</c:v>
                </c:pt>
                <c:pt idx="1033">
                  <c:v>1.670070936686141E-3</c:v>
                </c:pt>
                <c:pt idx="1034">
                  <c:v>1.6834020789382453E-3</c:v>
                </c:pt>
                <c:pt idx="1035">
                  <c:v>1.6829818621943993E-3</c:v>
                </c:pt>
                <c:pt idx="1036">
                  <c:v>1.6825614995319427E-3</c:v>
                </c:pt>
                <c:pt idx="1037">
                  <c:v>1.6824313240022537E-3</c:v>
                </c:pt>
                <c:pt idx="1038">
                  <c:v>1.6823978209643542E-3</c:v>
                </c:pt>
                <c:pt idx="1039">
                  <c:v>1.681977495141096E-3</c:v>
                </c:pt>
                <c:pt idx="1040">
                  <c:v>1.6816540121324941E-3</c:v>
                </c:pt>
                <c:pt idx="1041">
                  <c:v>1.6815240275924737E-3</c:v>
                </c:pt>
                <c:pt idx="1042">
                  <c:v>1.681394048203444E-3</c:v>
                </c:pt>
                <c:pt idx="1043">
                  <c:v>1.6828130370551975E-3</c:v>
                </c:pt>
                <c:pt idx="1044">
                  <c:v>1.6842322993708692E-3</c:v>
                </c:pt>
                <c:pt idx="1045">
                  <c:v>1.6855546928620235E-3</c:v>
                </c:pt>
                <c:pt idx="1046">
                  <c:v>1.6868770380400466E-3</c:v>
                </c:pt>
                <c:pt idx="1047">
                  <c:v>1.6881993349071589E-3</c:v>
                </c:pt>
                <c:pt idx="1048">
                  <c:v>1.689037522129011E-3</c:v>
                </c:pt>
                <c:pt idx="1049">
                  <c:v>1.6907472998686224E-3</c:v>
                </c:pt>
                <c:pt idx="1050">
                  <c:v>1.6917785361867388E-3</c:v>
                </c:pt>
                <c:pt idx="1051">
                  <c:v>1.6933907409739657E-3</c:v>
                </c:pt>
                <c:pt idx="1052">
                  <c:v>1.6939398258994931E-3</c:v>
                </c:pt>
                <c:pt idx="1053">
                  <c:v>1.6947789751926567E-3</c:v>
                </c:pt>
                <c:pt idx="1054">
                  <c:v>1.6955214557150544E-3</c:v>
                </c:pt>
                <c:pt idx="1055">
                  <c:v>1.6965543113363069E-3</c:v>
                </c:pt>
                <c:pt idx="1056">
                  <c:v>1.6972964051216177E-3</c:v>
                </c:pt>
                <c:pt idx="1057">
                  <c:v>1.6982319022922354E-3</c:v>
                </c:pt>
                <c:pt idx="1058">
                  <c:v>1.6991675296660347E-3</c:v>
                </c:pt>
                <c:pt idx="1059">
                  <c:v>1.7003936695920707E-3</c:v>
                </c:pt>
                <c:pt idx="1060">
                  <c:v>1.701813022232157E-3</c:v>
                </c:pt>
                <c:pt idx="1061">
                  <c:v>1.7029422811367656E-3</c:v>
                </c:pt>
                <c:pt idx="1062">
                  <c:v>1.7034907646742425E-3</c:v>
                </c:pt>
                <c:pt idx="1063">
                  <c:v>1.7044260485383766E-3</c:v>
                </c:pt>
                <c:pt idx="1064">
                  <c:v>1.7052645126232058E-3</c:v>
                </c:pt>
                <c:pt idx="1065">
                  <c:v>1.7063931336154248E-3</c:v>
                </c:pt>
                <c:pt idx="1066">
                  <c:v>1.7078120614468784E-3</c:v>
                </c:pt>
                <c:pt idx="1067">
                  <c:v>1.7094241705215563E-3</c:v>
                </c:pt>
                <c:pt idx="1068">
                  <c:v>1.7109396081504968E-3</c:v>
                </c:pt>
                <c:pt idx="1069">
                  <c:v>1.7123582140539106E-3</c:v>
                </c:pt>
                <c:pt idx="1070">
                  <c:v>1.7138732143451296E-3</c:v>
                </c:pt>
                <c:pt idx="1071">
                  <c:v>1.7151949423293011E-3</c:v>
                </c:pt>
                <c:pt idx="1072">
                  <c:v>1.7165164569854507E-3</c:v>
                </c:pt>
                <c:pt idx="1073">
                  <c:v>1.7177413184557011E-3</c:v>
                </c:pt>
                <c:pt idx="1074">
                  <c:v>1.7195457578371709E-3</c:v>
                </c:pt>
                <c:pt idx="1075">
                  <c:v>1.7212535300767939E-3</c:v>
                </c:pt>
                <c:pt idx="1076">
                  <c:v>1.7228646404130465E-3</c:v>
                </c:pt>
                <c:pt idx="1077">
                  <c:v>1.7242814962472597E-3</c:v>
                </c:pt>
                <c:pt idx="1078">
                  <c:v>1.7254083427771238E-3</c:v>
                </c:pt>
                <c:pt idx="1079">
                  <c:v>1.7268249314226214E-3</c:v>
                </c:pt>
                <c:pt idx="1080">
                  <c:v>1.7279508535192889E-3</c:v>
                </c:pt>
                <c:pt idx="1081">
                  <c:v>1.7278208815383334E-3</c:v>
                </c:pt>
                <c:pt idx="1082">
                  <c:v>1.7287533957137668E-3</c:v>
                </c:pt>
                <c:pt idx="1083">
                  <c:v>1.7301703145156111E-3</c:v>
                </c:pt>
                <c:pt idx="1084">
                  <c:v>1.7275304177097883E-3</c:v>
                </c:pt>
                <c:pt idx="1085">
                  <c:v>1.7292363901109109E-3</c:v>
                </c:pt>
                <c:pt idx="1086">
                  <c:v>1.7293004045433324E-3</c:v>
                </c:pt>
                <c:pt idx="1087">
                  <c:v>1.7313924327904129E-3</c:v>
                </c:pt>
                <c:pt idx="1088">
                  <c:v>1.7317461392085676E-3</c:v>
                </c:pt>
                <c:pt idx="1089">
                  <c:v>1.7323893945473401E-3</c:v>
                </c:pt>
                <c:pt idx="1090">
                  <c:v>1.7333228517584232E-3</c:v>
                </c:pt>
                <c:pt idx="1091">
                  <c:v>1.7330006590132729E-3</c:v>
                </c:pt>
                <c:pt idx="1092">
                  <c:v>1.7342239507163182E-3</c:v>
                </c:pt>
                <c:pt idx="1093">
                  <c:v>1.7415312322102139E-3</c:v>
                </c:pt>
                <c:pt idx="1094">
                  <c:v>1.744299401078564E-3</c:v>
                </c:pt>
                <c:pt idx="1095">
                  <c:v>1.74697090155429E-3</c:v>
                </c:pt>
                <c:pt idx="1096">
                  <c:v>1.748290407597386E-3</c:v>
                </c:pt>
                <c:pt idx="1097">
                  <c:v>1.7497065958338442E-3</c:v>
                </c:pt>
                <c:pt idx="1098">
                  <c:v>1.7467775141355446E-3</c:v>
                </c:pt>
                <c:pt idx="1099">
                  <c:v>1.7483864576186559E-3</c:v>
                </c:pt>
                <c:pt idx="1100">
                  <c:v>1.7516368066390342E-3</c:v>
                </c:pt>
                <c:pt idx="1101">
                  <c:v>1.7516033190569935E-3</c:v>
                </c:pt>
                <c:pt idx="1102">
                  <c:v>1.7572664658040971E-3</c:v>
                </c:pt>
                <c:pt idx="1103">
                  <c:v>1.7577156281629591E-3</c:v>
                </c:pt>
                <c:pt idx="1104">
                  <c:v>1.7580680541973148E-3</c:v>
                </c:pt>
                <c:pt idx="1105">
                  <c:v>1.756199873117259E-3</c:v>
                </c:pt>
                <c:pt idx="1106">
                  <c:v>1.7575177716482315E-3</c:v>
                </c:pt>
                <c:pt idx="1107">
                  <c:v>1.7586425318660837E-3</c:v>
                </c:pt>
                <c:pt idx="1108">
                  <c:v>1.7627600503100638E-3</c:v>
                </c:pt>
                <c:pt idx="1109">
                  <c:v>1.7623400245616594E-3</c:v>
                </c:pt>
                <c:pt idx="1110">
                  <c:v>1.7646251308336414E-3</c:v>
                </c:pt>
                <c:pt idx="1111">
                  <c:v>1.766135986003059E-3</c:v>
                </c:pt>
                <c:pt idx="1112">
                  <c:v>1.7669718934276712E-3</c:v>
                </c:pt>
                <c:pt idx="1113">
                  <c:v>1.7687727576367607E-3</c:v>
                </c:pt>
                <c:pt idx="1114">
                  <c:v>1.7684500404175907E-3</c:v>
                </c:pt>
                <c:pt idx="1115">
                  <c:v>1.7699607087255931E-3</c:v>
                </c:pt>
                <c:pt idx="1116">
                  <c:v>1.7715676757097398E-3</c:v>
                </c:pt>
                <c:pt idx="1117">
                  <c:v>1.7726917820364285E-3</c:v>
                </c:pt>
                <c:pt idx="1118">
                  <c:v>1.774009063575388E-3</c:v>
                </c:pt>
                <c:pt idx="1119">
                  <c:v>1.7760019474246658E-3</c:v>
                </c:pt>
                <c:pt idx="1120">
                  <c:v>1.7807938344573948E-3</c:v>
                </c:pt>
                <c:pt idx="1121">
                  <c:v>1.7810491849672427E-3</c:v>
                </c:pt>
                <c:pt idx="1122">
                  <c:v>1.784392874512486E-3</c:v>
                </c:pt>
                <c:pt idx="1123">
                  <c:v>1.7859026611628526E-3</c:v>
                </c:pt>
                <c:pt idx="1124">
                  <c:v>1.7870263393360286E-3</c:v>
                </c:pt>
                <c:pt idx="1125">
                  <c:v>1.787860096979843E-3</c:v>
                </c:pt>
                <c:pt idx="1126">
                  <c:v>1.7874390354064573E-3</c:v>
                </c:pt>
                <c:pt idx="1127">
                  <c:v>1.7901058651372814E-3</c:v>
                </c:pt>
                <c:pt idx="1128">
                  <c:v>1.7890087233716212E-3</c:v>
                </c:pt>
                <c:pt idx="1129">
                  <c:v>1.7903247192774252E-3</c:v>
                </c:pt>
                <c:pt idx="1130">
                  <c:v>1.7904826496208948E-3</c:v>
                </c:pt>
                <c:pt idx="1131">
                  <c:v>1.7912193965843315E-3</c:v>
                </c:pt>
                <c:pt idx="1132">
                  <c:v>1.7919561145411933E-3</c:v>
                </c:pt>
                <c:pt idx="1133">
                  <c:v>1.7947190351379483E-3</c:v>
                </c:pt>
                <c:pt idx="1134">
                  <c:v>1.7958418026542411E-3</c:v>
                </c:pt>
                <c:pt idx="1135">
                  <c:v>1.7999557682146783E-3</c:v>
                </c:pt>
                <c:pt idx="1136">
                  <c:v>1.801464348325732E-3</c:v>
                </c:pt>
                <c:pt idx="1137">
                  <c:v>1.8004641839817204E-3</c:v>
                </c:pt>
                <c:pt idx="1138">
                  <c:v>1.8012972929788429E-3</c:v>
                </c:pt>
                <c:pt idx="1139">
                  <c:v>1.802323685369922E-3</c:v>
                </c:pt>
                <c:pt idx="1140">
                  <c:v>1.8034456502149521E-3</c:v>
                </c:pt>
                <c:pt idx="1141">
                  <c:v>1.8044712642557581E-3</c:v>
                </c:pt>
                <c:pt idx="1142">
                  <c:v>1.8076212809585712E-3</c:v>
                </c:pt>
                <c:pt idx="1143">
                  <c:v>1.8107708303525261E-3</c:v>
                </c:pt>
                <c:pt idx="1144">
                  <c:v>1.6755754774009368E-3</c:v>
                </c:pt>
                <c:pt idx="1145">
                  <c:v>1.678534620656702E-3</c:v>
                </c:pt>
                <c:pt idx="1146">
                  <c:v>1.6813003857112374E-3</c:v>
                </c:pt>
                <c:pt idx="1147">
                  <c:v>1.6863811481862001E-3</c:v>
                </c:pt>
                <c:pt idx="1148">
                  <c:v>1.6897254639871573E-3</c:v>
                </c:pt>
                <c:pt idx="1149">
                  <c:v>1.691815761668769E-3</c:v>
                </c:pt>
                <c:pt idx="1150">
                  <c:v>1.6936162618801376E-3</c:v>
                </c:pt>
                <c:pt idx="1151">
                  <c:v>1.6950311721941613E-3</c:v>
                </c:pt>
                <c:pt idx="1152">
                  <c:v>1.6963495687793984E-3</c:v>
                </c:pt>
                <c:pt idx="1153">
                  <c:v>1.6973782128479886E-3</c:v>
                </c:pt>
                <c:pt idx="1154">
                  <c:v>1.6999501223216029E-3</c:v>
                </c:pt>
                <c:pt idx="1155">
                  <c:v>1.7005926755007117E-3</c:v>
                </c:pt>
                <c:pt idx="1156">
                  <c:v>1.7026819966241558E-3</c:v>
                </c:pt>
                <c:pt idx="1157">
                  <c:v>1.7042886538356505E-3</c:v>
                </c:pt>
                <c:pt idx="1158">
                  <c:v>1.706859904388125E-3</c:v>
                </c:pt>
                <c:pt idx="1159">
                  <c:v>1.708370135996562E-3</c:v>
                </c:pt>
                <c:pt idx="1160">
                  <c:v>1.7096870887811644E-3</c:v>
                </c:pt>
                <c:pt idx="1161">
                  <c:v>1.7118723118783041E-3</c:v>
                </c:pt>
                <c:pt idx="1162">
                  <c:v>1.6956369319407472E-3</c:v>
                </c:pt>
                <c:pt idx="1163">
                  <c:v>1.7198106115583478E-3</c:v>
                </c:pt>
                <c:pt idx="1164">
                  <c:v>1.7184263153475765E-3</c:v>
                </c:pt>
                <c:pt idx="1165">
                  <c:v>1.7238891927693345E-3</c:v>
                </c:pt>
                <c:pt idx="1166">
                  <c:v>1.7255910925786377E-3</c:v>
                </c:pt>
                <c:pt idx="1167">
                  <c:v>1.7269065306537712E-3</c:v>
                </c:pt>
                <c:pt idx="1168">
                  <c:v>1.7263900752484407E-3</c:v>
                </c:pt>
                <c:pt idx="1169">
                  <c:v>1.7283802760605926E-3</c:v>
                </c:pt>
                <c:pt idx="1170">
                  <c:v>1.7328771469076187E-3</c:v>
                </c:pt>
                <c:pt idx="1171">
                  <c:v>1.7342902624895018E-3</c:v>
                </c:pt>
                <c:pt idx="1172">
                  <c:v>1.7344479903285137E-3</c:v>
                </c:pt>
                <c:pt idx="1173">
                  <c:v>1.7366312131377182E-3</c:v>
                </c:pt>
                <c:pt idx="1174">
                  <c:v>1.742677985235197E-3</c:v>
                </c:pt>
                <c:pt idx="1175">
                  <c:v>1.7451490400668401E-3</c:v>
                </c:pt>
                <c:pt idx="1176">
                  <c:v>1.7487798408821753E-3</c:v>
                </c:pt>
                <c:pt idx="1177">
                  <c:v>1.7501892832649801E-3</c:v>
                </c:pt>
                <c:pt idx="1178">
                  <c:v>1.7519875205114221E-3</c:v>
                </c:pt>
                <c:pt idx="1179">
                  <c:v>1.7573521635205758E-3</c:v>
                </c:pt>
                <c:pt idx="1180">
                  <c:v>1.7593423304762545E-3</c:v>
                </c:pt>
                <c:pt idx="1181">
                  <c:v>1.7624913270908316E-3</c:v>
                </c:pt>
                <c:pt idx="1182">
                  <c:v>1.7645773815961885E-3</c:v>
                </c:pt>
                <c:pt idx="1183">
                  <c:v>1.7608687080830077E-3</c:v>
                </c:pt>
                <c:pt idx="1184">
                  <c:v>1.7618915873220953E-3</c:v>
                </c:pt>
                <c:pt idx="1185">
                  <c:v>1.7629145929187739E-3</c:v>
                </c:pt>
                <c:pt idx="1186">
                  <c:v>1.7652894716142509E-3</c:v>
                </c:pt>
                <c:pt idx="1187">
                  <c:v>1.7675678624795577E-3</c:v>
                </c:pt>
                <c:pt idx="1188">
                  <c:v>1.7742878726407785E-3</c:v>
                </c:pt>
                <c:pt idx="1189">
                  <c:v>1.8005664458660142E-3</c:v>
                </c:pt>
                <c:pt idx="1190">
                  <c:v>1.8000451095641079E-3</c:v>
                </c:pt>
                <c:pt idx="1191">
                  <c:v>1.8050228348351904E-3</c:v>
                </c:pt>
                <c:pt idx="1192">
                  <c:v>1.8039179022659724E-3</c:v>
                </c:pt>
                <c:pt idx="1193">
                  <c:v>1.8108221005110892E-3</c:v>
                </c:pt>
                <c:pt idx="1194">
                  <c:v>1.8130034105976467E-3</c:v>
                </c:pt>
                <c:pt idx="1195">
                  <c:v>1.817405359654467E-3</c:v>
                </c:pt>
                <c:pt idx="1196">
                  <c:v>1.8244998985157412E-3</c:v>
                </c:pt>
                <c:pt idx="1197">
                  <c:v>1.8276431508434943E-3</c:v>
                </c:pt>
                <c:pt idx="1198">
                  <c:v>1.8284678753719419E-3</c:v>
                </c:pt>
                <c:pt idx="1199">
                  <c:v>1.8322883260306622E-3</c:v>
                </c:pt>
                <c:pt idx="1200">
                  <c:v>1.8377440636385689E-3</c:v>
                </c:pt>
                <c:pt idx="1201">
                  <c:v>1.8393443927844366E-3</c:v>
                </c:pt>
                <c:pt idx="1202">
                  <c:v>1.8421031583550906E-3</c:v>
                </c:pt>
                <c:pt idx="1203">
                  <c:v>1.8436069709775182E-3</c:v>
                </c:pt>
                <c:pt idx="1204">
                  <c:v>2.5709036533618779E-3</c:v>
                </c:pt>
                <c:pt idx="1205">
                  <c:v>2.6482266912111196E-3</c:v>
                </c:pt>
                <c:pt idx="1206">
                  <c:v>2.5686772844055739E-3</c:v>
                </c:pt>
                <c:pt idx="1207">
                  <c:v>2.637903875734704E-3</c:v>
                </c:pt>
                <c:pt idx="1208">
                  <c:v>2.6390059708847335E-3</c:v>
                </c:pt>
                <c:pt idx="1209">
                  <c:v>2.6395281358091438E-3</c:v>
                </c:pt>
                <c:pt idx="1210">
                  <c:v>2.6269395176683474E-3</c:v>
                </c:pt>
                <c:pt idx="1211">
                  <c:v>2.639413442268923E-3</c:v>
                </c:pt>
                <c:pt idx="1212">
                  <c:v>2.7172962690165114E-3</c:v>
                </c:pt>
                <c:pt idx="1213">
                  <c:v>2.7005724951636445E-3</c:v>
                </c:pt>
                <c:pt idx="1214">
                  <c:v>2.8007113388683891E-3</c:v>
                </c:pt>
                <c:pt idx="1215">
                  <c:v>2.8018104687885792E-3</c:v>
                </c:pt>
                <c:pt idx="1216">
                  <c:v>2.8039724966770763E-3</c:v>
                </c:pt>
                <c:pt idx="1217">
                  <c:v>2.7899410683833725E-3</c:v>
                </c:pt>
                <c:pt idx="1218">
                  <c:v>2.8133938160823657E-3</c:v>
                </c:pt>
                <c:pt idx="1219">
                  <c:v>2.9021518135485813E-3</c:v>
                </c:pt>
                <c:pt idx="1220">
                  <c:v>2.8718472943629614E-3</c:v>
                </c:pt>
                <c:pt idx="1221">
                  <c:v>2.8310424429998093E-3</c:v>
                </c:pt>
                <c:pt idx="1222">
                  <c:v>2.8332964248971582E-3</c:v>
                </c:pt>
                <c:pt idx="1223">
                  <c:v>2.8335215316139806E-3</c:v>
                </c:pt>
                <c:pt idx="1224">
                  <c:v>2.8534012149494803E-3</c:v>
                </c:pt>
                <c:pt idx="1225">
                  <c:v>2.850733011232176E-3</c:v>
                </c:pt>
                <c:pt idx="1226">
                  <c:v>2.8420044149455315E-3</c:v>
                </c:pt>
                <c:pt idx="1227">
                  <c:v>2.9123574762290882E-3</c:v>
                </c:pt>
                <c:pt idx="1228">
                  <c:v>2.9219292630764393E-3</c:v>
                </c:pt>
                <c:pt idx="1229">
                  <c:v>2.9239884357989965E-3</c:v>
                </c:pt>
                <c:pt idx="1230">
                  <c:v>2.9255642909533641E-3</c:v>
                </c:pt>
                <c:pt idx="1231">
                  <c:v>2.9559362959277191E-3</c:v>
                </c:pt>
                <c:pt idx="1232">
                  <c:v>2.9925636613170603E-3</c:v>
                </c:pt>
                <c:pt idx="1233">
                  <c:v>2.9711185550649333E-3</c:v>
                </c:pt>
                <c:pt idx="1234">
                  <c:v>3.1025463166738376E-3</c:v>
                </c:pt>
                <c:pt idx="1235">
                  <c:v>3.1042123904989616E-3</c:v>
                </c:pt>
                <c:pt idx="1236">
                  <c:v>3.1028928037117876E-3</c:v>
                </c:pt>
                <c:pt idx="1237">
                  <c:v>3.0990618257009661E-3</c:v>
                </c:pt>
                <c:pt idx="1238">
                  <c:v>3.1018817286367906E-3</c:v>
                </c:pt>
                <c:pt idx="1239">
                  <c:v>3.1027796356191129E-3</c:v>
                </c:pt>
                <c:pt idx="1240">
                  <c:v>3.1025221944405157E-3</c:v>
                </c:pt>
                <c:pt idx="1241">
                  <c:v>3.105251819975674E-3</c:v>
                </c:pt>
                <c:pt idx="1242">
                  <c:v>3.1058631026292804E-3</c:v>
                </c:pt>
                <c:pt idx="1243">
                  <c:v>3.1066672495718706E-3</c:v>
                </c:pt>
                <c:pt idx="1244">
                  <c:v>3.1059258909038601E-3</c:v>
                </c:pt>
                <c:pt idx="1245">
                  <c:v>3.1118343202674037E-3</c:v>
                </c:pt>
                <c:pt idx="1246">
                  <c:v>3.1132124342851952E-3</c:v>
                </c:pt>
                <c:pt idx="1247">
                  <c:v>3.1161319792574194E-3</c:v>
                </c:pt>
                <c:pt idx="1248">
                  <c:v>3.1156787320143486E-3</c:v>
                </c:pt>
                <c:pt idx="1249">
                  <c:v>3.1175395902687253E-3</c:v>
                </c:pt>
                <c:pt idx="1250">
                  <c:v>3.1180524404716969E-3</c:v>
                </c:pt>
                <c:pt idx="1251">
                  <c:v>3.1178892167285088E-3</c:v>
                </c:pt>
                <c:pt idx="1252">
                  <c:v>3.1406010101335813E-3</c:v>
                </c:pt>
                <c:pt idx="1253">
                  <c:v>3.1198619658923121E-3</c:v>
                </c:pt>
                <c:pt idx="1254">
                  <c:v>3.1245216463740011E-3</c:v>
                </c:pt>
                <c:pt idx="1255">
                  <c:v>3.1249241873754219E-3</c:v>
                </c:pt>
                <c:pt idx="1256">
                  <c:v>3.1271678337230213E-3</c:v>
                </c:pt>
                <c:pt idx="1257">
                  <c:v>3.1273898005910183E-3</c:v>
                </c:pt>
                <c:pt idx="1258">
                  <c:v>3.1295433610216694E-3</c:v>
                </c:pt>
                <c:pt idx="1259">
                  <c:v>3.1348647380853301E-3</c:v>
                </c:pt>
                <c:pt idx="1260">
                  <c:v>3.1337280293706193E-3</c:v>
                </c:pt>
                <c:pt idx="1261">
                  <c:v>3.1532037533885671E-3</c:v>
                </c:pt>
                <c:pt idx="1262">
                  <c:v>3.15477575295664E-3</c:v>
                </c:pt>
                <c:pt idx="1263">
                  <c:v>3.1576900716512313E-3</c:v>
                </c:pt>
                <c:pt idx="1264">
                  <c:v>3.1579095291498493E-3</c:v>
                </c:pt>
                <c:pt idx="1265">
                  <c:v>3.1568743950143308E-3</c:v>
                </c:pt>
                <c:pt idx="1266">
                  <c:v>3.1619043842501249E-3</c:v>
                </c:pt>
                <c:pt idx="1267">
                  <c:v>3.162025967996307E-3</c:v>
                </c:pt>
                <c:pt idx="1268">
                  <c:v>3.1668680065197741E-3</c:v>
                </c:pt>
                <c:pt idx="1269">
                  <c:v>3.1655379436765774E-3</c:v>
                </c:pt>
                <c:pt idx="1270">
                  <c:v>3.1668170389886896E-3</c:v>
                </c:pt>
                <c:pt idx="1271">
                  <c:v>3.16674877219425E-3</c:v>
                </c:pt>
                <c:pt idx="1272">
                  <c:v>3.1662946576789253E-3</c:v>
                </c:pt>
                <c:pt idx="1273">
                  <c:v>3.1711327130539146E-3</c:v>
                </c:pt>
                <c:pt idx="1274">
                  <c:v>3.1721204447319185E-3</c:v>
                </c:pt>
                <c:pt idx="1275">
                  <c:v>3.1739744869569986E-3</c:v>
                </c:pt>
                <c:pt idx="1276">
                  <c:v>3.1745775144533805E-3</c:v>
                </c:pt>
                <c:pt idx="1277">
                  <c:v>3.1753732675330326E-3</c:v>
                </c:pt>
                <c:pt idx="1278">
                  <c:v>3.1751102455472857E-3</c:v>
                </c:pt>
                <c:pt idx="1279">
                  <c:v>3.150427399933875E-3</c:v>
                </c:pt>
                <c:pt idx="1280">
                  <c:v>3.1545935575554296E-3</c:v>
                </c:pt>
                <c:pt idx="1281">
                  <c:v>3.1537479801397872E-3</c:v>
                </c:pt>
                <c:pt idx="1282">
                  <c:v>3.1529036567659041E-3</c:v>
                </c:pt>
                <c:pt idx="1283">
                  <c:v>3.1496453882968733E-3</c:v>
                </c:pt>
                <c:pt idx="1284">
                  <c:v>3.1526554845044963E-3</c:v>
                </c:pt>
                <c:pt idx="1285">
                  <c:v>3.1527793464283249E-3</c:v>
                </c:pt>
                <c:pt idx="1286">
                  <c:v>3.1470164527400701E-3</c:v>
                </c:pt>
                <c:pt idx="1287">
                  <c:v>3.149828540546018E-3</c:v>
                </c:pt>
                <c:pt idx="1288">
                  <c:v>3.1502334682003141E-3</c:v>
                </c:pt>
                <c:pt idx="1289">
                  <c:v>3.1522785240565288E-3</c:v>
                </c:pt>
                <c:pt idx="1290">
                  <c:v>3.1509467701906768E-3</c:v>
                </c:pt>
                <c:pt idx="1291">
                  <c:v>3.1514538934303005E-3</c:v>
                </c:pt>
                <c:pt idx="1292">
                  <c:v>3.1520571814145359E-3</c:v>
                </c:pt>
                <c:pt idx="1293">
                  <c:v>3.1515065239984263E-3</c:v>
                </c:pt>
                <c:pt idx="1294">
                  <c:v>2.4352304813928249E-3</c:v>
                </c:pt>
                <c:pt idx="1295">
                  <c:v>2.3625298896117197E-3</c:v>
                </c:pt>
                <c:pt idx="1296">
                  <c:v>2.4476292682140688E-3</c:v>
                </c:pt>
                <c:pt idx="1297">
                  <c:v>2.3837912573434483E-3</c:v>
                </c:pt>
                <c:pt idx="1298">
                  <c:v>2.3892173665025496E-3</c:v>
                </c:pt>
                <c:pt idx="1299">
                  <c:v>2.3921444869492436E-3</c:v>
                </c:pt>
                <c:pt idx="1300">
                  <c:v>2.4053783764643732E-3</c:v>
                </c:pt>
                <c:pt idx="1301">
                  <c:v>2.4043407089446855E-3</c:v>
                </c:pt>
                <c:pt idx="1302">
                  <c:v>2.3298271586860153E-3</c:v>
                </c:pt>
                <c:pt idx="1303">
                  <c:v>2.3529735055318746E-3</c:v>
                </c:pt>
                <c:pt idx="1304">
                  <c:v>2.259693451798217E-3</c:v>
                </c:pt>
                <c:pt idx="1305">
                  <c:v>2.2656013354396265E-3</c:v>
                </c:pt>
                <c:pt idx="1306">
                  <c:v>2.2698760415966746E-3</c:v>
                </c:pt>
                <c:pt idx="1307">
                  <c:v>2.2871488040647758E-3</c:v>
                </c:pt>
                <c:pt idx="1308">
                  <c:v>2.2754288079067653E-3</c:v>
                </c:pt>
                <c:pt idx="1309">
                  <c:v>2.1932476518926602E-3</c:v>
                </c:pt>
                <c:pt idx="1310">
                  <c:v>2.2312114876126277E-3</c:v>
                </c:pt>
                <c:pt idx="1311">
                  <c:v>2.2791880488630678E-3</c:v>
                </c:pt>
                <c:pt idx="1312">
                  <c:v>2.2845153295645293E-3</c:v>
                </c:pt>
                <c:pt idx="1313">
                  <c:v>2.2879211402950794E-3</c:v>
                </c:pt>
                <c:pt idx="1314">
                  <c:v>2.273517473745601E-3</c:v>
                </c:pt>
                <c:pt idx="1315">
                  <c:v>2.2841305940284329E-3</c:v>
                </c:pt>
                <c:pt idx="1316">
                  <c:v>2.2999494427951017E-3</c:v>
                </c:pt>
                <c:pt idx="1317">
                  <c:v>2.2394354997632426E-3</c:v>
                </c:pt>
                <c:pt idx="1318">
                  <c:v>2.2411930084149656E-3</c:v>
                </c:pt>
                <c:pt idx="1319">
                  <c:v>2.2464242836996995E-3</c:v>
                </c:pt>
                <c:pt idx="1320">
                  <c:v>2.2498305833109633E-3</c:v>
                </c:pt>
                <c:pt idx="1321">
                  <c:v>2.2245577074773148E-3</c:v>
                </c:pt>
                <c:pt idx="1322">
                  <c:v>2.197158988836323E-3</c:v>
                </c:pt>
                <c:pt idx="1323">
                  <c:v>2.2241382952370436E-3</c:v>
                </c:pt>
                <c:pt idx="1324">
                  <c:v>2.2337067539768274E-3</c:v>
                </c:pt>
                <c:pt idx="1325">
                  <c:v>2.2397032650010029E-3</c:v>
                </c:pt>
                <c:pt idx="1326">
                  <c:v>2.2463782587223147E-3</c:v>
                </c:pt>
                <c:pt idx="1327">
                  <c:v>2.2517090637890202E-3</c:v>
                </c:pt>
                <c:pt idx="1328">
                  <c:v>2.2522284667316761E-3</c:v>
                </c:pt>
                <c:pt idx="1329">
                  <c:v>2.2616836534554707E-3</c:v>
                </c:pt>
                <c:pt idx="1330">
                  <c:v>2.2685491816758496E-3</c:v>
                </c:pt>
                <c:pt idx="1331">
                  <c:v>2.2733929504177297E-3</c:v>
                </c:pt>
                <c:pt idx="1332">
                  <c:v>2.2804494967076927E-3</c:v>
                </c:pt>
                <c:pt idx="1333">
                  <c:v>2.2879855129449567E-3</c:v>
                </c:pt>
                <c:pt idx="1334">
                  <c:v>2.2936973145100126E-3</c:v>
                </c:pt>
                <c:pt idx="1335">
                  <c:v>2.294598229327427E-3</c:v>
                </c:pt>
                <c:pt idx="1336">
                  <c:v>2.3100006469729539E-3</c:v>
                </c:pt>
                <c:pt idx="1337">
                  <c:v>2.3172405054907586E-3</c:v>
                </c:pt>
                <c:pt idx="1338">
                  <c:v>2.327365390127234E-3</c:v>
                </c:pt>
                <c:pt idx="1339">
                  <c:v>2.3353752869668121E-3</c:v>
                </c:pt>
                <c:pt idx="1340">
                  <c:v>2.34607545142973E-3</c:v>
                </c:pt>
                <c:pt idx="1341">
                  <c:v>2.3544716533361321E-3</c:v>
                </c:pt>
                <c:pt idx="1342">
                  <c:v>2.3584418984743394E-3</c:v>
                </c:pt>
                <c:pt idx="1343">
                  <c:v>2.3723045963088829E-3</c:v>
                </c:pt>
                <c:pt idx="1344">
                  <c:v>2.380599339037115E-3</c:v>
                </c:pt>
                <c:pt idx="1345">
                  <c:v>2.3865844548398574E-3</c:v>
                </c:pt>
                <c:pt idx="1346">
                  <c:v>2.3943974745870289E-3</c:v>
                </c:pt>
                <c:pt idx="1347">
                  <c:v>2.4042302475830724E-3</c:v>
                </c:pt>
                <c:pt idx="1348">
                  <c:v>2.4119516262344209E-3</c:v>
                </c:pt>
                <c:pt idx="1349">
                  <c:v>2.4137086908004868E-3</c:v>
                </c:pt>
                <c:pt idx="1350">
                  <c:v>2.4241109897766844E-3</c:v>
                </c:pt>
                <c:pt idx="1351">
                  <c:v>2.4142265882152181E-3</c:v>
                </c:pt>
                <c:pt idx="1352">
                  <c:v>2.4228092958347158E-3</c:v>
                </c:pt>
                <c:pt idx="1353">
                  <c:v>2.428505880706977E-3</c:v>
                </c:pt>
                <c:pt idx="1354">
                  <c:v>2.4378549908048441E-3</c:v>
                </c:pt>
                <c:pt idx="1355">
                  <c:v>2.4453811780007495E-3</c:v>
                </c:pt>
                <c:pt idx="1356">
                  <c:v>2.4472327139184458E-3</c:v>
                </c:pt>
                <c:pt idx="1357">
                  <c:v>2.4601296283575103E-3</c:v>
                </c:pt>
                <c:pt idx="1358">
                  <c:v>2.4753204288432418E-3</c:v>
                </c:pt>
                <c:pt idx="1359">
                  <c:v>2.4837044371572858E-3</c:v>
                </c:pt>
                <c:pt idx="1360">
                  <c:v>2.4928574381983815E-3</c:v>
                </c:pt>
                <c:pt idx="1361">
                  <c:v>2.5030686382057077E-3</c:v>
                </c:pt>
                <c:pt idx="1362">
                  <c:v>2.5114569635276141E-3</c:v>
                </c:pt>
                <c:pt idx="1363">
                  <c:v>2.5144591955803541E-3</c:v>
                </c:pt>
                <c:pt idx="1364">
                  <c:v>2.5274464589128964E-3</c:v>
                </c:pt>
                <c:pt idx="1365">
                  <c:v>2.5363064678549652E-3</c:v>
                </c:pt>
                <c:pt idx="1366">
                  <c:v>2.5454569870813071E-3</c:v>
                </c:pt>
                <c:pt idx="1367">
                  <c:v>2.5545109246301045E-3</c:v>
                </c:pt>
                <c:pt idx="1368">
                  <c:v>2.5644301566858374E-3</c:v>
                </c:pt>
                <c:pt idx="1369">
                  <c:v>2.5727186508721633E-3</c:v>
                </c:pt>
                <c:pt idx="1370">
                  <c:v>2.5772567997435214E-3</c:v>
                </c:pt>
                <c:pt idx="1371">
                  <c:v>2.5919671174563508E-3</c:v>
                </c:pt>
                <c:pt idx="1372">
                  <c:v>2.6016905473860152E-3</c:v>
                </c:pt>
                <c:pt idx="1373">
                  <c:v>2.6268533270215055E-3</c:v>
                </c:pt>
                <c:pt idx="1374">
                  <c:v>2.6345564889920237E-3</c:v>
                </c:pt>
                <c:pt idx="1375">
                  <c:v>2.6449521021998379E-3</c:v>
                </c:pt>
                <c:pt idx="1376">
                  <c:v>2.6542923718679834E-3</c:v>
                </c:pt>
                <c:pt idx="1377">
                  <c:v>2.6591133488660379E-3</c:v>
                </c:pt>
                <c:pt idx="1378">
                  <c:v>2.6705553650459013E-3</c:v>
                </c:pt>
                <c:pt idx="1379">
                  <c:v>2.6782567837424498E-3</c:v>
                </c:pt>
                <c:pt idx="1380">
                  <c:v>2.6869172320946877E-3</c:v>
                </c:pt>
                <c:pt idx="1381">
                  <c:v>2.6971161051527748E-3</c:v>
                </c:pt>
                <c:pt idx="1382">
                  <c:v>2.7070265999500354E-3</c:v>
                </c:pt>
                <c:pt idx="1383">
                  <c:v>2.7161729652194211E-3</c:v>
                </c:pt>
                <c:pt idx="1384">
                  <c:v>2.7169548934864451E-3</c:v>
                </c:pt>
                <c:pt idx="1385">
                  <c:v>2.7261865200938207E-3</c:v>
                </c:pt>
                <c:pt idx="1386">
                  <c:v>2.732058903021084E-3</c:v>
                </c:pt>
                <c:pt idx="1387">
                  <c:v>2.7382201693533226E-3</c:v>
                </c:pt>
                <c:pt idx="1388">
                  <c:v>2.7461033594802231E-3</c:v>
                </c:pt>
                <c:pt idx="1389">
                  <c:v>2.7552390045209041E-3</c:v>
                </c:pt>
                <c:pt idx="1390">
                  <c:v>2.7626486225007518E-3</c:v>
                </c:pt>
                <c:pt idx="1391">
                  <c:v>2.763713694982517E-3</c:v>
                </c:pt>
                <c:pt idx="1392">
                  <c:v>2.7747616514632867E-3</c:v>
                </c:pt>
                <c:pt idx="1393">
                  <c:v>2.7809168388823746E-3</c:v>
                </c:pt>
                <c:pt idx="1394">
                  <c:v>2.7870716911793103E-3</c:v>
                </c:pt>
                <c:pt idx="1395">
                  <c:v>2.7934176448372039E-3</c:v>
                </c:pt>
                <c:pt idx="1396">
                  <c:v>2.8017809247131709E-3</c:v>
                </c:pt>
                <c:pt idx="1397">
                  <c:v>2.8084182579295458E-3</c:v>
                </c:pt>
                <c:pt idx="1398">
                  <c:v>2.810153702564433E-3</c:v>
                </c:pt>
                <c:pt idx="1399">
                  <c:v>2.8193733126482545E-3</c:v>
                </c:pt>
                <c:pt idx="1400">
                  <c:v>2.8251422131047033E-3</c:v>
                </c:pt>
                <c:pt idx="1401">
                  <c:v>2.8304310729081461E-3</c:v>
                </c:pt>
                <c:pt idx="1402">
                  <c:v>2.8353352190206849E-3</c:v>
                </c:pt>
                <c:pt idx="1403">
                  <c:v>2.8420650544158654E-3</c:v>
                </c:pt>
                <c:pt idx="1404">
                  <c:v>2.8470696217288705E-3</c:v>
                </c:pt>
                <c:pt idx="1405">
                  <c:v>2.8465962878492235E-3</c:v>
                </c:pt>
                <c:pt idx="1406">
                  <c:v>2.8542777514000139E-3</c:v>
                </c:pt>
                <c:pt idx="1407">
                  <c:v>2.8740315810020789E-3</c:v>
                </c:pt>
                <c:pt idx="1408">
                  <c:v>2.8748986014717204E-3</c:v>
                </c:pt>
                <c:pt idx="1409">
                  <c:v>2.8801846077608495E-3</c:v>
                </c:pt>
                <c:pt idx="1410">
                  <c:v>2.887391538379136E-3</c:v>
                </c:pt>
                <c:pt idx="1411">
                  <c:v>2.8931612287077524E-3</c:v>
                </c:pt>
                <c:pt idx="1412">
                  <c:v>2.8937420672148217E-3</c:v>
                </c:pt>
                <c:pt idx="1413">
                  <c:v>2.9031468145572781E-3</c:v>
                </c:pt>
                <c:pt idx="1414">
                  <c:v>2.9125602508239812E-3</c:v>
                </c:pt>
                <c:pt idx="1415">
                  <c:v>2.9174561284683875E-3</c:v>
                </c:pt>
                <c:pt idx="1416">
                  <c:v>2.9247533415863725E-3</c:v>
                </c:pt>
                <c:pt idx="1417">
                  <c:v>2.933491278029221E-3</c:v>
                </c:pt>
                <c:pt idx="1418">
                  <c:v>2.94050452302419E-3</c:v>
                </c:pt>
                <c:pt idx="1419">
                  <c:v>2.9418492422956799E-3</c:v>
                </c:pt>
                <c:pt idx="1420">
                  <c:v>2.9521132178522702E-3</c:v>
                </c:pt>
                <c:pt idx="1421">
                  <c:v>2.9589273074355216E-3</c:v>
                </c:pt>
                <c:pt idx="1422">
                  <c:v>2.9650705551165224E-3</c:v>
                </c:pt>
                <c:pt idx="1423">
                  <c:v>2.971211752903935E-3</c:v>
                </c:pt>
                <c:pt idx="1424">
                  <c:v>2.9778368943762512E-3</c:v>
                </c:pt>
                <c:pt idx="1425">
                  <c:v>2.9843659105941445E-3</c:v>
                </c:pt>
                <c:pt idx="1426">
                  <c:v>2.9795597717676703E-3</c:v>
                </c:pt>
                <c:pt idx="1427">
                  <c:v>2.9867452406289186E-3</c:v>
                </c:pt>
                <c:pt idx="1428">
                  <c:v>2.9895240252180155E-3</c:v>
                </c:pt>
                <c:pt idx="1429">
                  <c:v>2.9949864906726464E-3</c:v>
                </c:pt>
                <c:pt idx="1430">
                  <c:v>3.0003488421419533E-3</c:v>
                </c:pt>
                <c:pt idx="1431">
                  <c:v>3.0078243458158127E-3</c:v>
                </c:pt>
                <c:pt idx="1432">
                  <c:v>3.0135755964817434E-3</c:v>
                </c:pt>
                <c:pt idx="1433">
                  <c:v>3.0124121491494904E-3</c:v>
                </c:pt>
                <c:pt idx="1434">
                  <c:v>3.0211260525925265E-3</c:v>
                </c:pt>
                <c:pt idx="1435">
                  <c:v>3.0265836140159763E-3</c:v>
                </c:pt>
                <c:pt idx="1436">
                  <c:v>3.0313712409675286E-3</c:v>
                </c:pt>
                <c:pt idx="1437">
                  <c:v>3.0380732790855625E-3</c:v>
                </c:pt>
                <c:pt idx="1438">
                  <c:v>3.0445901348692406E-3</c:v>
                </c:pt>
                <c:pt idx="1439">
                  <c:v>3.0492877400694063E-3</c:v>
                </c:pt>
                <c:pt idx="1440">
                  <c:v>3.049088097509367E-3</c:v>
                </c:pt>
                <c:pt idx="1441">
                  <c:v>3.0527293885724838E-3</c:v>
                </c:pt>
                <c:pt idx="1442">
                  <c:v>3.0625911502555336E-3</c:v>
                </c:pt>
                <c:pt idx="1443">
                  <c:v>3.0680489877057404E-3</c:v>
                </c:pt>
                <c:pt idx="1444">
                  <c:v>3.0737909881470848E-3</c:v>
                </c:pt>
                <c:pt idx="1445">
                  <c:v>3.0817401964184921E-3</c:v>
                </c:pt>
                <c:pt idx="1446">
                  <c:v>3.0867222418957674E-3</c:v>
                </c:pt>
                <c:pt idx="1447">
                  <c:v>3.0866129373403606E-3</c:v>
                </c:pt>
                <c:pt idx="1448">
                  <c:v>3.0808400878239439E-3</c:v>
                </c:pt>
                <c:pt idx="1449">
                  <c:v>3.0862921544443367E-3</c:v>
                </c:pt>
                <c:pt idx="1450">
                  <c:v>3.0905955214690639E-3</c:v>
                </c:pt>
                <c:pt idx="1451">
                  <c:v>3.0976745957478347E-3</c:v>
                </c:pt>
                <c:pt idx="1452">
                  <c:v>3.1043764032945287E-3</c:v>
                </c:pt>
                <c:pt idx="1453">
                  <c:v>3.1094508320956837E-3</c:v>
                </c:pt>
                <c:pt idx="1454">
                  <c:v>3.1080941822483332E-3</c:v>
                </c:pt>
                <c:pt idx="1455">
                  <c:v>3.1113407019491834E-3</c:v>
                </c:pt>
                <c:pt idx="1456">
                  <c:v>3.1379353003799793E-3</c:v>
                </c:pt>
                <c:pt idx="1457">
                  <c:v>3.1439581917949155E-3</c:v>
                </c:pt>
                <c:pt idx="1458">
                  <c:v>3.1507463708966288E-3</c:v>
                </c:pt>
                <c:pt idx="1459">
                  <c:v>3.1568698752166835E-3</c:v>
                </c:pt>
                <c:pt idx="1460">
                  <c:v>3.1612713314064234E-3</c:v>
                </c:pt>
                <c:pt idx="1461">
                  <c:v>3.1578990668073015E-3</c:v>
                </c:pt>
                <c:pt idx="1462">
                  <c:v>3.1485174446941322E-3</c:v>
                </c:pt>
                <c:pt idx="1463">
                  <c:v>3.1565916233240454E-3</c:v>
                </c:pt>
                <c:pt idx="1464">
                  <c:v>3.160697920820521E-3</c:v>
                </c:pt>
                <c:pt idx="1465">
                  <c:v>3.1643263169069957E-3</c:v>
                </c:pt>
                <c:pt idx="1466">
                  <c:v>3.1686273279545318E-3</c:v>
                </c:pt>
                <c:pt idx="1467">
                  <c:v>3.1716850262935026E-3</c:v>
                </c:pt>
                <c:pt idx="1468">
                  <c:v>3.1698494751872808E-3</c:v>
                </c:pt>
                <c:pt idx="1469">
                  <c:v>3.1774934955823841E-3</c:v>
                </c:pt>
                <c:pt idx="1470">
                  <c:v>3.1805442270942397E-3</c:v>
                </c:pt>
                <c:pt idx="1471">
                  <c:v>3.1839778828530729E-3</c:v>
                </c:pt>
                <c:pt idx="1472">
                  <c:v>3.1876031746744804E-3</c:v>
                </c:pt>
                <c:pt idx="1473">
                  <c:v>3.1930514793490072E-3</c:v>
                </c:pt>
                <c:pt idx="1474">
                  <c:v>3.1969698302585225E-3</c:v>
                </c:pt>
                <c:pt idx="1475">
                  <c:v>3.1971466348352795E-3</c:v>
                </c:pt>
                <c:pt idx="1476">
                  <c:v>3.2036409791824649E-3</c:v>
                </c:pt>
                <c:pt idx="1477">
                  <c:v>3.2069806662340383E-3</c:v>
                </c:pt>
                <c:pt idx="1478">
                  <c:v>3.2079204361539215E-3</c:v>
                </c:pt>
                <c:pt idx="1479">
                  <c:v>3.2111583258418452E-3</c:v>
                </c:pt>
                <c:pt idx="1480">
                  <c:v>3.2158355474587452E-3</c:v>
                </c:pt>
                <c:pt idx="1481">
                  <c:v>3.219174402315339E-3</c:v>
                </c:pt>
                <c:pt idx="1482">
                  <c:v>3.2175257935960211E-3</c:v>
                </c:pt>
                <c:pt idx="1483">
                  <c:v>3.223249533370165E-3</c:v>
                </c:pt>
                <c:pt idx="1484">
                  <c:v>3.2229508281340635E-3</c:v>
                </c:pt>
                <c:pt idx="1485">
                  <c:v>3.225518771333924E-3</c:v>
                </c:pt>
                <c:pt idx="1486">
                  <c:v>3.2274165431909196E-3</c:v>
                </c:pt>
                <c:pt idx="1487">
                  <c:v>3.2309442722326942E-3</c:v>
                </c:pt>
                <c:pt idx="1488">
                  <c:v>3.2331340230009609E-3</c:v>
                </c:pt>
                <c:pt idx="1489">
                  <c:v>3.2309130889540683E-3</c:v>
                </c:pt>
                <c:pt idx="1490">
                  <c:v>3.2371134986162176E-3</c:v>
                </c:pt>
                <c:pt idx="1491">
                  <c:v>3.2403518849939417E-3</c:v>
                </c:pt>
                <c:pt idx="1492">
                  <c:v>3.2440678720886407E-3</c:v>
                </c:pt>
                <c:pt idx="1493">
                  <c:v>3.2481658532157454E-3</c:v>
                </c:pt>
                <c:pt idx="1494">
                  <c:v>3.2539891778318175E-3</c:v>
                </c:pt>
                <c:pt idx="1495">
                  <c:v>3.2579966206502942E-3</c:v>
                </c:pt>
                <c:pt idx="1496">
                  <c:v>3.2574021312665735E-3</c:v>
                </c:pt>
                <c:pt idx="1497">
                  <c:v>3.2495063874633523E-3</c:v>
                </c:pt>
                <c:pt idx="1498">
                  <c:v>3.2538910161958867E-3</c:v>
                </c:pt>
                <c:pt idx="1499">
                  <c:v>3.2577008779397509E-3</c:v>
                </c:pt>
                <c:pt idx="1500">
                  <c:v>3.2623696910303313E-3</c:v>
                </c:pt>
                <c:pt idx="1501">
                  <c:v>3.2665655225201373E-3</c:v>
                </c:pt>
                <c:pt idx="1502">
                  <c:v>3.2692326063488153E-3</c:v>
                </c:pt>
                <c:pt idx="1503">
                  <c:v>3.2665325281968638E-3</c:v>
                </c:pt>
                <c:pt idx="1504">
                  <c:v>3.27158033215591E-3</c:v>
                </c:pt>
                <c:pt idx="1505">
                  <c:v>3.2733785461840359E-3</c:v>
                </c:pt>
                <c:pt idx="1506">
                  <c:v>3.2770866605027482E-3</c:v>
                </c:pt>
                <c:pt idx="1507">
                  <c:v>3.2785021949011117E-3</c:v>
                </c:pt>
                <c:pt idx="1508">
                  <c:v>3.281928989532279E-3</c:v>
                </c:pt>
                <c:pt idx="1509">
                  <c:v>3.2837319362271078E-3</c:v>
                </c:pt>
                <c:pt idx="1510">
                  <c:v>3.2804564389021795E-3</c:v>
                </c:pt>
                <c:pt idx="1511">
                  <c:v>3.2854997372786521E-3</c:v>
                </c:pt>
                <c:pt idx="1512">
                  <c:v>3.2874889772429583E-3</c:v>
                </c:pt>
                <c:pt idx="1513">
                  <c:v>3.2905266294112057E-3</c:v>
                </c:pt>
                <c:pt idx="1514">
                  <c:v>3.2950008345884463E-3</c:v>
                </c:pt>
                <c:pt idx="1515">
                  <c:v>3.2993795699718387E-3</c:v>
                </c:pt>
                <c:pt idx="1516">
                  <c:v>3.3021344661847696E-3</c:v>
                </c:pt>
                <c:pt idx="1517">
                  <c:v>3.2998119794633851E-3</c:v>
                </c:pt>
                <c:pt idx="1518">
                  <c:v>3.3062868142945678E-3</c:v>
                </c:pt>
                <c:pt idx="1519">
                  <c:v>3.307408654580124E-3</c:v>
                </c:pt>
                <c:pt idx="1520">
                  <c:v>3.3080489556875925E-3</c:v>
                </c:pt>
                <c:pt idx="1521">
                  <c:v>3.3093581086338641E-3</c:v>
                </c:pt>
                <c:pt idx="1522">
                  <c:v>3.3122954158544271E-3</c:v>
                </c:pt>
                <c:pt idx="1523">
                  <c:v>3.3138009298576687E-3</c:v>
                </c:pt>
                <c:pt idx="1524">
                  <c:v>3.3106134743743354E-3</c:v>
                </c:pt>
                <c:pt idx="1525">
                  <c:v>3.3151680464036382E-3</c:v>
                </c:pt>
                <c:pt idx="1526">
                  <c:v>3.3183888432801734E-3</c:v>
                </c:pt>
                <c:pt idx="1527">
                  <c:v>3.3201713821575662E-3</c:v>
                </c:pt>
                <c:pt idx="1528">
                  <c:v>3.324252324781396E-3</c:v>
                </c:pt>
                <c:pt idx="1529">
                  <c:v>3.3306295470112435E-3</c:v>
                </c:pt>
                <c:pt idx="1530">
                  <c:v>3.3355748009162856E-3</c:v>
                </c:pt>
                <c:pt idx="1531">
                  <c:v>3.3405200385394629E-3</c:v>
                </c:pt>
                <c:pt idx="1532">
                  <c:v>3.3445840555295092E-3</c:v>
                </c:pt>
                <c:pt idx="1533">
                  <c:v>3.3484712735232236E-3</c:v>
                </c:pt>
                <c:pt idx="1534">
                  <c:v>3.3513047339934765E-3</c:v>
                </c:pt>
                <c:pt idx="1535">
                  <c:v>3.352515235647946E-3</c:v>
                </c:pt>
                <c:pt idx="1536">
                  <c:v>3.3559304277035462E-3</c:v>
                </c:pt>
                <c:pt idx="1537">
                  <c:v>3.3592467684853133E-3</c:v>
                </c:pt>
                <c:pt idx="1538">
                  <c:v>3.3627540121492494E-3</c:v>
                </c:pt>
                <c:pt idx="1539">
                  <c:v>3.372931939740198E-3</c:v>
                </c:pt>
                <c:pt idx="1540">
                  <c:v>3.3751946897471186E-3</c:v>
                </c:pt>
                <c:pt idx="1541">
                  <c:v>3.3753501560891408E-3</c:v>
                </c:pt>
                <c:pt idx="1542">
                  <c:v>3.3792337007589879E-3</c:v>
                </c:pt>
                <c:pt idx="1543">
                  <c:v>3.3847437656535639E-3</c:v>
                </c:pt>
                <c:pt idx="1544">
                  <c:v>3.3881549264362931E-3</c:v>
                </c:pt>
                <c:pt idx="1545">
                  <c:v>3.390417037987703E-3</c:v>
                </c:pt>
                <c:pt idx="1546">
                  <c:v>3.3740998918982967E-3</c:v>
                </c:pt>
                <c:pt idx="1547">
                  <c:v>3.3763561791102514E-3</c:v>
                </c:pt>
                <c:pt idx="1548">
                  <c:v>3.3783239267410892E-3</c:v>
                </c:pt>
                <c:pt idx="1549">
                  <c:v>3.3832559728401712E-3</c:v>
                </c:pt>
                <c:pt idx="1550">
                  <c:v>3.3880984364280664E-3</c:v>
                </c:pt>
                <c:pt idx="1551">
                  <c:v>3.3928448821720636E-3</c:v>
                </c:pt>
                <c:pt idx="1552">
                  <c:v>3.4089772372170035E-3</c:v>
                </c:pt>
                <c:pt idx="1553">
                  <c:v>3.3992497983754699E-3</c:v>
                </c:pt>
                <c:pt idx="1554">
                  <c:v>3.4035117528661285E-3</c:v>
                </c:pt>
                <c:pt idx="1555">
                  <c:v>3.4094919057103823E-3</c:v>
                </c:pt>
                <c:pt idx="1556">
                  <c:v>3.4142334731219748E-3</c:v>
                </c:pt>
                <c:pt idx="1557">
                  <c:v>3.4217441208495014E-3</c:v>
                </c:pt>
                <c:pt idx="1558">
                  <c:v>3.4277288717372567E-3</c:v>
                </c:pt>
                <c:pt idx="1559">
                  <c:v>3.4278779512619817E-3</c:v>
                </c:pt>
                <c:pt idx="1560">
                  <c:v>3.4376683455101809E-3</c:v>
                </c:pt>
                <c:pt idx="1561">
                  <c:v>3.442977062707131E-3</c:v>
                </c:pt>
                <c:pt idx="1562">
                  <c:v>3.4488573282998036E-3</c:v>
                </c:pt>
                <c:pt idx="1563">
                  <c:v>3.4570254787391619E-3</c:v>
                </c:pt>
                <c:pt idx="1564">
                  <c:v>3.4658658631181449E-3</c:v>
                </c:pt>
                <c:pt idx="1565">
                  <c:v>3.4711787510752767E-3</c:v>
                </c:pt>
                <c:pt idx="1566">
                  <c:v>3.472378753384131E-3</c:v>
                </c:pt>
                <c:pt idx="1567">
                  <c:v>3.4825492744838815E-3</c:v>
                </c:pt>
                <c:pt idx="1568">
                  <c:v>3.4872848763511932E-3</c:v>
                </c:pt>
                <c:pt idx="1569">
                  <c:v>3.4897289858877301E-3</c:v>
                </c:pt>
                <c:pt idx="1570">
                  <c:v>3.4974151280522392E-3</c:v>
                </c:pt>
                <c:pt idx="1571">
                  <c:v>3.5020563896732693E-3</c:v>
                </c:pt>
                <c:pt idx="1572">
                  <c:v>3.5050770923525931E-3</c:v>
                </c:pt>
                <c:pt idx="1573">
                  <c:v>3.5042731703709418E-3</c:v>
                </c:pt>
                <c:pt idx="1574">
                  <c:v>3.5145429626817215E-3</c:v>
                </c:pt>
                <c:pt idx="1575">
                  <c:v>3.5189890495357368E-3</c:v>
                </c:pt>
                <c:pt idx="1576">
                  <c:v>3.5247699981821867E-3</c:v>
                </c:pt>
                <c:pt idx="1577">
                  <c:v>3.5298836360726504E-3</c:v>
                </c:pt>
                <c:pt idx="1578">
                  <c:v>3.5365262418116661E-3</c:v>
                </c:pt>
                <c:pt idx="1579">
                  <c:v>3.5418346892313046E-3</c:v>
                </c:pt>
                <c:pt idx="1580">
                  <c:v>3.5421716472898712E-3</c:v>
                </c:pt>
                <c:pt idx="1581">
                  <c:v>3.5504263998094032E-3</c:v>
                </c:pt>
                <c:pt idx="1582">
                  <c:v>3.5562975185072787E-3</c:v>
                </c:pt>
                <c:pt idx="1583">
                  <c:v>3.5616905995485837E-3</c:v>
                </c:pt>
                <c:pt idx="1584">
                  <c:v>3.5668927886265411E-3</c:v>
                </c:pt>
                <c:pt idx="1585">
                  <c:v>3.5739106806154108E-3</c:v>
                </c:pt>
                <c:pt idx="1586">
                  <c:v>3.5793086587516676E-3</c:v>
                </c:pt>
                <c:pt idx="1587">
                  <c:v>3.5796409883033231E-3</c:v>
                </c:pt>
                <c:pt idx="1588">
                  <c:v>3.5881748886230636E-3</c:v>
                </c:pt>
                <c:pt idx="1589">
                  <c:v>3.5939471986876637E-3</c:v>
                </c:pt>
                <c:pt idx="1590">
                  <c:v>3.5987630585143648E-3</c:v>
                </c:pt>
                <c:pt idx="1591">
                  <c:v>3.605490202501338E-3</c:v>
                </c:pt>
                <c:pt idx="1592">
                  <c:v>3.6231725359883171E-3</c:v>
                </c:pt>
                <c:pt idx="1593">
                  <c:v>3.629903864629247E-3</c:v>
                </c:pt>
                <c:pt idx="1594">
                  <c:v>3.6319527292012488E-3</c:v>
                </c:pt>
                <c:pt idx="1595">
                  <c:v>3.6371533472103756E-3</c:v>
                </c:pt>
                <c:pt idx="1596">
                  <c:v>3.6405374160208837E-3</c:v>
                </c:pt>
                <c:pt idx="1597">
                  <c:v>3.6442151571134396E-3</c:v>
                </c:pt>
                <c:pt idx="1598">
                  <c:v>3.6550314419905305E-3</c:v>
                </c:pt>
                <c:pt idx="1599">
                  <c:v>3.6623306747991524E-3</c:v>
                </c:pt>
                <c:pt idx="1600">
                  <c:v>3.6690582560092722E-3</c:v>
                </c:pt>
                <c:pt idx="1601">
                  <c:v>3.6705308091473654E-3</c:v>
                </c:pt>
                <c:pt idx="1602">
                  <c:v>3.6809641933142068E-3</c:v>
                </c:pt>
                <c:pt idx="1603">
                  <c:v>3.6862510990984809E-3</c:v>
                </c:pt>
                <c:pt idx="1604">
                  <c:v>3.6910613707361595E-3</c:v>
                </c:pt>
                <c:pt idx="1605">
                  <c:v>3.6962526772301718E-3</c:v>
                </c:pt>
                <c:pt idx="1606">
                  <c:v>3.7063980739102664E-3</c:v>
                </c:pt>
                <c:pt idx="1607">
                  <c:v>3.7141635747026669E-3</c:v>
                </c:pt>
                <c:pt idx="1608">
                  <c:v>3.717057506476662E-3</c:v>
                </c:pt>
                <c:pt idx="1609">
                  <c:v>3.7294802222500589E-3</c:v>
                </c:pt>
                <c:pt idx="1610">
                  <c:v>3.7372365402867924E-3</c:v>
                </c:pt>
                <c:pt idx="1611">
                  <c:v>3.745561399365549E-3</c:v>
                </c:pt>
                <c:pt idx="1612">
                  <c:v>3.7546468047777726E-3</c:v>
                </c:pt>
                <c:pt idx="1613">
                  <c:v>3.7653547025973122E-3</c:v>
                </c:pt>
                <c:pt idx="1614">
                  <c:v>3.7740638432164353E-3</c:v>
                </c:pt>
                <c:pt idx="1615">
                  <c:v>3.7780929782669226E-3</c:v>
                </c:pt>
                <c:pt idx="1616">
                  <c:v>3.7908823419448012E-3</c:v>
                </c:pt>
                <c:pt idx="1617">
                  <c:v>3.799483178962948E-3</c:v>
                </c:pt>
                <c:pt idx="1618">
                  <c:v>3.8083690705830175E-3</c:v>
                </c:pt>
                <c:pt idx="1619">
                  <c:v>3.8159207297543407E-3</c:v>
                </c:pt>
                <c:pt idx="1620">
                  <c:v>3.8256649613510607E-3</c:v>
                </c:pt>
                <c:pt idx="1621">
                  <c:v>3.8332211612905898E-3</c:v>
                </c:pt>
                <c:pt idx="1622">
                  <c:v>3.8350482243856288E-3</c:v>
                </c:pt>
                <c:pt idx="1623">
                  <c:v>3.847924660984603E-3</c:v>
                </c:pt>
                <c:pt idx="1624">
                  <c:v>3.8573759952524878E-3</c:v>
                </c:pt>
                <c:pt idx="1625">
                  <c:v>3.8691144715816694E-3</c:v>
                </c:pt>
                <c:pt idx="1626">
                  <c:v>3.885134669294743E-3</c:v>
                </c:pt>
                <c:pt idx="1627">
                  <c:v>3.8952546131758581E-3</c:v>
                </c:pt>
                <c:pt idx="1628">
                  <c:v>3.905278315977867E-3</c:v>
                </c:pt>
                <c:pt idx="1629">
                  <c:v>3.9063287412917092E-3</c:v>
                </c:pt>
                <c:pt idx="1630">
                  <c:v>3.9242435493576089E-3</c:v>
                </c:pt>
                <c:pt idx="1631">
                  <c:v>3.9334084437410155E-3</c:v>
                </c:pt>
                <c:pt idx="1632">
                  <c:v>3.9415212039541903E-3</c:v>
                </c:pt>
                <c:pt idx="1633">
                  <c:v>3.9498230722259109E-3</c:v>
                </c:pt>
                <c:pt idx="1634">
                  <c:v>3.9615548931839495E-3</c:v>
                </c:pt>
                <c:pt idx="1635">
                  <c:v>3.9712891460872424E-3</c:v>
                </c:pt>
                <c:pt idx="1636">
                  <c:v>3.9773002723397788E-3</c:v>
                </c:pt>
                <c:pt idx="1637">
                  <c:v>3.9907330281920839E-3</c:v>
                </c:pt>
                <c:pt idx="1638">
                  <c:v>3.999600790814517E-3</c:v>
                </c:pt>
                <c:pt idx="1639">
                  <c:v>4.0082754559278566E-3</c:v>
                </c:pt>
                <c:pt idx="1640">
                  <c:v>4.0188578859239321E-3</c:v>
                </c:pt>
                <c:pt idx="1641">
                  <c:v>4.0297246004799003E-3</c:v>
                </c:pt>
                <c:pt idx="1642">
                  <c:v>4.0387848026586237E-3</c:v>
                </c:pt>
                <c:pt idx="1643">
                  <c:v>4.0403068983516643E-3</c:v>
                </c:pt>
                <c:pt idx="1644">
                  <c:v>4.0533508587345946E-3</c:v>
                </c:pt>
                <c:pt idx="1645">
                  <c:v>4.0617334066146427E-3</c:v>
                </c:pt>
                <c:pt idx="1646">
                  <c:v>4.0710720141234891E-3</c:v>
                </c:pt>
                <c:pt idx="1647">
                  <c:v>4.0788838211243128E-3</c:v>
                </c:pt>
                <c:pt idx="1648">
                  <c:v>4.0880313421753911E-3</c:v>
                </c:pt>
                <c:pt idx="1649">
                  <c:v>4.095182982112977E-3</c:v>
                </c:pt>
                <c:pt idx="1650">
                  <c:v>4.0965151120746501E-3</c:v>
                </c:pt>
                <c:pt idx="1651">
                  <c:v>4.1079345018049107E-3</c:v>
                </c:pt>
                <c:pt idx="1652">
                  <c:v>4.1153608155561905E-3</c:v>
                </c:pt>
                <c:pt idx="1653">
                  <c:v>4.1204981150084752E-3</c:v>
                </c:pt>
                <c:pt idx="1654">
                  <c:v>4.1269686879263912E-3</c:v>
                </c:pt>
                <c:pt idx="1655">
                  <c:v>4.1352575035304984E-3</c:v>
                </c:pt>
                <c:pt idx="1656">
                  <c:v>4.1435456578347019E-3</c:v>
                </c:pt>
                <c:pt idx="1657">
                  <c:v>4.1463017594405294E-3</c:v>
                </c:pt>
                <c:pt idx="1658">
                  <c:v>4.157435123887776E-3</c:v>
                </c:pt>
                <c:pt idx="1659">
                  <c:v>4.1682874351944843E-3</c:v>
                </c:pt>
                <c:pt idx="1660">
                  <c:v>4.1737053807096025E-3</c:v>
                </c:pt>
                <c:pt idx="1661">
                  <c:v>4.1837944838560848E-3</c:v>
                </c:pt>
                <c:pt idx="1662">
                  <c:v>4.1963579908415038E-3</c:v>
                </c:pt>
                <c:pt idx="1663">
                  <c:v>4.2073067558656696E-3</c:v>
                </c:pt>
                <c:pt idx="1664">
                  <c:v>4.2132012372801952E-3</c:v>
                </c:pt>
                <c:pt idx="1665">
                  <c:v>4.2264170863650641E-3</c:v>
                </c:pt>
                <c:pt idx="1666">
                  <c:v>4.2363998860723839E-3</c:v>
                </c:pt>
                <c:pt idx="1667">
                  <c:v>4.2499922389960254E-3</c:v>
                </c:pt>
                <c:pt idx="1668">
                  <c:v>4.2610199126378312E-3</c:v>
                </c:pt>
                <c:pt idx="1669">
                  <c:v>4.2721472875082434E-3</c:v>
                </c:pt>
                <c:pt idx="1670">
                  <c:v>4.2818499133199239E-3</c:v>
                </c:pt>
                <c:pt idx="1671">
                  <c:v>4.2869756394916525E-3</c:v>
                </c:pt>
                <c:pt idx="1672">
                  <c:v>4.2983735260588851E-3</c:v>
                </c:pt>
                <c:pt idx="1673">
                  <c:v>4.307872611571506E-3</c:v>
                </c:pt>
                <c:pt idx="1674">
                  <c:v>4.3183207939105905E-3</c:v>
                </c:pt>
                <c:pt idx="1675">
                  <c:v>4.3287680957302399E-3</c:v>
                </c:pt>
                <c:pt idx="1676">
                  <c:v>4.3377027010995661E-3</c:v>
                </c:pt>
                <c:pt idx="1677">
                  <c:v>4.3468267860793386E-3</c:v>
                </c:pt>
                <c:pt idx="1678">
                  <c:v>4.3509942465949081E-3</c:v>
                </c:pt>
                <c:pt idx="1679">
                  <c:v>4.3629549635444409E-3</c:v>
                </c:pt>
                <c:pt idx="1680">
                  <c:v>4.3713086542422896E-3</c:v>
                </c:pt>
                <c:pt idx="1681">
                  <c:v>4.3790927685669612E-3</c:v>
                </c:pt>
                <c:pt idx="1682">
                  <c:v>4.3763038804012222E-3</c:v>
                </c:pt>
                <c:pt idx="1683">
                  <c:v>4.3868449676276455E-3</c:v>
                </c:pt>
                <c:pt idx="1684">
                  <c:v>4.3957728633126081E-3</c:v>
                </c:pt>
                <c:pt idx="1685">
                  <c:v>4.4043189038798225E-3</c:v>
                </c:pt>
                <c:pt idx="1686">
                  <c:v>4.4178909548442391E-3</c:v>
                </c:pt>
                <c:pt idx="1687">
                  <c:v>4.4303324390331245E-3</c:v>
                </c:pt>
                <c:pt idx="1688">
                  <c:v>4.4589596443760371E-3</c:v>
                </c:pt>
                <c:pt idx="1689">
                  <c:v>4.4639901631924328E-3</c:v>
                </c:pt>
                <c:pt idx="1690">
                  <c:v>4.4753773156498422E-3</c:v>
                </c:pt>
                <c:pt idx="1691">
                  <c:v>4.4834441470065212E-3</c:v>
                </c:pt>
                <c:pt idx="1692">
                  <c:v>4.4862709544160051E-3</c:v>
                </c:pt>
                <c:pt idx="1693">
                  <c:v>4.4953721014764358E-3</c:v>
                </c:pt>
                <c:pt idx="1694">
                  <c:v>4.5035259065109301E-3</c:v>
                </c:pt>
                <c:pt idx="1695">
                  <c:v>4.5103506412167427E-3</c:v>
                </c:pt>
                <c:pt idx="1696">
                  <c:v>4.5155474576235033E-3</c:v>
                </c:pt>
                <c:pt idx="1697">
                  <c:v>4.5258744929319583E-3</c:v>
                </c:pt>
                <c:pt idx="1698">
                  <c:v>4.5318397796154652E-3</c:v>
                </c:pt>
                <c:pt idx="1699">
                  <c:v>4.5318994927423528E-3</c:v>
                </c:pt>
                <c:pt idx="1700">
                  <c:v>4.5436373766314375E-3</c:v>
                </c:pt>
                <c:pt idx="1701">
                  <c:v>4.5499660153172083E-3</c:v>
                </c:pt>
                <c:pt idx="1702">
                  <c:v>4.5786616093035359E-3</c:v>
                </c:pt>
                <c:pt idx="1703">
                  <c:v>4.5848893157292014E-3</c:v>
                </c:pt>
                <c:pt idx="1704">
                  <c:v>4.5941586415014779E-3</c:v>
                </c:pt>
                <c:pt idx="1705">
                  <c:v>4.6013419790946752E-3</c:v>
                </c:pt>
                <c:pt idx="1706">
                  <c:v>4.6018603244977196E-3</c:v>
                </c:pt>
                <c:pt idx="1707">
                  <c:v>4.6126307537528444E-3</c:v>
                </c:pt>
                <c:pt idx="1708">
                  <c:v>4.6191348345197003E-3</c:v>
                </c:pt>
                <c:pt idx="1709">
                  <c:v>4.6271583969279551E-3</c:v>
                </c:pt>
                <c:pt idx="1710">
                  <c:v>4.6345143875092809E-3</c:v>
                </c:pt>
                <c:pt idx="1711">
                  <c:v>4.6439647550629015E-3</c:v>
                </c:pt>
                <c:pt idx="1712">
                  <c:v>4.6512350629845933E-3</c:v>
                </c:pt>
                <c:pt idx="1713">
                  <c:v>4.6519370328144127E-3</c:v>
                </c:pt>
                <c:pt idx="1714">
                  <c:v>4.6622228453845338E-3</c:v>
                </c:pt>
                <c:pt idx="1715">
                  <c:v>4.6672933554161578E-3</c:v>
                </c:pt>
                <c:pt idx="1716">
                  <c:v>4.6701686853447555E-3</c:v>
                </c:pt>
                <c:pt idx="1717">
                  <c:v>4.6882228553088989E-3</c:v>
                </c:pt>
                <c:pt idx="1718">
                  <c:v>4.6957615201779213E-3</c:v>
                </c:pt>
                <c:pt idx="1719">
                  <c:v>4.7011214781724764E-3</c:v>
                </c:pt>
                <c:pt idx="1720">
                  <c:v>4.6985835585660052E-3</c:v>
                </c:pt>
                <c:pt idx="1721">
                  <c:v>4.7120900301260704E-3</c:v>
                </c:pt>
                <c:pt idx="1722">
                  <c:v>4.7206690472827439E-3</c:v>
                </c:pt>
                <c:pt idx="1723">
                  <c:v>4.7296246697283717E-3</c:v>
                </c:pt>
                <c:pt idx="1724">
                  <c:v>4.7372474782625407E-3</c:v>
                </c:pt>
                <c:pt idx="1725">
                  <c:v>4.7468669049834933E-3</c:v>
                </c:pt>
                <c:pt idx="1726">
                  <c:v>4.7533604859253398E-3</c:v>
                </c:pt>
                <c:pt idx="1727">
                  <c:v>4.7545259074277535E-3</c:v>
                </c:pt>
                <c:pt idx="1728">
                  <c:v>4.7597818738622788E-3</c:v>
                </c:pt>
                <c:pt idx="1729">
                  <c:v>4.7762061570109093E-3</c:v>
                </c:pt>
                <c:pt idx="1730">
                  <c:v>4.7845825573833434E-3</c:v>
                </c:pt>
                <c:pt idx="1731">
                  <c:v>4.7929567625795144E-3</c:v>
                </c:pt>
                <c:pt idx="1732">
                  <c:v>4.8038943792549915E-3</c:v>
                </c:pt>
                <c:pt idx="1733">
                  <c:v>4.8113294248182115E-3</c:v>
                </c:pt>
                <c:pt idx="1734">
                  <c:v>4.8130582799792432E-3</c:v>
                </c:pt>
                <c:pt idx="1735">
                  <c:v>4.8288106924314622E-3</c:v>
                </c:pt>
                <c:pt idx="1736">
                  <c:v>4.8378457665774199E-3</c:v>
                </c:pt>
                <c:pt idx="1737">
                  <c:v>4.8468804050714187E-3</c:v>
                </c:pt>
                <c:pt idx="1738">
                  <c:v>4.8572398062025623E-3</c:v>
                </c:pt>
                <c:pt idx="1739">
                  <c:v>4.8693110116997396E-3</c:v>
                </c:pt>
                <c:pt idx="1740">
                  <c:v>4.8780695496510873E-3</c:v>
                </c:pt>
                <c:pt idx="1741">
                  <c:v>4.881027843742114E-3</c:v>
                </c:pt>
                <c:pt idx="1742">
                  <c:v>4.8973418160296323E-3</c:v>
                </c:pt>
                <c:pt idx="1743">
                  <c:v>4.9074114542153602E-3</c:v>
                </c:pt>
                <c:pt idx="1744">
                  <c:v>4.9183296012058619E-3</c:v>
                </c:pt>
                <c:pt idx="1745">
                  <c:v>4.929538362552055E-3</c:v>
                </c:pt>
                <c:pt idx="1746">
                  <c:v>4.9412189790480898E-3</c:v>
                </c:pt>
                <c:pt idx="1747">
                  <c:v>4.9499664185423953E-3</c:v>
                </c:pt>
                <c:pt idx="1748">
                  <c:v>4.955101720411248E-3</c:v>
                </c:pt>
                <c:pt idx="1749">
                  <c:v>4.9714031070535736E-3</c:v>
                </c:pt>
                <c:pt idx="1750">
                  <c:v>4.9790049593350094E-3</c:v>
                </c:pt>
                <c:pt idx="1751">
                  <c:v>4.9898202635856315E-3</c:v>
                </c:pt>
                <c:pt idx="1752">
                  <c:v>4.9962800700640297E-3</c:v>
                </c:pt>
                <c:pt idx="1753">
                  <c:v>5.0095556084215342E-3</c:v>
                </c:pt>
                <c:pt idx="1754">
                  <c:v>5.0179132848007235E-3</c:v>
                </c:pt>
                <c:pt idx="1755">
                  <c:v>5.0217087386241754E-3</c:v>
                </c:pt>
                <c:pt idx="1756">
                  <c:v>5.0443284889551965E-3</c:v>
                </c:pt>
                <c:pt idx="1757">
                  <c:v>5.0517110759318307E-3</c:v>
                </c:pt>
                <c:pt idx="1758">
                  <c:v>5.0618466381844307E-3</c:v>
                </c:pt>
                <c:pt idx="1759">
                  <c:v>5.0730271469197064E-3</c:v>
                </c:pt>
                <c:pt idx="1760">
                  <c:v>5.0849698865016446E-3</c:v>
                </c:pt>
                <c:pt idx="1761">
                  <c:v>5.0923742454158649E-3</c:v>
                </c:pt>
                <c:pt idx="1762">
                  <c:v>5.0953137346836375E-3</c:v>
                </c:pt>
                <c:pt idx="1763">
                  <c:v>5.1113992254556706E-3</c:v>
                </c:pt>
                <c:pt idx="1764">
                  <c:v>5.1200136684899089E-3</c:v>
                </c:pt>
                <c:pt idx="1765">
                  <c:v>5.1286272063306715E-3</c:v>
                </c:pt>
                <c:pt idx="1766">
                  <c:v>5.142641326728814E-3</c:v>
                </c:pt>
                <c:pt idx="1767">
                  <c:v>5.1541969430464185E-3</c:v>
                </c:pt>
                <c:pt idx="1768">
                  <c:v>5.1619721709847965E-3</c:v>
                </c:pt>
                <c:pt idx="1769">
                  <c:v>5.1649979229471121E-3</c:v>
                </c:pt>
                <c:pt idx="1770">
                  <c:v>5.1792834707320434E-3</c:v>
                </c:pt>
                <c:pt idx="1771">
                  <c:v>5.1896034113687595E-3</c:v>
                </c:pt>
                <c:pt idx="1772">
                  <c:v>5.198794668581197E-3</c:v>
                </c:pt>
                <c:pt idx="1773">
                  <c:v>5.2099563184309083E-3</c:v>
                </c:pt>
                <c:pt idx="1774">
                  <c:v>5.2181032271276795E-3</c:v>
                </c:pt>
                <c:pt idx="1775">
                  <c:v>5.2261548773746558E-3</c:v>
                </c:pt>
                <c:pt idx="1776">
                  <c:v>5.2290786563247149E-3</c:v>
                </c:pt>
                <c:pt idx="1777">
                  <c:v>5.2431620271169432E-3</c:v>
                </c:pt>
                <c:pt idx="1778">
                  <c:v>5.2288856816182783E-3</c:v>
                </c:pt>
                <c:pt idx="1779">
                  <c:v>5.2431828566512628E-3</c:v>
                </c:pt>
                <c:pt idx="1780">
                  <c:v>5.251311057373087E-3</c:v>
                </c:pt>
                <c:pt idx="1781">
                  <c:v>5.2638933474329352E-3</c:v>
                </c:pt>
                <c:pt idx="1782">
                  <c:v>5.2729811712153296E-3</c:v>
                </c:pt>
                <c:pt idx="1783">
                  <c:v>5.2792214394545844E-3</c:v>
                </c:pt>
                <c:pt idx="1784">
                  <c:v>5.2880168964297702E-3</c:v>
                </c:pt>
                <c:pt idx="1785">
                  <c:v>5.3060683921160035E-3</c:v>
                </c:pt>
                <c:pt idx="1786">
                  <c:v>5.3165571620510388E-3</c:v>
                </c:pt>
                <c:pt idx="1787">
                  <c:v>5.3348644211426155E-3</c:v>
                </c:pt>
                <c:pt idx="1788">
                  <c:v>5.3472473450404401E-3</c:v>
                </c:pt>
                <c:pt idx="1789">
                  <c:v>5.3561365524137372E-3</c:v>
                </c:pt>
                <c:pt idx="1790">
                  <c:v>5.3572448131684602E-3</c:v>
                </c:pt>
                <c:pt idx="1791">
                  <c:v>5.3725313340253766E-3</c:v>
                </c:pt>
                <c:pt idx="1792">
                  <c:v>5.354005544424556E-3</c:v>
                </c:pt>
                <c:pt idx="1793">
                  <c:v>5.3600393952091263E-3</c:v>
                </c:pt>
                <c:pt idx="1794">
                  <c:v>5.3677653294363914E-3</c:v>
                </c:pt>
                <c:pt idx="1795">
                  <c:v>5.3771054409488261E-3</c:v>
                </c:pt>
                <c:pt idx="1796">
                  <c:v>5.3828601498822071E-3</c:v>
                </c:pt>
                <c:pt idx="1797">
                  <c:v>5.3820700928477461E-3</c:v>
                </c:pt>
                <c:pt idx="1798">
                  <c:v>5.396205997235004E-3</c:v>
                </c:pt>
                <c:pt idx="1799">
                  <c:v>5.4021305741895898E-3</c:v>
                </c:pt>
                <c:pt idx="1800">
                  <c:v>5.4072994297953425E-3</c:v>
                </c:pt>
                <c:pt idx="1801">
                  <c:v>5.414637941888456E-3</c:v>
                </c:pt>
                <c:pt idx="1802">
                  <c:v>5.4239678777519007E-3</c:v>
                </c:pt>
                <c:pt idx="1803">
                  <c:v>5.429336068386803E-3</c:v>
                </c:pt>
                <c:pt idx="1804">
                  <c:v>5.4283519031008698E-3</c:v>
                </c:pt>
                <c:pt idx="1805">
                  <c:v>5.4308802248390631E-3</c:v>
                </c:pt>
                <c:pt idx="1806">
                  <c:v>5.4328358828155121E-3</c:v>
                </c:pt>
                <c:pt idx="1807">
                  <c:v>5.4416190091703953E-3</c:v>
                </c:pt>
                <c:pt idx="1808">
                  <c:v>5.4488553133151818E-3</c:v>
                </c:pt>
                <c:pt idx="1809">
                  <c:v>5.4588369979169382E-3</c:v>
                </c:pt>
                <c:pt idx="1810">
                  <c:v>5.4651417636619737E-3</c:v>
                </c:pt>
                <c:pt idx="1811">
                  <c:v>5.4604699397502454E-3</c:v>
                </c:pt>
                <c:pt idx="1812">
                  <c:v>5.464777543995325E-3</c:v>
                </c:pt>
                <c:pt idx="1813">
                  <c:v>5.4677615635985166E-3</c:v>
                </c:pt>
                <c:pt idx="1814">
                  <c:v>5.4864839164388002E-3</c:v>
                </c:pt>
                <c:pt idx="1815">
                  <c:v>5.4947431610206099E-3</c:v>
                </c:pt>
                <c:pt idx="1816">
                  <c:v>5.5043373088661252E-3</c:v>
                </c:pt>
                <c:pt idx="1817">
                  <c:v>5.5105376866086964E-3</c:v>
                </c:pt>
                <c:pt idx="1818">
                  <c:v>5.5168321279739363E-3</c:v>
                </c:pt>
                <c:pt idx="1819">
                  <c:v>5.5136407515532504E-3</c:v>
                </c:pt>
                <c:pt idx="1820">
                  <c:v>5.5194439668471151E-3</c:v>
                </c:pt>
                <c:pt idx="1821">
                  <c:v>5.5249623295881012E-3</c:v>
                </c:pt>
                <c:pt idx="1822">
                  <c:v>5.5294396811220725E-3</c:v>
                </c:pt>
                <c:pt idx="1823">
                  <c:v>5.5370447348339624E-3</c:v>
                </c:pt>
                <c:pt idx="1824">
                  <c:v>5.5424831085377768E-3</c:v>
                </c:pt>
                <c:pt idx="1825">
                  <c:v>5.5375032457896101E-3</c:v>
                </c:pt>
                <c:pt idx="1826">
                  <c:v>5.5484807155097293E-3</c:v>
                </c:pt>
                <c:pt idx="1827">
                  <c:v>5.553807091206231E-3</c:v>
                </c:pt>
                <c:pt idx="1828">
                  <c:v>5.5590323965197808E-3</c:v>
                </c:pt>
                <c:pt idx="1829">
                  <c:v>5.5629403970940405E-3</c:v>
                </c:pt>
                <c:pt idx="1830">
                  <c:v>5.5708208227764899E-3</c:v>
                </c:pt>
                <c:pt idx="1831">
                  <c:v>5.5761583031668227E-3</c:v>
                </c:pt>
                <c:pt idx="1832">
                  <c:v>5.5716490036235022E-3</c:v>
                </c:pt>
                <c:pt idx="1833">
                  <c:v>5.5824264086989928E-3</c:v>
                </c:pt>
                <c:pt idx="1834">
                  <c:v>5.5858533134587329E-3</c:v>
                </c:pt>
                <c:pt idx="1835">
                  <c:v>5.5911697169446217E-3</c:v>
                </c:pt>
                <c:pt idx="1836">
                  <c:v>5.5978946833412646E-3</c:v>
                </c:pt>
                <c:pt idx="1837">
                  <c:v>5.6051998967732164E-3</c:v>
                </c:pt>
                <c:pt idx="1838">
                  <c:v>5.6101520299249863E-3</c:v>
                </c:pt>
                <c:pt idx="1839">
                  <c:v>5.6052622688513853E-3</c:v>
                </c:pt>
                <c:pt idx="1840">
                  <c:v>5.6190559714961452E-3</c:v>
                </c:pt>
                <c:pt idx="1841">
                  <c:v>5.6237960114970953E-3</c:v>
                </c:pt>
                <c:pt idx="1842">
                  <c:v>5.6282722759393167E-3</c:v>
                </c:pt>
                <c:pt idx="1843">
                  <c:v>5.6322489979978574E-3</c:v>
                </c:pt>
                <c:pt idx="1844">
                  <c:v>5.6311726333495571E-3</c:v>
                </c:pt>
                <c:pt idx="1845">
                  <c:v>5.6300017911248279E-3</c:v>
                </c:pt>
                <c:pt idx="1846">
                  <c:v>5.612277100726093E-3</c:v>
                </c:pt>
                <c:pt idx="1847">
                  <c:v>5.6169154022955858E-3</c:v>
                </c:pt>
                <c:pt idx="1848">
                  <c:v>5.6341546548364096E-3</c:v>
                </c:pt>
                <c:pt idx="1849">
                  <c:v>5.6557190033927895E-3</c:v>
                </c:pt>
                <c:pt idx="1850">
                  <c:v>5.6577237916961565E-3</c:v>
                </c:pt>
                <c:pt idx="1851">
                  <c:v>5.6623863608473712E-3</c:v>
                </c:pt>
                <c:pt idx="1852">
                  <c:v>5.6642280089200803E-3</c:v>
                </c:pt>
                <c:pt idx="1853">
                  <c:v>5.6549117002411275E-3</c:v>
                </c:pt>
                <c:pt idx="1854">
                  <c:v>5.6603012565690225E-3</c:v>
                </c:pt>
                <c:pt idx="1855">
                  <c:v>5.6630577917318181E-3</c:v>
                </c:pt>
                <c:pt idx="1856">
                  <c:v>5.6620403951752607E-3</c:v>
                </c:pt>
                <c:pt idx="1857">
                  <c:v>5.6643264745643851E-3</c:v>
                </c:pt>
                <c:pt idx="1858">
                  <c:v>5.6695474513590582E-3</c:v>
                </c:pt>
                <c:pt idx="1859">
                  <c:v>5.6716656113104946E-3</c:v>
                </c:pt>
                <c:pt idx="1860">
                  <c:v>5.6660330869942044E-3</c:v>
                </c:pt>
                <c:pt idx="1861">
                  <c:v>5.6737723288546871E-3</c:v>
                </c:pt>
                <c:pt idx="1862">
                  <c:v>5.6782343871106811E-3</c:v>
                </c:pt>
                <c:pt idx="1863">
                  <c:v>5.678912670755043E-3</c:v>
                </c:pt>
                <c:pt idx="1864">
                  <c:v>5.6851613014767821E-3</c:v>
                </c:pt>
                <c:pt idx="1865">
                  <c:v>5.69047017950286E-3</c:v>
                </c:pt>
                <c:pt idx="1866">
                  <c:v>5.6926775267105434E-3</c:v>
                </c:pt>
                <c:pt idx="1867">
                  <c:v>5.6869477807892643E-3</c:v>
                </c:pt>
                <c:pt idx="1868">
                  <c:v>5.6959939037317664E-3</c:v>
                </c:pt>
                <c:pt idx="1869">
                  <c:v>5.6987464598883264E-3</c:v>
                </c:pt>
                <c:pt idx="1870">
                  <c:v>5.701406894945249E-3</c:v>
                </c:pt>
                <c:pt idx="1871">
                  <c:v>5.7144859019575556E-3</c:v>
                </c:pt>
                <c:pt idx="1872">
                  <c:v>5.7200698887993617E-3</c:v>
                </c:pt>
                <c:pt idx="1873">
                  <c:v>5.7226486142365474E-3</c:v>
                </c:pt>
                <c:pt idx="1874">
                  <c:v>5.7239992814364093E-3</c:v>
                </c:pt>
                <c:pt idx="1875">
                  <c:v>5.7264303422963625E-3</c:v>
                </c:pt>
                <c:pt idx="1876">
                  <c:v>5.728612207731798E-3</c:v>
                </c:pt>
                <c:pt idx="1877">
                  <c:v>5.721720446219658E-3</c:v>
                </c:pt>
                <c:pt idx="1878">
                  <c:v>5.7243706384240145E-3</c:v>
                </c:pt>
                <c:pt idx="1879">
                  <c:v>5.7299499861487302E-3</c:v>
                </c:pt>
                <c:pt idx="1880">
                  <c:v>5.7324309832882392E-3</c:v>
                </c:pt>
                <c:pt idx="1881">
                  <c:v>5.7250939312822879E-3</c:v>
                </c:pt>
                <c:pt idx="1882">
                  <c:v>5.7384672435731865E-3</c:v>
                </c:pt>
                <c:pt idx="1883">
                  <c:v>5.7429106386175377E-3</c:v>
                </c:pt>
                <c:pt idx="1884">
                  <c:v>5.7509978681864471E-3</c:v>
                </c:pt>
                <c:pt idx="1885">
                  <c:v>5.7529871550150435E-3</c:v>
                </c:pt>
                <c:pt idx="1886">
                  <c:v>5.7595013380407067E-3</c:v>
                </c:pt>
                <c:pt idx="1887">
                  <c:v>5.7623554074590633E-3</c:v>
                </c:pt>
                <c:pt idx="1888">
                  <c:v>5.754357284677436E-3</c:v>
                </c:pt>
                <c:pt idx="1889">
                  <c:v>5.7629152412301821E-3</c:v>
                </c:pt>
                <c:pt idx="1890">
                  <c:v>5.7670667886842164E-3</c:v>
                </c:pt>
                <c:pt idx="1891">
                  <c:v>5.7687675135194016E-3</c:v>
                </c:pt>
                <c:pt idx="1892">
                  <c:v>5.7713133048902243E-3</c:v>
                </c:pt>
                <c:pt idx="1893">
                  <c:v>5.7781960585394643E-3</c:v>
                </c:pt>
                <c:pt idx="1894">
                  <c:v>5.7812332059494764E-3</c:v>
                </c:pt>
                <c:pt idx="1895">
                  <c:v>5.7850251456572632E-3</c:v>
                </c:pt>
                <c:pt idx="1896">
                  <c:v>5.7974404086313935E-3</c:v>
                </c:pt>
                <c:pt idx="1897">
                  <c:v>5.7875324810257034E-3</c:v>
                </c:pt>
                <c:pt idx="1898">
                  <c:v>5.7890409348202443E-3</c:v>
                </c:pt>
                <c:pt idx="1899">
                  <c:v>5.78792123506644E-3</c:v>
                </c:pt>
                <c:pt idx="1900">
                  <c:v>5.7912297805957635E-3</c:v>
                </c:pt>
                <c:pt idx="1901">
                  <c:v>5.7884633286855447E-3</c:v>
                </c:pt>
                <c:pt idx="1902">
                  <c:v>5.787359058678998E-3</c:v>
                </c:pt>
                <c:pt idx="1903">
                  <c:v>5.7971321513663465E-3</c:v>
                </c:pt>
                <c:pt idx="1904">
                  <c:v>5.78375575111445E-3</c:v>
                </c:pt>
                <c:pt idx="1905">
                  <c:v>5.7812190420705178E-3</c:v>
                </c:pt>
                <c:pt idx="1906">
                  <c:v>5.7813164952376095E-3</c:v>
                </c:pt>
                <c:pt idx="1907">
                  <c:v>5.7837756840770638E-3</c:v>
                </c:pt>
                <c:pt idx="1908">
                  <c:v>5.7834234017106745E-3</c:v>
                </c:pt>
                <c:pt idx="1909">
                  <c:v>5.780810445356277E-3</c:v>
                </c:pt>
                <c:pt idx="1910">
                  <c:v>5.7863437677343477E-3</c:v>
                </c:pt>
                <c:pt idx="1911">
                  <c:v>5.7872856785103899E-3</c:v>
                </c:pt>
                <c:pt idx="1912">
                  <c:v>5.7887911870075914E-3</c:v>
                </c:pt>
                <c:pt idx="1913">
                  <c:v>5.7896434842366062E-3</c:v>
                </c:pt>
                <c:pt idx="1914">
                  <c:v>5.7929441183783847E-3</c:v>
                </c:pt>
                <c:pt idx="1915">
                  <c:v>5.7930597553705887E-3</c:v>
                </c:pt>
                <c:pt idx="1916">
                  <c:v>5.7845094616655324E-3</c:v>
                </c:pt>
                <c:pt idx="1917">
                  <c:v>5.7909776876678976E-3</c:v>
                </c:pt>
                <c:pt idx="1918">
                  <c:v>5.7903220187687232E-3</c:v>
                </c:pt>
                <c:pt idx="1919">
                  <c:v>5.7912675334121921E-3</c:v>
                </c:pt>
                <c:pt idx="1920">
                  <c:v>5.7887446683539956E-3</c:v>
                </c:pt>
                <c:pt idx="1921">
                  <c:v>5.7886710914836215E-3</c:v>
                </c:pt>
                <c:pt idx="1922">
                  <c:v>5.7884097363096743E-3</c:v>
                </c:pt>
                <c:pt idx="1923">
                  <c:v>5.7793911787962227E-3</c:v>
                </c:pt>
                <c:pt idx="1924">
                  <c:v>5.7911904446525941E-3</c:v>
                </c:pt>
                <c:pt idx="1925">
                  <c:v>5.7908164101057036E-3</c:v>
                </c:pt>
                <c:pt idx="1926">
                  <c:v>5.7891212143759141E-3</c:v>
                </c:pt>
                <c:pt idx="1927">
                  <c:v>5.7874397853376891E-3</c:v>
                </c:pt>
                <c:pt idx="1928">
                  <c:v>5.7926044343519223E-3</c:v>
                </c:pt>
                <c:pt idx="1929">
                  <c:v>5.7929963923848415E-3</c:v>
                </c:pt>
                <c:pt idx="1930">
                  <c:v>5.7839761813816004E-3</c:v>
                </c:pt>
                <c:pt idx="1931">
                  <c:v>5.7894926439525651E-3</c:v>
                </c:pt>
                <c:pt idx="1932">
                  <c:v>5.7929711712765286E-3</c:v>
                </c:pt>
                <c:pt idx="1933">
                  <c:v>5.7882833618709828E-3</c:v>
                </c:pt>
                <c:pt idx="1934">
                  <c:v>5.7985280235057779E-3</c:v>
                </c:pt>
                <c:pt idx="1935">
                  <c:v>5.809706979581053E-3</c:v>
                </c:pt>
                <c:pt idx="1936">
                  <c:v>5.8163012271572612E-3</c:v>
                </c:pt>
                <c:pt idx="1937">
                  <c:v>5.8128283669991454E-3</c:v>
                </c:pt>
                <c:pt idx="1938">
                  <c:v>5.8061951703112236E-3</c:v>
                </c:pt>
                <c:pt idx="1939">
                  <c:v>5.7880364059370581E-3</c:v>
                </c:pt>
                <c:pt idx="1940">
                  <c:v>5.7902888664023155E-3</c:v>
                </c:pt>
                <c:pt idx="1941">
                  <c:v>5.7944214667382532E-3</c:v>
                </c:pt>
                <c:pt idx="1942">
                  <c:v>5.8024974170294286E-3</c:v>
                </c:pt>
                <c:pt idx="1943">
                  <c:v>5.8060846270959754E-3</c:v>
                </c:pt>
                <c:pt idx="1944">
                  <c:v>5.8016786415824306E-3</c:v>
                </c:pt>
                <c:pt idx="1945">
                  <c:v>5.8264552816800208E-3</c:v>
                </c:pt>
                <c:pt idx="1946">
                  <c:v>5.8302044787412743E-3</c:v>
                </c:pt>
                <c:pt idx="1947">
                  <c:v>5.8338542827274242E-3</c:v>
                </c:pt>
                <c:pt idx="1948">
                  <c:v>5.8368542730522499E-3</c:v>
                </c:pt>
                <c:pt idx="1949">
                  <c:v>5.8440770704135669E-3</c:v>
                </c:pt>
                <c:pt idx="1950">
                  <c:v>5.8479346347164451E-3</c:v>
                </c:pt>
                <c:pt idx="1951">
                  <c:v>5.8431436277186499E-3</c:v>
                </c:pt>
                <c:pt idx="1952">
                  <c:v>5.8512805370332099E-3</c:v>
                </c:pt>
                <c:pt idx="1953">
                  <c:v>5.8561428579304575E-3</c:v>
                </c:pt>
                <c:pt idx="1954">
                  <c:v>5.8583835764571823E-3</c:v>
                </c:pt>
                <c:pt idx="1955">
                  <c:v>5.8620314023114517E-3</c:v>
                </c:pt>
                <c:pt idx="1956">
                  <c:v>5.8687791356877295E-3</c:v>
                </c:pt>
                <c:pt idx="1957">
                  <c:v>5.8728165166366253E-3</c:v>
                </c:pt>
                <c:pt idx="1958">
                  <c:v>5.8667067195874445E-3</c:v>
                </c:pt>
                <c:pt idx="1959">
                  <c:v>5.875766519049419E-3</c:v>
                </c:pt>
                <c:pt idx="1960">
                  <c:v>5.8795043893382637E-3</c:v>
                </c:pt>
                <c:pt idx="1961">
                  <c:v>5.8708469699511046E-3</c:v>
                </c:pt>
                <c:pt idx="1962">
                  <c:v>5.8622548927140805E-3</c:v>
                </c:pt>
                <c:pt idx="1963">
                  <c:v>5.8681553128263619E-3</c:v>
                </c:pt>
                <c:pt idx="1964">
                  <c:v>5.8710671487840482E-3</c:v>
                </c:pt>
                <c:pt idx="1965">
                  <c:v>5.8647751795724012E-3</c:v>
                </c:pt>
                <c:pt idx="1966">
                  <c:v>5.8660811228399279E-3</c:v>
                </c:pt>
                <c:pt idx="1967">
                  <c:v>5.8737260913115374E-3</c:v>
                </c:pt>
                <c:pt idx="1968">
                  <c:v>5.8753074942770045E-3</c:v>
                </c:pt>
                <c:pt idx="1969">
                  <c:v>5.8784782209562181E-3</c:v>
                </c:pt>
                <c:pt idx="1970">
                  <c:v>5.8831600109761073E-3</c:v>
                </c:pt>
                <c:pt idx="1971">
                  <c:v>5.884574718335589E-3</c:v>
                </c:pt>
                <c:pt idx="1972">
                  <c:v>5.8758516709309649E-3</c:v>
                </c:pt>
                <c:pt idx="1973">
                  <c:v>5.8857392251630003E-3</c:v>
                </c:pt>
                <c:pt idx="1974">
                  <c:v>5.8806585464195038E-3</c:v>
                </c:pt>
                <c:pt idx="1975">
                  <c:v>5.881681703032271E-3</c:v>
                </c:pt>
                <c:pt idx="1976">
                  <c:v>5.8826997890912835E-3</c:v>
                </c:pt>
                <c:pt idx="1977">
                  <c:v>5.886351326061634E-3</c:v>
                </c:pt>
                <c:pt idx="1978">
                  <c:v>5.8878568316809154E-3</c:v>
                </c:pt>
                <c:pt idx="1979">
                  <c:v>5.8803545600079055E-3</c:v>
                </c:pt>
                <c:pt idx="1980">
                  <c:v>5.8881798017749176E-3</c:v>
                </c:pt>
                <c:pt idx="1981">
                  <c:v>5.8891982369060347E-3</c:v>
                </c:pt>
                <c:pt idx="1982">
                  <c:v>5.8865754948014271E-3</c:v>
                </c:pt>
                <c:pt idx="1983">
                  <c:v>5.8918776112102389E-3</c:v>
                </c:pt>
                <c:pt idx="1984">
                  <c:v>5.8954303840423883E-3</c:v>
                </c:pt>
                <c:pt idx="1985">
                  <c:v>5.8961859507522529E-3</c:v>
                </c:pt>
                <c:pt idx="1986">
                  <c:v>5.8876564988270541E-3</c:v>
                </c:pt>
                <c:pt idx="1987">
                  <c:v>5.8940764904196197E-3</c:v>
                </c:pt>
                <c:pt idx="1988">
                  <c:v>5.896397584387314E-3</c:v>
                </c:pt>
                <c:pt idx="1989">
                  <c:v>5.9022733577742681E-3</c:v>
                </c:pt>
                <c:pt idx="1990">
                  <c:v>5.905907417474543E-3</c:v>
                </c:pt>
                <c:pt idx="1991">
                  <c:v>5.9185441004143691E-3</c:v>
                </c:pt>
                <c:pt idx="1992">
                  <c:v>5.9215436015984668E-3</c:v>
                </c:pt>
                <c:pt idx="1993">
                  <c:v>5.9136717989505261E-3</c:v>
                </c:pt>
                <c:pt idx="1994">
                  <c:v>5.9265328366411296E-3</c:v>
                </c:pt>
                <c:pt idx="1995">
                  <c:v>5.9283937258547414E-3</c:v>
                </c:pt>
                <c:pt idx="1996">
                  <c:v>5.9291307122113501E-3</c:v>
                </c:pt>
                <c:pt idx="1997">
                  <c:v>5.9313638894542553E-3</c:v>
                </c:pt>
                <c:pt idx="1998">
                  <c:v>5.935476706132814E-3</c:v>
                </c:pt>
                <c:pt idx="1999">
                  <c:v>5.9364226481017912E-3</c:v>
                </c:pt>
                <c:pt idx="2000">
                  <c:v>5.9283719641662902E-3</c:v>
                </c:pt>
                <c:pt idx="2001">
                  <c:v>5.9332039496939881E-3</c:v>
                </c:pt>
                <c:pt idx="2002">
                  <c:v>5.9308616612894216E-3</c:v>
                </c:pt>
                <c:pt idx="2003">
                  <c:v>5.9339282349721856E-3</c:v>
                </c:pt>
                <c:pt idx="2004">
                  <c:v>5.9346650412241964E-3</c:v>
                </c:pt>
                <c:pt idx="2005">
                  <c:v>5.9385867988672736E-3</c:v>
                </c:pt>
                <c:pt idx="2006">
                  <c:v>5.9388769742596548E-3</c:v>
                </c:pt>
                <c:pt idx="2007">
                  <c:v>5.9298941902401481E-3</c:v>
                </c:pt>
                <c:pt idx="2008">
                  <c:v>5.9363111409880265E-3</c:v>
                </c:pt>
                <c:pt idx="2009">
                  <c:v>5.9365826064321503E-3</c:v>
                </c:pt>
                <c:pt idx="2010">
                  <c:v>5.969360861972639E-3</c:v>
                </c:pt>
                <c:pt idx="2011">
                  <c:v>5.9732778966374855E-3</c:v>
                </c:pt>
                <c:pt idx="2012">
                  <c:v>6.0070749331728734E-3</c:v>
                </c:pt>
                <c:pt idx="2013">
                  <c:v>6.0080106809079492E-3</c:v>
                </c:pt>
                <c:pt idx="2014">
                  <c:v>5.9943394136705574E-3</c:v>
                </c:pt>
                <c:pt idx="2015">
                  <c:v>6.0002829180767492E-3</c:v>
                </c:pt>
                <c:pt idx="2016">
                  <c:v>5.9997081665714713E-3</c:v>
                </c:pt>
                <c:pt idx="2017">
                  <c:v>5.9981238589916774E-3</c:v>
                </c:pt>
                <c:pt idx="2018">
                  <c:v>5.9971648548069467E-3</c:v>
                </c:pt>
                <c:pt idx="2019">
                  <c:v>6.0015383454514737E-3</c:v>
                </c:pt>
                <c:pt idx="2020">
                  <c:v>6.002654490668391E-3</c:v>
                </c:pt>
                <c:pt idx="2021">
                  <c:v>5.9947866566691932E-3</c:v>
                </c:pt>
                <c:pt idx="2022">
                  <c:v>6.0026747804962088E-3</c:v>
                </c:pt>
                <c:pt idx="2023">
                  <c:v>5.9983048551981444E-3</c:v>
                </c:pt>
                <c:pt idx="2024">
                  <c:v>5.9974403381135577E-3</c:v>
                </c:pt>
                <c:pt idx="2025">
                  <c:v>5.996570359070752E-3</c:v>
                </c:pt>
                <c:pt idx="2026">
                  <c:v>5.9991687764227031E-3</c:v>
                </c:pt>
                <c:pt idx="2027">
                  <c:v>5.9976751755241864E-3</c:v>
                </c:pt>
                <c:pt idx="2028">
                  <c:v>5.9864532087268163E-3</c:v>
                </c:pt>
                <c:pt idx="2029">
                  <c:v>5.9908974286617678E-3</c:v>
                </c:pt>
                <c:pt idx="2030">
                  <c:v>5.9920858611821615E-3</c:v>
                </c:pt>
                <c:pt idx="2031">
                  <c:v>5.9927157730956804E-3</c:v>
                </c:pt>
                <c:pt idx="2032">
                  <c:v>5.9916661615742051E-3</c:v>
                </c:pt>
                <c:pt idx="2033">
                  <c:v>5.9959419121573543E-3</c:v>
                </c:pt>
                <c:pt idx="2034">
                  <c:v>5.9958484702806736E-3</c:v>
                </c:pt>
                <c:pt idx="2035">
                  <c:v>5.9692941871458682E-3</c:v>
                </c:pt>
                <c:pt idx="2036">
                  <c:v>5.973174246949764E-3</c:v>
                </c:pt>
                <c:pt idx="2037">
                  <c:v>5.9707295785484948E-3</c:v>
                </c:pt>
                <c:pt idx="2038">
                  <c:v>5.9695021174490659E-3</c:v>
                </c:pt>
                <c:pt idx="2039">
                  <c:v>5.967152599660519E-3</c:v>
                </c:pt>
                <c:pt idx="2040">
                  <c:v>5.9670532217330763E-3</c:v>
                </c:pt>
                <c:pt idx="2041">
                  <c:v>5.9636087014245387E-3</c:v>
                </c:pt>
                <c:pt idx="2042">
                  <c:v>5.9527818557856271E-3</c:v>
                </c:pt>
                <c:pt idx="2043">
                  <c:v>5.9529338849424462E-3</c:v>
                </c:pt>
                <c:pt idx="2044">
                  <c:v>5.9590411362768769E-3</c:v>
                </c:pt>
                <c:pt idx="2045">
                  <c:v>5.9554858086310336E-3</c:v>
                </c:pt>
                <c:pt idx="2046">
                  <c:v>5.9512802835781642E-3</c:v>
                </c:pt>
                <c:pt idx="2047">
                  <c:v>5.9495053563565214E-3</c:v>
                </c:pt>
                <c:pt idx="2048">
                  <c:v>5.9451310675699975E-3</c:v>
                </c:pt>
                <c:pt idx="2049">
                  <c:v>5.9321633360809312E-3</c:v>
                </c:pt>
                <c:pt idx="2050">
                  <c:v>5.9341802916728081E-3</c:v>
                </c:pt>
                <c:pt idx="2051">
                  <c:v>5.9304456654341031E-3</c:v>
                </c:pt>
                <c:pt idx="2052">
                  <c:v>5.9339244326788165E-3</c:v>
                </c:pt>
                <c:pt idx="2053">
                  <c:v>5.9314871689757354E-3</c:v>
                </c:pt>
                <c:pt idx="2054">
                  <c:v>5.9188569940173963E-3</c:v>
                </c:pt>
                <c:pt idx="2055">
                  <c:v>5.9130042840134234E-3</c:v>
                </c:pt>
                <c:pt idx="2056">
                  <c:v>5.9061220443865636E-3</c:v>
                </c:pt>
                <c:pt idx="2057">
                  <c:v>5.893719089413274E-3</c:v>
                </c:pt>
                <c:pt idx="2058">
                  <c:v>5.8950000844488759E-3</c:v>
                </c:pt>
                <c:pt idx="2059">
                  <c:v>5.8877372229448888E-3</c:v>
                </c:pt>
                <c:pt idx="2060">
                  <c:v>5.8825259648331851E-3</c:v>
                </c:pt>
                <c:pt idx="2061">
                  <c:v>5.8827158861536333E-3</c:v>
                </c:pt>
                <c:pt idx="2062">
                  <c:v>5.8795663521769015E-3</c:v>
                </c:pt>
                <c:pt idx="2063">
                  <c:v>5.8644733792894144E-3</c:v>
                </c:pt>
                <c:pt idx="2064">
                  <c:v>5.8674288173861111E-3</c:v>
                </c:pt>
                <c:pt idx="2065">
                  <c:v>5.8613890480980757E-3</c:v>
                </c:pt>
                <c:pt idx="2066">
                  <c:v>5.8553451763498909E-3</c:v>
                </c:pt>
                <c:pt idx="2067">
                  <c:v>5.849493560177832E-3</c:v>
                </c:pt>
                <c:pt idx="2068">
                  <c:v>5.8464373744644416E-3</c:v>
                </c:pt>
                <c:pt idx="2069">
                  <c:v>5.8405068047593378E-3</c:v>
                </c:pt>
                <c:pt idx="2070">
                  <c:v>5.8244101500444234E-3</c:v>
                </c:pt>
                <c:pt idx="2071">
                  <c:v>5.825418619383127E-3</c:v>
                </c:pt>
                <c:pt idx="2072">
                  <c:v>5.8230137593906495E-3</c:v>
                </c:pt>
                <c:pt idx="2073">
                  <c:v>5.811475673525246E-3</c:v>
                </c:pt>
                <c:pt idx="2074">
                  <c:v>5.8068320546325047E-3</c:v>
                </c:pt>
                <c:pt idx="2075">
                  <c:v>5.805172030537431E-3</c:v>
                </c:pt>
                <c:pt idx="2076">
                  <c:v>5.8011022325969996E-3</c:v>
                </c:pt>
                <c:pt idx="2077">
                  <c:v>5.7874310551722097E-3</c:v>
                </c:pt>
                <c:pt idx="2078">
                  <c:v>5.7848178975135056E-3</c:v>
                </c:pt>
                <c:pt idx="2079">
                  <c:v>5.7773780923364715E-3</c:v>
                </c:pt>
                <c:pt idx="2080">
                  <c:v>5.7724503821596773E-3</c:v>
                </c:pt>
                <c:pt idx="2081">
                  <c:v>5.7680814295577587E-3</c:v>
                </c:pt>
                <c:pt idx="2082">
                  <c:v>5.7672542079090228E-3</c:v>
                </c:pt>
                <c:pt idx="2083">
                  <c:v>5.7666161270133465E-3</c:v>
                </c:pt>
                <c:pt idx="2084">
                  <c:v>5.7525613929250152E-3</c:v>
                </c:pt>
                <c:pt idx="2085">
                  <c:v>5.7542242140038447E-3</c:v>
                </c:pt>
                <c:pt idx="2086">
                  <c:v>5.7511637936782378E-3</c:v>
                </c:pt>
                <c:pt idx="2087">
                  <c:v>5.7488415621600453E-3</c:v>
                </c:pt>
                <c:pt idx="2088">
                  <c:v>5.7484699180356813E-3</c:v>
                </c:pt>
                <c:pt idx="2089">
                  <c:v>5.7487657666435155E-3</c:v>
                </c:pt>
                <c:pt idx="2090">
                  <c:v>5.7457272375625035E-3</c:v>
                </c:pt>
                <c:pt idx="2091">
                  <c:v>5.7344004112893643E-3</c:v>
                </c:pt>
                <c:pt idx="2092">
                  <c:v>5.7378367499887339E-3</c:v>
                </c:pt>
                <c:pt idx="2093">
                  <c:v>5.7292118512162205E-3</c:v>
                </c:pt>
                <c:pt idx="2094">
                  <c:v>5.7274513082390399E-3</c:v>
                </c:pt>
                <c:pt idx="2095">
                  <c:v>5.7235617613935474E-3</c:v>
                </c:pt>
                <c:pt idx="2096">
                  <c:v>5.7237669629266463E-3</c:v>
                </c:pt>
                <c:pt idx="2097">
                  <c:v>5.7203621436596741E-3</c:v>
                </c:pt>
                <c:pt idx="2098">
                  <c:v>5.7076490790810563E-3</c:v>
                </c:pt>
                <c:pt idx="2099">
                  <c:v>5.70950318067176E-3</c:v>
                </c:pt>
                <c:pt idx="2100">
                  <c:v>5.6765774180493889E-3</c:v>
                </c:pt>
                <c:pt idx="2101">
                  <c:v>5.6717663704564103E-3</c:v>
                </c:pt>
                <c:pt idx="2102">
                  <c:v>5.6383820433396625E-3</c:v>
                </c:pt>
                <c:pt idx="2103">
                  <c:v>5.6377544317260941E-3</c:v>
                </c:pt>
                <c:pt idx="2104">
                  <c:v>5.6348134625654467E-3</c:v>
                </c:pt>
                <c:pt idx="2105">
                  <c:v>5.6237796765365999E-3</c:v>
                </c:pt>
                <c:pt idx="2106">
                  <c:v>5.6359066995932405E-3</c:v>
                </c:pt>
                <c:pt idx="2107">
                  <c:v>5.6374136457117974E-3</c:v>
                </c:pt>
                <c:pt idx="2108">
                  <c:v>5.6336201769602301E-3</c:v>
                </c:pt>
                <c:pt idx="2109">
                  <c:v>5.6286222828110244E-3</c:v>
                </c:pt>
                <c:pt idx="2110">
                  <c:v>5.6268795492280255E-3</c:v>
                </c:pt>
                <c:pt idx="2111">
                  <c:v>5.6209761988870177E-3</c:v>
                </c:pt>
                <c:pt idx="2112">
                  <c:v>5.6051234584455489E-3</c:v>
                </c:pt>
                <c:pt idx="2113">
                  <c:v>5.6158051777177587E-3</c:v>
                </c:pt>
                <c:pt idx="2114">
                  <c:v>5.6106282777550476E-3</c:v>
                </c:pt>
                <c:pt idx="2115">
                  <c:v>5.6007319105724207E-3</c:v>
                </c:pt>
                <c:pt idx="2116">
                  <c:v>5.5957426097066332E-3</c:v>
                </c:pt>
                <c:pt idx="2117">
                  <c:v>5.59105401776816E-3</c:v>
                </c:pt>
                <c:pt idx="2118">
                  <c:v>5.586273569344602E-3</c:v>
                </c:pt>
                <c:pt idx="2119">
                  <c:v>5.5732218424009439E-3</c:v>
                </c:pt>
                <c:pt idx="2120">
                  <c:v>5.5681370363551697E-3</c:v>
                </c:pt>
                <c:pt idx="2121">
                  <c:v>5.5644416909130801E-3</c:v>
                </c:pt>
                <c:pt idx="2122">
                  <c:v>5.5565920665232582E-3</c:v>
                </c:pt>
                <c:pt idx="2123">
                  <c:v>5.5477224344335774E-3</c:v>
                </c:pt>
                <c:pt idx="2124">
                  <c:v>5.5440522223608735E-3</c:v>
                </c:pt>
                <c:pt idx="2125">
                  <c:v>5.5383493621634639E-3</c:v>
                </c:pt>
                <c:pt idx="2126">
                  <c:v>5.5246582252286291E-3</c:v>
                </c:pt>
                <c:pt idx="2127">
                  <c:v>5.5236548389161477E-3</c:v>
                </c:pt>
                <c:pt idx="2128">
                  <c:v>5.5178497613335153E-3</c:v>
                </c:pt>
                <c:pt idx="2129">
                  <c:v>5.5114907238478228E-3</c:v>
                </c:pt>
                <c:pt idx="2130">
                  <c:v>5.5089253808733307E-3</c:v>
                </c:pt>
                <c:pt idx="2131">
                  <c:v>5.5072093545811551E-3</c:v>
                </c:pt>
                <c:pt idx="2132">
                  <c:v>5.5034618505664934E-3</c:v>
                </c:pt>
                <c:pt idx="2133">
                  <c:v>5.4913587306020251E-3</c:v>
                </c:pt>
                <c:pt idx="2134">
                  <c:v>5.4832972914076183E-3</c:v>
                </c:pt>
                <c:pt idx="2135">
                  <c:v>5.4790731205398568E-3</c:v>
                </c:pt>
                <c:pt idx="2136">
                  <c:v>5.473375321359164E-3</c:v>
                </c:pt>
                <c:pt idx="2137">
                  <c:v>5.4675869260925047E-3</c:v>
                </c:pt>
                <c:pt idx="2138">
                  <c:v>5.4640293962748832E-3</c:v>
                </c:pt>
                <c:pt idx="2139">
                  <c:v>5.4584410143045936E-3</c:v>
                </c:pt>
                <c:pt idx="2140">
                  <c:v>5.4435733233895167E-3</c:v>
                </c:pt>
                <c:pt idx="2141">
                  <c:v>5.4434182798730468E-3</c:v>
                </c:pt>
                <c:pt idx="2142">
                  <c:v>5.4406069307080251E-3</c:v>
                </c:pt>
                <c:pt idx="2143">
                  <c:v>5.4341672121445139E-3</c:v>
                </c:pt>
                <c:pt idx="2144">
                  <c:v>5.4415491177137731E-3</c:v>
                </c:pt>
                <c:pt idx="2145">
                  <c:v>5.4422498114372608E-3</c:v>
                </c:pt>
                <c:pt idx="2146">
                  <c:v>5.4393489205175616E-3</c:v>
                </c:pt>
                <c:pt idx="2147">
                  <c:v>5.4344982970484512E-3</c:v>
                </c:pt>
                <c:pt idx="2148">
                  <c:v>5.4249065780751504E-3</c:v>
                </c:pt>
                <c:pt idx="2149">
                  <c:v>5.4244890296650805E-3</c:v>
                </c:pt>
                <c:pt idx="2150">
                  <c:v>5.421762877782399E-3</c:v>
                </c:pt>
                <c:pt idx="2151">
                  <c:v>5.4169040317129102E-3</c:v>
                </c:pt>
                <c:pt idx="2152">
                  <c:v>5.4140934296598164E-3</c:v>
                </c:pt>
                <c:pt idx="2153">
                  <c:v>5.4096235297134143E-3</c:v>
                </c:pt>
                <c:pt idx="2154">
                  <c:v>5.3956043337843873E-3</c:v>
                </c:pt>
                <c:pt idx="2155">
                  <c:v>5.3975913302866108E-3</c:v>
                </c:pt>
                <c:pt idx="2156">
                  <c:v>5.3942253074352742E-3</c:v>
                </c:pt>
                <c:pt idx="2157">
                  <c:v>5.3918784346993487E-3</c:v>
                </c:pt>
                <c:pt idx="2158">
                  <c:v>5.388053141446747E-3</c:v>
                </c:pt>
                <c:pt idx="2159">
                  <c:v>5.3883925109965425E-3</c:v>
                </c:pt>
                <c:pt idx="2160">
                  <c:v>5.3862421960564344E-3</c:v>
                </c:pt>
                <c:pt idx="2161">
                  <c:v>5.3742679508468338E-3</c:v>
                </c:pt>
                <c:pt idx="2162">
                  <c:v>5.3746813947828098E-3</c:v>
                </c:pt>
                <c:pt idx="2163">
                  <c:v>5.3725183890795947E-3</c:v>
                </c:pt>
                <c:pt idx="2164">
                  <c:v>5.3697040303195553E-3</c:v>
                </c:pt>
                <c:pt idx="2165">
                  <c:v>5.365967894880308E-3</c:v>
                </c:pt>
                <c:pt idx="2166">
                  <c:v>5.3708156591638634E-3</c:v>
                </c:pt>
                <c:pt idx="2167">
                  <c:v>5.3676456697739905E-3</c:v>
                </c:pt>
                <c:pt idx="2168">
                  <c:v>5.358084388078499E-3</c:v>
                </c:pt>
                <c:pt idx="2169">
                  <c:v>5.3564666153753659E-3</c:v>
                </c:pt>
                <c:pt idx="2170">
                  <c:v>5.3511587359325041E-3</c:v>
                </c:pt>
                <c:pt idx="2171">
                  <c:v>5.3433630601416038E-3</c:v>
                </c:pt>
                <c:pt idx="2172">
                  <c:v>5.3392532673193216E-3</c:v>
                </c:pt>
                <c:pt idx="2173">
                  <c:v>5.331645993592371E-3</c:v>
                </c:pt>
                <c:pt idx="2174">
                  <c:v>5.3247770420019602E-3</c:v>
                </c:pt>
                <c:pt idx="2175">
                  <c:v>5.3133683511397134E-3</c:v>
                </c:pt>
                <c:pt idx="2176">
                  <c:v>5.3061315461599978E-3</c:v>
                </c:pt>
                <c:pt idx="2177">
                  <c:v>5.300914868283213E-3</c:v>
                </c:pt>
                <c:pt idx="2178">
                  <c:v>5.2931150275234984E-3</c:v>
                </c:pt>
                <c:pt idx="2179">
                  <c:v>5.3066012760740744E-3</c:v>
                </c:pt>
                <c:pt idx="2180">
                  <c:v>5.30665980142353E-3</c:v>
                </c:pt>
                <c:pt idx="2181">
                  <c:v>5.3047848208906956E-3</c:v>
                </c:pt>
                <c:pt idx="2182">
                  <c:v>5.2950430115217273E-3</c:v>
                </c:pt>
                <c:pt idx="2183">
                  <c:v>5.300809427523534E-3</c:v>
                </c:pt>
                <c:pt idx="2184">
                  <c:v>5.2984494960865991E-3</c:v>
                </c:pt>
                <c:pt idx="2185">
                  <c:v>5.3229792299058776E-3</c:v>
                </c:pt>
                <c:pt idx="2186">
                  <c:v>5.319154811243898E-3</c:v>
                </c:pt>
                <c:pt idx="2187">
                  <c:v>5.3194916290049132E-3</c:v>
                </c:pt>
                <c:pt idx="2188">
                  <c:v>5.3158710238874196E-3</c:v>
                </c:pt>
                <c:pt idx="2189">
                  <c:v>5.3038319758103025E-3</c:v>
                </c:pt>
                <c:pt idx="2190">
                  <c:v>5.3057163945606778E-3</c:v>
                </c:pt>
                <c:pt idx="2191">
                  <c:v>5.3027281873556653E-3</c:v>
                </c:pt>
                <c:pt idx="2192">
                  <c:v>5.3006540939064539E-3</c:v>
                </c:pt>
                <c:pt idx="2193">
                  <c:v>5.2968321866924128E-3</c:v>
                </c:pt>
                <c:pt idx="2194">
                  <c:v>5.2954143882553151E-3</c:v>
                </c:pt>
                <c:pt idx="2195">
                  <c:v>5.290869492223349E-3</c:v>
                </c:pt>
                <c:pt idx="2196">
                  <c:v>5.2690333608247375E-3</c:v>
                </c:pt>
                <c:pt idx="2197">
                  <c:v>5.2698085308113818E-3</c:v>
                </c:pt>
                <c:pt idx="2198">
                  <c:v>5.261295657977838E-3</c:v>
                </c:pt>
                <c:pt idx="2199">
                  <c:v>5.2672267800848438E-3</c:v>
                </c:pt>
                <c:pt idx="2200">
                  <c:v>5.2625809481052777E-3</c:v>
                </c:pt>
                <c:pt idx="2201">
                  <c:v>5.2626477714416975E-3</c:v>
                </c:pt>
                <c:pt idx="2202">
                  <c:v>5.2592199104255499E-3</c:v>
                </c:pt>
                <c:pt idx="2203">
                  <c:v>5.2449786804360521E-3</c:v>
                </c:pt>
                <c:pt idx="2204">
                  <c:v>5.2462238836914477E-3</c:v>
                </c:pt>
                <c:pt idx="2205">
                  <c:v>5.2447306536431704E-3</c:v>
                </c:pt>
                <c:pt idx="2206">
                  <c:v>5.2400922166506714E-3</c:v>
                </c:pt>
                <c:pt idx="2207">
                  <c:v>5.2303262955855079E-3</c:v>
                </c:pt>
                <c:pt idx="2208">
                  <c:v>5.2304892584376095E-3</c:v>
                </c:pt>
                <c:pt idx="2209">
                  <c:v>5.2271594639343721E-3</c:v>
                </c:pt>
                <c:pt idx="2210">
                  <c:v>5.2190253579287305E-3</c:v>
                </c:pt>
                <c:pt idx="2211">
                  <c:v>5.2095089230244085E-3</c:v>
                </c:pt>
                <c:pt idx="2212">
                  <c:v>5.2114138132195453E-3</c:v>
                </c:pt>
                <c:pt idx="2213">
                  <c:v>5.209092401085913E-3</c:v>
                </c:pt>
                <c:pt idx="2214">
                  <c:v>5.2060318555082752E-3</c:v>
                </c:pt>
                <c:pt idx="2215">
                  <c:v>5.2056462738732101E-3</c:v>
                </c:pt>
                <c:pt idx="2216">
                  <c:v>5.2014938009574685E-3</c:v>
                </c:pt>
                <c:pt idx="2217">
                  <c:v>5.1902305153215256E-3</c:v>
                </c:pt>
                <c:pt idx="2218">
                  <c:v>5.1918559626513705E-3</c:v>
                </c:pt>
                <c:pt idx="2219">
                  <c:v>5.1893499092701134E-3</c:v>
                </c:pt>
                <c:pt idx="2220">
                  <c:v>5.1843502633417415E-3</c:v>
                </c:pt>
                <c:pt idx="2221">
                  <c:v>5.1895588291754891E-3</c:v>
                </c:pt>
                <c:pt idx="2222">
                  <c:v>5.1887155929009054E-3</c:v>
                </c:pt>
                <c:pt idx="2223">
                  <c:v>5.1851177688206906E-3</c:v>
                </c:pt>
                <c:pt idx="2224">
                  <c:v>5.1733967199552033E-3</c:v>
                </c:pt>
                <c:pt idx="2225">
                  <c:v>5.1744691417066058E-3</c:v>
                </c:pt>
                <c:pt idx="2226">
                  <c:v>5.1727054073844592E-3</c:v>
                </c:pt>
                <c:pt idx="2227">
                  <c:v>5.1713105657453795E-3</c:v>
                </c:pt>
                <c:pt idx="2228">
                  <c:v>5.1703773140572284E-3</c:v>
                </c:pt>
                <c:pt idx="2229">
                  <c:v>5.1716574954789873E-3</c:v>
                </c:pt>
                <c:pt idx="2230">
                  <c:v>5.1689905367060529E-3</c:v>
                </c:pt>
                <c:pt idx="2231">
                  <c:v>5.158204079894313E-3</c:v>
                </c:pt>
                <c:pt idx="2232">
                  <c:v>5.1606694605987879E-3</c:v>
                </c:pt>
                <c:pt idx="2233">
                  <c:v>5.1567000937682295E-3</c:v>
                </c:pt>
                <c:pt idx="2234">
                  <c:v>5.152727874805807E-3</c:v>
                </c:pt>
                <c:pt idx="2235">
                  <c:v>5.1497651709651038E-3</c:v>
                </c:pt>
                <c:pt idx="2236">
                  <c:v>5.1494797247897406E-3</c:v>
                </c:pt>
                <c:pt idx="2237">
                  <c:v>5.1532300668497566E-3</c:v>
                </c:pt>
                <c:pt idx="2238">
                  <c:v>5.1479771596192325E-3</c:v>
                </c:pt>
                <c:pt idx="2239">
                  <c:v>5.1425323863838468E-3</c:v>
                </c:pt>
                <c:pt idx="2240">
                  <c:v>5.1413181250798967E-3</c:v>
                </c:pt>
                <c:pt idx="2241">
                  <c:v>5.1378104204651276E-3</c:v>
                </c:pt>
                <c:pt idx="2242">
                  <c:v>5.1356862583924467E-3</c:v>
                </c:pt>
                <c:pt idx="2243">
                  <c:v>5.1348555473291757E-3</c:v>
                </c:pt>
                <c:pt idx="2244">
                  <c:v>5.1312735529263076E-3</c:v>
                </c:pt>
                <c:pt idx="2245">
                  <c:v>5.1211462532889662E-3</c:v>
                </c:pt>
                <c:pt idx="2246">
                  <c:v>5.1227829843700778E-3</c:v>
                </c:pt>
                <c:pt idx="2247">
                  <c:v>5.1201998298555651E-3</c:v>
                </c:pt>
                <c:pt idx="2248">
                  <c:v>5.1178046061708393E-3</c:v>
                </c:pt>
                <c:pt idx="2249">
                  <c:v>5.1139358534706414E-3</c:v>
                </c:pt>
                <c:pt idx="2250">
                  <c:v>5.1125555396105415E-3</c:v>
                </c:pt>
                <c:pt idx="2251">
                  <c:v>5.1086996985723054E-3</c:v>
                </c:pt>
                <c:pt idx="2252">
                  <c:v>5.0987625660552371E-3</c:v>
                </c:pt>
                <c:pt idx="2253">
                  <c:v>5.0979203180523402E-3</c:v>
                </c:pt>
                <c:pt idx="2254">
                  <c:v>5.0946001199116964E-3</c:v>
                </c:pt>
                <c:pt idx="2255">
                  <c:v>5.0786339857884499E-3</c:v>
                </c:pt>
                <c:pt idx="2256">
                  <c:v>4.9704239425862884E-3</c:v>
                </c:pt>
                <c:pt idx="2257">
                  <c:v>4.9683164873697283E-3</c:v>
                </c:pt>
                <c:pt idx="2258">
                  <c:v>4.9637350472488961E-3</c:v>
                </c:pt>
                <c:pt idx="2259">
                  <c:v>4.9546410362064641E-3</c:v>
                </c:pt>
                <c:pt idx="2260">
                  <c:v>4.9547260929538872E-3</c:v>
                </c:pt>
                <c:pt idx="2261">
                  <c:v>4.9546392136137207E-3</c:v>
                </c:pt>
                <c:pt idx="2262">
                  <c:v>4.9508688417905233E-3</c:v>
                </c:pt>
                <c:pt idx="2263">
                  <c:v>4.9515165720357412E-3</c:v>
                </c:pt>
                <c:pt idx="2264">
                  <c:v>4.9514280674991529E-3</c:v>
                </c:pt>
                <c:pt idx="2265">
                  <c:v>4.9477632773242686E-3</c:v>
                </c:pt>
                <c:pt idx="2266">
                  <c:v>4.9447438117182774E-3</c:v>
                </c:pt>
                <c:pt idx="2267">
                  <c:v>4.9427160689710092E-3</c:v>
                </c:pt>
                <c:pt idx="2268">
                  <c:v>4.9437191527095248E-3</c:v>
                </c:pt>
                <c:pt idx="2269">
                  <c:v>4.9215484242317586E-3</c:v>
                </c:pt>
                <c:pt idx="2270">
                  <c:v>4.9174140240226816E-3</c:v>
                </c:pt>
                <c:pt idx="2271">
                  <c:v>4.9164034650841515E-3</c:v>
                </c:pt>
                <c:pt idx="2272">
                  <c:v>4.9096234572487685E-3</c:v>
                </c:pt>
                <c:pt idx="2273">
                  <c:v>4.8950226701802713E-3</c:v>
                </c:pt>
                <c:pt idx="2274">
                  <c:v>4.8906044427774464E-3</c:v>
                </c:pt>
                <c:pt idx="2275">
                  <c:v>4.85118162800946E-3</c:v>
                </c:pt>
                <c:pt idx="2276">
                  <c:v>4.8421128960225435E-3</c:v>
                </c:pt>
                <c:pt idx="2277">
                  <c:v>4.8302044881167738E-3</c:v>
                </c:pt>
                <c:pt idx="2278">
                  <c:v>4.8223444355188771E-3</c:v>
                </c:pt>
                <c:pt idx="2279">
                  <c:v>4.8143936942455223E-3</c:v>
                </c:pt>
                <c:pt idx="2280">
                  <c:v>4.7977057714074789E-3</c:v>
                </c:pt>
                <c:pt idx="2281">
                  <c:v>4.8007259393245683E-3</c:v>
                </c:pt>
                <c:pt idx="2282">
                  <c:v>4.7920205599811805E-3</c:v>
                </c:pt>
                <c:pt idx="2283">
                  <c:v>4.7840566831187648E-3</c:v>
                </c:pt>
                <c:pt idx="2284">
                  <c:v>4.7763673910821147E-3</c:v>
                </c:pt>
                <c:pt idx="2285">
                  <c:v>4.7713480099036421E-3</c:v>
                </c:pt>
                <c:pt idx="2286">
                  <c:v>4.7638590167848882E-3</c:v>
                </c:pt>
                <c:pt idx="2287">
                  <c:v>4.747729139074286E-3</c:v>
                </c:pt>
                <c:pt idx="2288">
                  <c:v>4.7484810121602994E-3</c:v>
                </c:pt>
                <c:pt idx="2289">
                  <c:v>4.7306877442352402E-3</c:v>
                </c:pt>
                <c:pt idx="2290">
                  <c:v>4.72264306272141E-3</c:v>
                </c:pt>
                <c:pt idx="2291">
                  <c:v>4.7126761364764125E-3</c:v>
                </c:pt>
                <c:pt idx="2292">
                  <c:v>4.7050130520502886E-3</c:v>
                </c:pt>
                <c:pt idx="2293">
                  <c:v>4.695247494505228E-3</c:v>
                </c:pt>
                <c:pt idx="2294">
                  <c:v>4.6773052648676483E-3</c:v>
                </c:pt>
                <c:pt idx="2295">
                  <c:v>4.6746686169907292E-3</c:v>
                </c:pt>
                <c:pt idx="2296">
                  <c:v>4.6643474179786093E-3</c:v>
                </c:pt>
                <c:pt idx="2297">
                  <c:v>4.6644935364830165E-3</c:v>
                </c:pt>
                <c:pt idx="2298">
                  <c:v>4.6532553035845137E-3</c:v>
                </c:pt>
                <c:pt idx="2299">
                  <c:v>4.6437717663943001E-3</c:v>
                </c:pt>
                <c:pt idx="2300">
                  <c:v>4.6341973869106212E-3</c:v>
                </c:pt>
                <c:pt idx="2301">
                  <c:v>4.6250832781040696E-3</c:v>
                </c:pt>
                <c:pt idx="2302">
                  <c:v>4.6134713839800501E-3</c:v>
                </c:pt>
                <c:pt idx="2303">
                  <c:v>4.609560010256919E-3</c:v>
                </c:pt>
                <c:pt idx="2304">
                  <c:v>4.6001639912209846E-3</c:v>
                </c:pt>
                <c:pt idx="2305">
                  <c:v>4.589211755555711E-3</c:v>
                </c:pt>
                <c:pt idx="2306">
                  <c:v>4.5798317215521855E-3</c:v>
                </c:pt>
                <c:pt idx="2307">
                  <c:v>4.5689899105851861E-3</c:v>
                </c:pt>
                <c:pt idx="2308">
                  <c:v>4.5503456124120767E-3</c:v>
                </c:pt>
                <c:pt idx="2309">
                  <c:v>4.5425077728085128E-3</c:v>
                </c:pt>
                <c:pt idx="2310">
                  <c:v>4.530283707463667E-3</c:v>
                </c:pt>
                <c:pt idx="2311">
                  <c:v>4.5108073062174459E-3</c:v>
                </c:pt>
                <c:pt idx="2312">
                  <c:v>4.5005064623055979E-3</c:v>
                </c:pt>
                <c:pt idx="2313">
                  <c:v>4.491864046832994E-3</c:v>
                </c:pt>
                <c:pt idx="2314">
                  <c:v>4.4809381292141293E-3</c:v>
                </c:pt>
                <c:pt idx="2315">
                  <c:v>4.4625809721519083E-3</c:v>
                </c:pt>
                <c:pt idx="2316">
                  <c:v>4.4530170933299029E-3</c:v>
                </c:pt>
                <c:pt idx="2317">
                  <c:v>4.4402568059653813E-3</c:v>
                </c:pt>
                <c:pt idx="2318">
                  <c:v>4.4271325710141252E-3</c:v>
                </c:pt>
                <c:pt idx="2319">
                  <c:v>4.4119078859758964E-3</c:v>
                </c:pt>
                <c:pt idx="2320">
                  <c:v>4.3989858020692107E-3</c:v>
                </c:pt>
                <c:pt idx="2321">
                  <c:v>4.3852431244615353E-3</c:v>
                </c:pt>
                <c:pt idx="2322">
                  <c:v>4.3647142676459527E-3</c:v>
                </c:pt>
                <c:pt idx="2323">
                  <c:v>4.3537043743597792E-3</c:v>
                </c:pt>
                <c:pt idx="2324">
                  <c:v>4.3383100204261726E-3</c:v>
                </c:pt>
                <c:pt idx="2325">
                  <c:v>4.3226386913919335E-3</c:v>
                </c:pt>
                <c:pt idx="2326">
                  <c:v>4.3064228770679502E-3</c:v>
                </c:pt>
                <c:pt idx="2327">
                  <c:v>4.2865382814076813E-3</c:v>
                </c:pt>
                <c:pt idx="2328">
                  <c:v>4.2656814710746449E-3</c:v>
                </c:pt>
                <c:pt idx="2329">
                  <c:v>4.2430858613737854E-3</c:v>
                </c:pt>
                <c:pt idx="2330">
                  <c:v>4.2284239837551141E-3</c:v>
                </c:pt>
                <c:pt idx="2331">
                  <c:v>4.2075667197518651E-3</c:v>
                </c:pt>
                <c:pt idx="2332">
                  <c:v>4.188172028289916E-3</c:v>
                </c:pt>
                <c:pt idx="2333">
                  <c:v>4.1697852518156608E-3</c:v>
                </c:pt>
                <c:pt idx="2334">
                  <c:v>4.1534199140202954E-3</c:v>
                </c:pt>
                <c:pt idx="2335">
                  <c:v>4.1351398828739505E-3</c:v>
                </c:pt>
                <c:pt idx="2336">
                  <c:v>4.1096232910713404E-3</c:v>
                </c:pt>
                <c:pt idx="2337">
                  <c:v>4.0921556219919442E-3</c:v>
                </c:pt>
                <c:pt idx="2338">
                  <c:v>4.0733238437526964E-3</c:v>
                </c:pt>
                <c:pt idx="2339">
                  <c:v>4.0549509952625407E-3</c:v>
                </c:pt>
                <c:pt idx="2340">
                  <c:v>4.0375832705363823E-3</c:v>
                </c:pt>
                <c:pt idx="2341">
                  <c:v>4.0200448502247799E-3</c:v>
                </c:pt>
                <c:pt idx="2342">
                  <c:v>4.00150514829134E-3</c:v>
                </c:pt>
                <c:pt idx="2343">
                  <c:v>3.9772894156466787E-3</c:v>
                </c:pt>
                <c:pt idx="2344">
                  <c:v>3.9597423909973894E-3</c:v>
                </c:pt>
                <c:pt idx="2345">
                  <c:v>3.9521005162055367E-3</c:v>
                </c:pt>
                <c:pt idx="2346">
                  <c:v>4.031356617447468E-3</c:v>
                </c:pt>
                <c:pt idx="2347">
                  <c:v>4.0129013345966413E-3</c:v>
                </c:pt>
                <c:pt idx="2348">
                  <c:v>3.997467872099536E-3</c:v>
                </c:pt>
                <c:pt idx="2349">
                  <c:v>3.9802120244463168E-3</c:v>
                </c:pt>
                <c:pt idx="2350">
                  <c:v>3.9565491800057639E-3</c:v>
                </c:pt>
                <c:pt idx="2351">
                  <c:v>3.9411967355753585E-3</c:v>
                </c:pt>
                <c:pt idx="2352">
                  <c:v>3.9226545885622244E-3</c:v>
                </c:pt>
                <c:pt idx="2353">
                  <c:v>3.9051156285316857E-3</c:v>
                </c:pt>
                <c:pt idx="2354">
                  <c:v>3.8863937107287416E-3</c:v>
                </c:pt>
                <c:pt idx="2355">
                  <c:v>3.8738845100687591E-3</c:v>
                </c:pt>
                <c:pt idx="2356">
                  <c:v>3.8557248739974348E-3</c:v>
                </c:pt>
                <c:pt idx="2357">
                  <c:v>3.8332662717599497E-3</c:v>
                </c:pt>
                <c:pt idx="2358">
                  <c:v>3.8096196496670842E-3</c:v>
                </c:pt>
                <c:pt idx="2359">
                  <c:v>3.7977510270041925E-3</c:v>
                </c:pt>
                <c:pt idx="2360">
                  <c:v>3.7727539609178073E-3</c:v>
                </c:pt>
                <c:pt idx="2361">
                  <c:v>3.7513095315668821E-3</c:v>
                </c:pt>
                <c:pt idx="2362">
                  <c:v>3.7363593357173652E-3</c:v>
                </c:pt>
                <c:pt idx="2363">
                  <c:v>3.7195883984784128E-3</c:v>
                </c:pt>
                <c:pt idx="2364">
                  <c:v>3.6961421595942401E-3</c:v>
                </c:pt>
                <c:pt idx="2365">
                  <c:v>3.6863127869566359E-3</c:v>
                </c:pt>
                <c:pt idx="2366">
                  <c:v>3.6721932249887956E-3</c:v>
                </c:pt>
                <c:pt idx="2367">
                  <c:v>3.6596322437225659E-3</c:v>
                </c:pt>
                <c:pt idx="2368">
                  <c:v>3.6478009424389946E-3</c:v>
                </c:pt>
                <c:pt idx="2369">
                  <c:v>3.6356977637195254E-3</c:v>
                </c:pt>
                <c:pt idx="2370">
                  <c:v>3.6218645177801267E-3</c:v>
                </c:pt>
                <c:pt idx="2371">
                  <c:v>3.5940451531584205E-3</c:v>
                </c:pt>
                <c:pt idx="2372">
                  <c:v>3.5782868200375795E-3</c:v>
                </c:pt>
                <c:pt idx="2373">
                  <c:v>3.5618960734435934E-3</c:v>
                </c:pt>
                <c:pt idx="2374">
                  <c:v>3.5453231853626033E-3</c:v>
                </c:pt>
                <c:pt idx="2375">
                  <c:v>3.5296646290374767E-3</c:v>
                </c:pt>
                <c:pt idx="2376">
                  <c:v>3.5160201216746234E-3</c:v>
                </c:pt>
                <c:pt idx="2377">
                  <c:v>3.4994628049576093E-3</c:v>
                </c:pt>
                <c:pt idx="2378">
                  <c:v>3.4757789564849872E-3</c:v>
                </c:pt>
                <c:pt idx="2379">
                  <c:v>3.4652264038668168E-3</c:v>
                </c:pt>
                <c:pt idx="2380">
                  <c:v>3.4468469808812685E-3</c:v>
                </c:pt>
                <c:pt idx="2381">
                  <c:v>3.4291116767977137E-3</c:v>
                </c:pt>
                <c:pt idx="2382">
                  <c:v>3.4126563811729405E-3</c:v>
                </c:pt>
                <c:pt idx="2383">
                  <c:v>3.3990322371841852E-3</c:v>
                </c:pt>
                <c:pt idx="2384">
                  <c:v>3.3836799369602044E-3</c:v>
                </c:pt>
                <c:pt idx="2385">
                  <c:v>3.3594696216285858E-3</c:v>
                </c:pt>
                <c:pt idx="2386">
                  <c:v>3.3489391415351122E-3</c:v>
                </c:pt>
                <c:pt idx="2387">
                  <c:v>3.3316688490647728E-3</c:v>
                </c:pt>
                <c:pt idx="2388">
                  <c:v>3.319593318872549E-3</c:v>
                </c:pt>
                <c:pt idx="2389">
                  <c:v>3.3067054894204695E-3</c:v>
                </c:pt>
                <c:pt idx="2390">
                  <c:v>3.2939098025874802E-3</c:v>
                </c:pt>
                <c:pt idx="2391">
                  <c:v>3.2799321680796467E-3</c:v>
                </c:pt>
                <c:pt idx="2392">
                  <c:v>3.261938334850889E-3</c:v>
                </c:pt>
                <c:pt idx="2393">
                  <c:v>3.2353819293067243E-3</c:v>
                </c:pt>
                <c:pt idx="2394">
                  <c:v>3.224132192240603E-3</c:v>
                </c:pt>
                <c:pt idx="2395">
                  <c:v>3.2129771082658465E-3</c:v>
                </c:pt>
                <c:pt idx="2396">
                  <c:v>3.2037406938938418E-3</c:v>
                </c:pt>
                <c:pt idx="2397">
                  <c:v>3.1951462962860333E-3</c:v>
                </c:pt>
                <c:pt idx="2398">
                  <c:v>3.1865526133261213E-3</c:v>
                </c:pt>
                <c:pt idx="2399">
                  <c:v>3.1717538602560325E-3</c:v>
                </c:pt>
                <c:pt idx="2400">
                  <c:v>3.1649749563804619E-3</c:v>
                </c:pt>
                <c:pt idx="2401">
                  <c:v>3.1547382702472593E-3</c:v>
                </c:pt>
                <c:pt idx="2402">
                  <c:v>3.142861768840266E-3</c:v>
                </c:pt>
                <c:pt idx="2403">
                  <c:v>3.1279884841999284E-3</c:v>
                </c:pt>
                <c:pt idx="2404">
                  <c:v>3.115669975459312E-3</c:v>
                </c:pt>
                <c:pt idx="2405">
                  <c:v>3.1021704461171584E-3</c:v>
                </c:pt>
                <c:pt idx="2406">
                  <c:v>3.0846584035024716E-3</c:v>
                </c:pt>
                <c:pt idx="2407">
                  <c:v>3.0744327004619265E-3</c:v>
                </c:pt>
                <c:pt idx="2408">
                  <c:v>3.0624811817501207E-3</c:v>
                </c:pt>
                <c:pt idx="2409">
                  <c:v>3.0509908854920997E-3</c:v>
                </c:pt>
                <c:pt idx="2410">
                  <c:v>3.0408707136200253E-3</c:v>
                </c:pt>
                <c:pt idx="2411">
                  <c:v>3.0315721403422202E-3</c:v>
                </c:pt>
                <c:pt idx="2412">
                  <c:v>3.0208192308276427E-3</c:v>
                </c:pt>
                <c:pt idx="2413">
                  <c:v>3.0051427372339568E-3</c:v>
                </c:pt>
                <c:pt idx="2414">
                  <c:v>2.9975701962008383E-3</c:v>
                </c:pt>
                <c:pt idx="2415">
                  <c:v>2.985813861329234E-3</c:v>
                </c:pt>
                <c:pt idx="2416">
                  <c:v>2.9758793321157384E-3</c:v>
                </c:pt>
                <c:pt idx="2417">
                  <c:v>2.964034424833617E-3</c:v>
                </c:pt>
                <c:pt idx="2418">
                  <c:v>2.9631220072325881E-3</c:v>
                </c:pt>
                <c:pt idx="2419">
                  <c:v>2.9593014245206106E-3</c:v>
                </c:pt>
                <c:pt idx="2420">
                  <c:v>2.9439070631409603E-3</c:v>
                </c:pt>
                <c:pt idx="2421">
                  <c:v>2.9458991095678844E-3</c:v>
                </c:pt>
                <c:pt idx="2422">
                  <c:v>2.9371618596498728E-3</c:v>
                </c:pt>
                <c:pt idx="2423">
                  <c:v>2.9302413338800903E-3</c:v>
                </c:pt>
                <c:pt idx="2424">
                  <c:v>2.9240507491028467E-3</c:v>
                </c:pt>
                <c:pt idx="2425">
                  <c:v>2.91913847381986E-3</c:v>
                </c:pt>
                <c:pt idx="2426">
                  <c:v>2.9132268788232274E-3</c:v>
                </c:pt>
                <c:pt idx="2427">
                  <c:v>2.9032147551064647E-3</c:v>
                </c:pt>
                <c:pt idx="2428">
                  <c:v>2.8984796090048004E-3</c:v>
                </c:pt>
                <c:pt idx="2429">
                  <c:v>2.8905636649123601E-3</c:v>
                </c:pt>
                <c:pt idx="2430">
                  <c:v>2.8825542680095406E-3</c:v>
                </c:pt>
                <c:pt idx="2431">
                  <c:v>2.8777331400429151E-3</c:v>
                </c:pt>
                <c:pt idx="2432">
                  <c:v>2.874005757278919E-3</c:v>
                </c:pt>
                <c:pt idx="2433">
                  <c:v>2.8690066511929402E-3</c:v>
                </c:pt>
                <c:pt idx="2434">
                  <c:v>2.8591792226859702E-3</c:v>
                </c:pt>
                <c:pt idx="2435">
                  <c:v>2.8582657407660861E-3</c:v>
                </c:pt>
                <c:pt idx="2436">
                  <c:v>2.8539884570448759E-3</c:v>
                </c:pt>
                <c:pt idx="2437">
                  <c:v>2.8498015331388515E-3</c:v>
                </c:pt>
                <c:pt idx="2438">
                  <c:v>2.8444327040451078E-3</c:v>
                </c:pt>
                <c:pt idx="2439">
                  <c:v>2.8407952882438803E-3</c:v>
                </c:pt>
                <c:pt idx="2440">
                  <c:v>2.8359772903818747E-3</c:v>
                </c:pt>
                <c:pt idx="2441">
                  <c:v>2.8253300933986925E-3</c:v>
                </c:pt>
                <c:pt idx="2442">
                  <c:v>2.8218679187068663E-3</c:v>
                </c:pt>
                <c:pt idx="2443">
                  <c:v>2.8142240653121764E-3</c:v>
                </c:pt>
                <c:pt idx="2444">
                  <c:v>2.8070384481986288E-3</c:v>
                </c:pt>
                <c:pt idx="2445">
                  <c:v>2.7967564672268796E-3</c:v>
                </c:pt>
                <c:pt idx="2446">
                  <c:v>2.8022018039359775E-3</c:v>
                </c:pt>
                <c:pt idx="2447">
                  <c:v>2.7974761146156712E-3</c:v>
                </c:pt>
                <c:pt idx="2448">
                  <c:v>2.7923867574162209E-3</c:v>
                </c:pt>
                <c:pt idx="2449">
                  <c:v>2.7823744090564873E-3</c:v>
                </c:pt>
                <c:pt idx="2450">
                  <c:v>2.7832005535166626E-3</c:v>
                </c:pt>
                <c:pt idx="2451">
                  <c:v>2.8452098339983856E-3</c:v>
                </c:pt>
                <c:pt idx="2452">
                  <c:v>2.8392241324517453E-3</c:v>
                </c:pt>
                <c:pt idx="2453">
                  <c:v>2.8333162029912096E-3</c:v>
                </c:pt>
                <c:pt idx="2454">
                  <c:v>2.8255907492114041E-3</c:v>
                </c:pt>
                <c:pt idx="2455">
                  <c:v>2.8198686022398167E-3</c:v>
                </c:pt>
                <c:pt idx="2456">
                  <c:v>2.8159623310906046E-3</c:v>
                </c:pt>
                <c:pt idx="2457">
                  <c:v>2.8070537302040677E-3</c:v>
                </c:pt>
                <c:pt idx="2458">
                  <c:v>2.8011468942636952E-3</c:v>
                </c:pt>
                <c:pt idx="2459">
                  <c:v>2.7966949471036617E-3</c:v>
                </c:pt>
                <c:pt idx="2460">
                  <c:v>2.789971642777278E-3</c:v>
                </c:pt>
                <c:pt idx="2461">
                  <c:v>2.782251322502205E-3</c:v>
                </c:pt>
                <c:pt idx="2462">
                  <c:v>2.7761699057735623E-3</c:v>
                </c:pt>
                <c:pt idx="2463">
                  <c:v>2.7748994856833242E-3</c:v>
                </c:pt>
                <c:pt idx="2464">
                  <c:v>2.7686303938327939E-3</c:v>
                </c:pt>
                <c:pt idx="2465">
                  <c:v>2.7641814506869089E-3</c:v>
                </c:pt>
                <c:pt idx="2466">
                  <c:v>2.7586429720085626E-3</c:v>
                </c:pt>
                <c:pt idx="2467">
                  <c:v>2.751288793117368E-3</c:v>
                </c:pt>
                <c:pt idx="2468">
                  <c:v>2.7430291023717857E-3</c:v>
                </c:pt>
                <c:pt idx="2469">
                  <c:v>2.7376818383195722E-3</c:v>
                </c:pt>
                <c:pt idx="2470">
                  <c:v>2.7382328357266061E-3</c:v>
                </c:pt>
                <c:pt idx="2471">
                  <c:v>2.7300499958666791E-3</c:v>
                </c:pt>
                <c:pt idx="2472">
                  <c:v>2.7274260758012314E-3</c:v>
                </c:pt>
                <c:pt idx="2473">
                  <c:v>2.7258026377703359E-3</c:v>
                </c:pt>
                <c:pt idx="2474">
                  <c:v>2.7229992678723391E-3</c:v>
                </c:pt>
                <c:pt idx="2475">
                  <c:v>2.7181075337341376E-3</c:v>
                </c:pt>
                <c:pt idx="2476">
                  <c:v>2.7151263092617395E-3</c:v>
                </c:pt>
                <c:pt idx="2477">
                  <c:v>2.7170446741007215E-3</c:v>
                </c:pt>
                <c:pt idx="2478">
                  <c:v>2.708784033760292E-3</c:v>
                </c:pt>
                <c:pt idx="2479">
                  <c:v>2.7063439870982364E-3</c:v>
                </c:pt>
                <c:pt idx="2480">
                  <c:v>2.7013542150486902E-3</c:v>
                </c:pt>
                <c:pt idx="2481">
                  <c:v>2.6969159092911088E-3</c:v>
                </c:pt>
                <c:pt idx="2482">
                  <c:v>2.6930219002150313E-3</c:v>
                </c:pt>
                <c:pt idx="2483">
                  <c:v>2.6900383858390331E-3</c:v>
                </c:pt>
                <c:pt idx="2484">
                  <c:v>2.6882339762224206E-3</c:v>
                </c:pt>
                <c:pt idx="2485">
                  <c:v>2.6903440404086876E-3</c:v>
                </c:pt>
                <c:pt idx="2486">
                  <c:v>2.6819968895368529E-3</c:v>
                </c:pt>
                <c:pt idx="2487">
                  <c:v>2.6780057070081575E-3</c:v>
                </c:pt>
                <c:pt idx="2488">
                  <c:v>2.6702063845884805E-3</c:v>
                </c:pt>
                <c:pt idx="2489">
                  <c:v>2.6615026121670216E-3</c:v>
                </c:pt>
                <c:pt idx="2490">
                  <c:v>2.6528901021705131E-3</c:v>
                </c:pt>
                <c:pt idx="2491">
                  <c:v>2.6482682920769829E-3</c:v>
                </c:pt>
                <c:pt idx="2492">
                  <c:v>2.6367449271882393E-3</c:v>
                </c:pt>
                <c:pt idx="2493">
                  <c:v>2.6284037720032405E-3</c:v>
                </c:pt>
                <c:pt idx="2494">
                  <c:v>2.6203366340977752E-3</c:v>
                </c:pt>
                <c:pt idx="2495">
                  <c:v>2.6159078388012791E-3</c:v>
                </c:pt>
                <c:pt idx="2496">
                  <c:v>2.6087582539200405E-3</c:v>
                </c:pt>
                <c:pt idx="2497">
                  <c:v>2.6028817386103409E-3</c:v>
                </c:pt>
                <c:pt idx="2498">
                  <c:v>2.6008137176014579E-3</c:v>
                </c:pt>
                <c:pt idx="2499">
                  <c:v>2.5916633408828993E-3</c:v>
                </c:pt>
                <c:pt idx="2500">
                  <c:v>2.5842414668810765E-3</c:v>
                </c:pt>
                <c:pt idx="2501">
                  <c:v>2.5783647088313266E-3</c:v>
                </c:pt>
                <c:pt idx="2502">
                  <c:v>2.5731238016670765E-3</c:v>
                </c:pt>
                <c:pt idx="2503">
                  <c:v>2.5662514679867243E-3</c:v>
                </c:pt>
                <c:pt idx="2504">
                  <c:v>2.5607427413969486E-3</c:v>
                </c:pt>
                <c:pt idx="2505">
                  <c:v>2.5591321141076318E-3</c:v>
                </c:pt>
                <c:pt idx="2506">
                  <c:v>2.5508028171681296E-3</c:v>
                </c:pt>
                <c:pt idx="2507">
                  <c:v>2.54601757494477E-3</c:v>
                </c:pt>
                <c:pt idx="2508">
                  <c:v>2.542227322145818E-3</c:v>
                </c:pt>
                <c:pt idx="2509">
                  <c:v>2.5386215526965739E-3</c:v>
                </c:pt>
                <c:pt idx="2510">
                  <c:v>2.5305673796534034E-3</c:v>
                </c:pt>
                <c:pt idx="2511">
                  <c:v>2.5256029177975758E-3</c:v>
                </c:pt>
                <c:pt idx="2512">
                  <c:v>2.5263515065216957E-3</c:v>
                </c:pt>
                <c:pt idx="2513">
                  <c:v>2.5128494895774178E-3</c:v>
                </c:pt>
                <c:pt idx="2514">
                  <c:v>2.5106087356205897E-3</c:v>
                </c:pt>
                <c:pt idx="2515">
                  <c:v>2.5061873085028274E-3</c:v>
                </c:pt>
                <c:pt idx="2516">
                  <c:v>2.5019475953891313E-3</c:v>
                </c:pt>
                <c:pt idx="2517">
                  <c:v>2.4969847884730445E-3</c:v>
                </c:pt>
                <c:pt idx="2518">
                  <c:v>2.4930214789660177E-3</c:v>
                </c:pt>
                <c:pt idx="2519">
                  <c:v>2.5057308603670947E-3</c:v>
                </c:pt>
                <c:pt idx="2520">
                  <c:v>2.4984977301045763E-3</c:v>
                </c:pt>
                <c:pt idx="2521">
                  <c:v>2.5055878305300094E-3</c:v>
                </c:pt>
                <c:pt idx="2522">
                  <c:v>2.5027087838347395E-3</c:v>
                </c:pt>
                <c:pt idx="2523">
                  <c:v>2.4986507430948546E-3</c:v>
                </c:pt>
                <c:pt idx="2524">
                  <c:v>2.4926903942452672E-3</c:v>
                </c:pt>
                <c:pt idx="2525">
                  <c:v>2.4880018662505332E-3</c:v>
                </c:pt>
                <c:pt idx="2526">
                  <c:v>2.487390469481543E-3</c:v>
                </c:pt>
                <c:pt idx="2527">
                  <c:v>2.4795186738892916E-3</c:v>
                </c:pt>
                <c:pt idx="2528">
                  <c:v>2.4757298307509501E-3</c:v>
                </c:pt>
                <c:pt idx="2529">
                  <c:v>2.4711250666471507E-3</c:v>
                </c:pt>
                <c:pt idx="2530">
                  <c:v>2.4664317899678601E-3</c:v>
                </c:pt>
                <c:pt idx="2531">
                  <c:v>2.4605614971444645E-3</c:v>
                </c:pt>
                <c:pt idx="2532">
                  <c:v>2.4558719287335329E-3</c:v>
                </c:pt>
                <c:pt idx="2533">
                  <c:v>2.4559830077421907E-3</c:v>
                </c:pt>
                <c:pt idx="2534">
                  <c:v>2.4474801180165429E-3</c:v>
                </c:pt>
                <c:pt idx="2535">
                  <c:v>2.4432410833292728E-3</c:v>
                </c:pt>
                <c:pt idx="2536">
                  <c:v>2.4384608996304014E-3</c:v>
                </c:pt>
                <c:pt idx="2537">
                  <c:v>2.4324126800616686E-3</c:v>
                </c:pt>
                <c:pt idx="2538">
                  <c:v>2.4162886216096968E-3</c:v>
                </c:pt>
                <c:pt idx="2539">
                  <c:v>2.4103324541842053E-3</c:v>
                </c:pt>
                <c:pt idx="2540">
                  <c:v>2.4094478463385638E-3</c:v>
                </c:pt>
                <c:pt idx="2541">
                  <c:v>2.4029436943124871E-3</c:v>
                </c:pt>
                <c:pt idx="2542">
                  <c:v>2.3962610214967039E-3</c:v>
                </c:pt>
                <c:pt idx="2543">
                  <c:v>2.3876721147604307E-3</c:v>
                </c:pt>
                <c:pt idx="2544">
                  <c:v>2.3866201505564621E-3</c:v>
                </c:pt>
                <c:pt idx="2545">
                  <c:v>2.3808486907097581E-3</c:v>
                </c:pt>
                <c:pt idx="2546">
                  <c:v>2.3760760539899284E-3</c:v>
                </c:pt>
                <c:pt idx="2547">
                  <c:v>2.4032624616108222E-3</c:v>
                </c:pt>
                <c:pt idx="2548">
                  <c:v>2.3953160517138361E-3</c:v>
                </c:pt>
                <c:pt idx="2549">
                  <c:v>2.3971512655951432E-3</c:v>
                </c:pt>
                <c:pt idx="2550">
                  <c:v>2.4029669907075224E-3</c:v>
                </c:pt>
                <c:pt idx="2551">
                  <c:v>2.3954734586031368E-3</c:v>
                </c:pt>
                <c:pt idx="2552">
                  <c:v>2.3875312121615089E-3</c:v>
                </c:pt>
                <c:pt idx="2553">
                  <c:v>2.3809504412357629E-3</c:v>
                </c:pt>
                <c:pt idx="2554">
                  <c:v>2.3787148693983351E-3</c:v>
                </c:pt>
                <c:pt idx="2555">
                  <c:v>2.3679596173320494E-3</c:v>
                </c:pt>
                <c:pt idx="2556">
                  <c:v>2.3593833073292103E-3</c:v>
                </c:pt>
                <c:pt idx="2557">
                  <c:v>2.35107859441408E-3</c:v>
                </c:pt>
                <c:pt idx="2558">
                  <c:v>2.344676919974642E-3</c:v>
                </c:pt>
                <c:pt idx="2559">
                  <c:v>2.3377359638097062E-3</c:v>
                </c:pt>
                <c:pt idx="2560">
                  <c:v>2.3322467917126222E-3</c:v>
                </c:pt>
                <c:pt idx="2561">
                  <c:v>2.3322784036867716E-3</c:v>
                </c:pt>
                <c:pt idx="2562">
                  <c:v>2.322250674566595E-3</c:v>
                </c:pt>
                <c:pt idx="2563">
                  <c:v>2.3132200589714991E-3</c:v>
                </c:pt>
                <c:pt idx="2564">
                  <c:v>2.3073641002993028E-3</c:v>
                </c:pt>
                <c:pt idx="2565">
                  <c:v>2.3009651149690225E-3</c:v>
                </c:pt>
                <c:pt idx="2566">
                  <c:v>2.2931209809078368E-3</c:v>
                </c:pt>
                <c:pt idx="2567">
                  <c:v>2.2868188190359184E-3</c:v>
                </c:pt>
                <c:pt idx="2568">
                  <c:v>2.286579090021057E-3</c:v>
                </c:pt>
                <c:pt idx="2569">
                  <c:v>2.2770994926086807E-3</c:v>
                </c:pt>
                <c:pt idx="2570">
                  <c:v>2.2710666060108409E-3</c:v>
                </c:pt>
                <c:pt idx="2571">
                  <c:v>2.2655754580662713E-3</c:v>
                </c:pt>
                <c:pt idx="2572">
                  <c:v>2.2594488551577196E-3</c:v>
                </c:pt>
                <c:pt idx="2573">
                  <c:v>2.2518795744272957E-3</c:v>
                </c:pt>
                <c:pt idx="2574">
                  <c:v>2.2451234808869014E-3</c:v>
                </c:pt>
                <c:pt idx="2575">
                  <c:v>2.2401776582197108E-3</c:v>
                </c:pt>
                <c:pt idx="2576">
                  <c:v>2.2320630969878685E-3</c:v>
                </c:pt>
                <c:pt idx="2577">
                  <c:v>2.2257612071667765E-3</c:v>
                </c:pt>
                <c:pt idx="2578">
                  <c:v>2.2195513190168548E-3</c:v>
                </c:pt>
                <c:pt idx="2579">
                  <c:v>2.2101678394257362E-3</c:v>
                </c:pt>
                <c:pt idx="2580">
                  <c:v>2.2020602129826372E-3</c:v>
                </c:pt>
                <c:pt idx="2581">
                  <c:v>2.1955846804739831E-3</c:v>
                </c:pt>
                <c:pt idx="2582">
                  <c:v>2.2021337551820785E-3</c:v>
                </c:pt>
                <c:pt idx="2583">
                  <c:v>2.1942024756862466E-3</c:v>
                </c:pt>
                <c:pt idx="2584">
                  <c:v>2.1889012162681354E-3</c:v>
                </c:pt>
                <c:pt idx="2585">
                  <c:v>2.1825143447953277E-3</c:v>
                </c:pt>
                <c:pt idx="2586">
                  <c:v>2.176399705821952E-3</c:v>
                </c:pt>
                <c:pt idx="2587">
                  <c:v>2.1682065228696423E-3</c:v>
                </c:pt>
                <c:pt idx="2588">
                  <c:v>2.1623701117421401E-3</c:v>
                </c:pt>
                <c:pt idx="2589">
                  <c:v>2.1630450726179973E-3</c:v>
                </c:pt>
                <c:pt idx="2590">
                  <c:v>2.1561158842431372E-3</c:v>
                </c:pt>
                <c:pt idx="2591">
                  <c:v>2.1518156781239473E-3</c:v>
                </c:pt>
                <c:pt idx="2592">
                  <c:v>2.1479685763969858E-3</c:v>
                </c:pt>
                <c:pt idx="2593">
                  <c:v>2.1437595690634303E-3</c:v>
                </c:pt>
                <c:pt idx="2594">
                  <c:v>2.1371992201337786E-3</c:v>
                </c:pt>
                <c:pt idx="2595">
                  <c:v>2.1321797747364535E-3</c:v>
                </c:pt>
                <c:pt idx="2596">
                  <c:v>2.133761019850855E-3</c:v>
                </c:pt>
                <c:pt idx="2597">
                  <c:v>2.1271061185086371E-3</c:v>
                </c:pt>
                <c:pt idx="2598">
                  <c:v>2.1208181944267768E-3</c:v>
                </c:pt>
                <c:pt idx="2599">
                  <c:v>2.1154342892206746E-3</c:v>
                </c:pt>
                <c:pt idx="2600">
                  <c:v>2.1102274472775129E-3</c:v>
                </c:pt>
                <c:pt idx="2601">
                  <c:v>2.102581989125607E-3</c:v>
                </c:pt>
                <c:pt idx="2602">
                  <c:v>2.098465702624841E-3</c:v>
                </c:pt>
                <c:pt idx="2603">
                  <c:v>2.0982369024273861E-3</c:v>
                </c:pt>
                <c:pt idx="2604">
                  <c:v>2.0866084431614418E-3</c:v>
                </c:pt>
                <c:pt idx="2605">
                  <c:v>2.0831274899515417E-3</c:v>
                </c:pt>
                <c:pt idx="2606">
                  <c:v>2.0178119224281144E-3</c:v>
                </c:pt>
                <c:pt idx="2607">
                  <c:v>2.0102605637208892E-3</c:v>
                </c:pt>
                <c:pt idx="2608">
                  <c:v>2.0014439104429904E-3</c:v>
                </c:pt>
                <c:pt idx="2609">
                  <c:v>1.9938958350995684E-3</c:v>
                </c:pt>
                <c:pt idx="2610">
                  <c:v>1.9915905599294792E-3</c:v>
                </c:pt>
                <c:pt idx="2611">
                  <c:v>1.9685546443382052E-3</c:v>
                </c:pt>
                <c:pt idx="2612">
                  <c:v>1.96344844235119E-3</c:v>
                </c:pt>
                <c:pt idx="2613">
                  <c:v>1.947565136875884E-3</c:v>
                </c:pt>
                <c:pt idx="2614">
                  <c:v>1.9403763119005824E-3</c:v>
                </c:pt>
                <c:pt idx="2615">
                  <c:v>1.931110471665054E-3</c:v>
                </c:pt>
                <c:pt idx="2616">
                  <c:v>1.9237465440657964E-3</c:v>
                </c:pt>
                <c:pt idx="2617">
                  <c:v>1.9232510588182983E-3</c:v>
                </c:pt>
                <c:pt idx="2618">
                  <c:v>1.9641362368632009E-3</c:v>
                </c:pt>
                <c:pt idx="2619">
                  <c:v>1.9559547367946628E-3</c:v>
                </c:pt>
                <c:pt idx="2620">
                  <c:v>1.9463246687139169E-3</c:v>
                </c:pt>
                <c:pt idx="2621">
                  <c:v>1.9486235660470808E-3</c:v>
                </c:pt>
                <c:pt idx="2622">
                  <c:v>1.9372798422419013E-3</c:v>
                </c:pt>
                <c:pt idx="2623">
                  <c:v>1.9272041092484038E-3</c:v>
                </c:pt>
                <c:pt idx="2624">
                  <c:v>1.9141471785371067E-3</c:v>
                </c:pt>
                <c:pt idx="2625">
                  <c:v>1.9128274365103337E-3</c:v>
                </c:pt>
                <c:pt idx="2626">
                  <c:v>1.9042886474056608E-3</c:v>
                </c:pt>
                <c:pt idx="2627">
                  <c:v>1.8918624437116449E-3</c:v>
                </c:pt>
                <c:pt idx="2628">
                  <c:v>1.8807945918979385E-3</c:v>
                </c:pt>
                <c:pt idx="2629">
                  <c:v>1.8681031372171919E-3</c:v>
                </c:pt>
                <c:pt idx="2630">
                  <c:v>1.8555027776532285E-3</c:v>
                </c:pt>
                <c:pt idx="2631">
                  <c:v>1.8491363469976818E-3</c:v>
                </c:pt>
                <c:pt idx="2632">
                  <c:v>1.8320110874612272E-3</c:v>
                </c:pt>
                <c:pt idx="2633">
                  <c:v>1.8194095342625172E-3</c:v>
                </c:pt>
                <c:pt idx="2634">
                  <c:v>1.8059072461757975E-3</c:v>
                </c:pt>
                <c:pt idx="2635">
                  <c:v>1.7921341210049846E-3</c:v>
                </c:pt>
                <c:pt idx="2636">
                  <c:v>1.7798997872611189E-3</c:v>
                </c:pt>
                <c:pt idx="2637">
                  <c:v>1.767485191395135E-3</c:v>
                </c:pt>
                <c:pt idx="2638">
                  <c:v>1.7542584031116082E-3</c:v>
                </c:pt>
                <c:pt idx="2639">
                  <c:v>1.7188485457886316E-3</c:v>
                </c:pt>
                <c:pt idx="2640">
                  <c:v>1.7087869400991273E-3</c:v>
                </c:pt>
                <c:pt idx="2641">
                  <c:v>1.6913965373874795E-3</c:v>
                </c:pt>
                <c:pt idx="2642">
                  <c:v>1.6670447673632349E-3</c:v>
                </c:pt>
                <c:pt idx="2643">
                  <c:v>1.652739559636629E-3</c:v>
                </c:pt>
                <c:pt idx="2644">
                  <c:v>1.6403345292674842E-3</c:v>
                </c:pt>
                <c:pt idx="2645">
                  <c:v>1.6355156222400691E-3</c:v>
                </c:pt>
                <c:pt idx="2646">
                  <c:v>1.6214789430333276E-3</c:v>
                </c:pt>
                <c:pt idx="2647">
                  <c:v>1.6111512398919725E-3</c:v>
                </c:pt>
                <c:pt idx="2648">
                  <c:v>1.6011857370938909E-3</c:v>
                </c:pt>
                <c:pt idx="2649">
                  <c:v>1.5919422978256659E-3</c:v>
                </c:pt>
                <c:pt idx="2650">
                  <c:v>1.5784536427552176E-3</c:v>
                </c:pt>
                <c:pt idx="2651">
                  <c:v>1.5669551426809036E-3</c:v>
                </c:pt>
                <c:pt idx="2652">
                  <c:v>1.5632221934391843E-3</c:v>
                </c:pt>
                <c:pt idx="2653">
                  <c:v>1.5490975064651469E-3</c:v>
                </c:pt>
                <c:pt idx="2654">
                  <c:v>1.5381396978635387E-3</c:v>
                </c:pt>
                <c:pt idx="2655">
                  <c:v>1.526910672024151E-3</c:v>
                </c:pt>
                <c:pt idx="2656">
                  <c:v>1.5153207285927284E-3</c:v>
                </c:pt>
                <c:pt idx="2657">
                  <c:v>1.5022873317724894E-3</c:v>
                </c:pt>
                <c:pt idx="2658">
                  <c:v>1.4916956886625865E-3</c:v>
                </c:pt>
                <c:pt idx="2659">
                  <c:v>1.4857987861192079E-3</c:v>
                </c:pt>
                <c:pt idx="2660">
                  <c:v>1.4716779186563222E-3</c:v>
                </c:pt>
                <c:pt idx="2661">
                  <c:v>1.4608140820240312E-3</c:v>
                </c:pt>
                <c:pt idx="2662">
                  <c:v>1.4503119217788019E-3</c:v>
                </c:pt>
                <c:pt idx="2663">
                  <c:v>1.4414333740573326E-3</c:v>
                </c:pt>
                <c:pt idx="2664">
                  <c:v>1.4298465298057117E-3</c:v>
                </c:pt>
                <c:pt idx="2665">
                  <c:v>1.4216049286877031E-3</c:v>
                </c:pt>
                <c:pt idx="2666">
                  <c:v>1.4112855181795947E-3</c:v>
                </c:pt>
                <c:pt idx="2667">
                  <c:v>1.4043943579793439E-3</c:v>
                </c:pt>
                <c:pt idx="2668">
                  <c:v>1.3963327626151933E-3</c:v>
                </c:pt>
                <c:pt idx="2669">
                  <c:v>1.3891734548818757E-3</c:v>
                </c:pt>
                <c:pt idx="2670">
                  <c:v>1.3812027538493421E-3</c:v>
                </c:pt>
                <c:pt idx="2671">
                  <c:v>1.3707948669743342E-3</c:v>
                </c:pt>
                <c:pt idx="2672">
                  <c:v>1.3631890754259857E-3</c:v>
                </c:pt>
                <c:pt idx="2673">
                  <c:v>1.3611791735794743E-3</c:v>
                </c:pt>
                <c:pt idx="2674">
                  <c:v>1.3383040135042101E-3</c:v>
                </c:pt>
                <c:pt idx="2675">
                  <c:v>1.3307860743785316E-3</c:v>
                </c:pt>
                <c:pt idx="2676">
                  <c:v>1.324261740323962E-3</c:v>
                </c:pt>
                <c:pt idx="2677">
                  <c:v>1.3183704439556632E-3</c:v>
                </c:pt>
                <c:pt idx="2678">
                  <c:v>1.309591630669793E-3</c:v>
                </c:pt>
                <c:pt idx="2679">
                  <c:v>1.3034335330566194E-3</c:v>
                </c:pt>
                <c:pt idx="2680">
                  <c:v>1.3059385824447656E-3</c:v>
                </c:pt>
                <c:pt idx="2681">
                  <c:v>1.2945385650402486E-3</c:v>
                </c:pt>
                <c:pt idx="2682">
                  <c:v>1.2881972223091065E-3</c:v>
                </c:pt>
                <c:pt idx="2683">
                  <c:v>1.2820369372454898E-3</c:v>
                </c:pt>
                <c:pt idx="2684">
                  <c:v>1.2764181609419278E-3</c:v>
                </c:pt>
                <c:pt idx="2685">
                  <c:v>1.2680929268313879E-3</c:v>
                </c:pt>
                <c:pt idx="2686">
                  <c:v>1.2618458770528029E-3</c:v>
                </c:pt>
                <c:pt idx="2687">
                  <c:v>1.2634489006064786E-3</c:v>
                </c:pt>
                <c:pt idx="2688">
                  <c:v>1.2442918079476062E-3</c:v>
                </c:pt>
                <c:pt idx="2689">
                  <c:v>1.2253213592703371E-3</c:v>
                </c:pt>
                <c:pt idx="2690">
                  <c:v>1.216007743185088E-3</c:v>
                </c:pt>
                <c:pt idx="2691">
                  <c:v>1.2122867795782977E-3</c:v>
                </c:pt>
                <c:pt idx="2692">
                  <c:v>1.2048644949211873E-3</c:v>
                </c:pt>
                <c:pt idx="2693">
                  <c:v>1.2008748496425969E-3</c:v>
                </c:pt>
                <c:pt idx="2694">
                  <c:v>1.2047315620093979E-3</c:v>
                </c:pt>
                <c:pt idx="2695">
                  <c:v>1.1949612796822162E-3</c:v>
                </c:pt>
                <c:pt idx="2696">
                  <c:v>1.1927774447968442E-3</c:v>
                </c:pt>
                <c:pt idx="2697">
                  <c:v>1.1883351012971222E-3</c:v>
                </c:pt>
                <c:pt idx="2698">
                  <c:v>1.2361973152423822E-3</c:v>
                </c:pt>
                <c:pt idx="2699">
                  <c:v>1.2314857648869637E-3</c:v>
                </c:pt>
                <c:pt idx="2700">
                  <c:v>1.2278583384714992E-3</c:v>
                </c:pt>
                <c:pt idx="2701">
                  <c:v>1.2323499762072476E-3</c:v>
                </c:pt>
                <c:pt idx="2702">
                  <c:v>1.2268219727060714E-3</c:v>
                </c:pt>
                <c:pt idx="2703">
                  <c:v>1.2249977110223575E-3</c:v>
                </c:pt>
                <c:pt idx="2704">
                  <c:v>1.2219993070494706E-3</c:v>
                </c:pt>
                <c:pt idx="2705">
                  <c:v>1.2195414560205453E-3</c:v>
                </c:pt>
                <c:pt idx="2706">
                  <c:v>1.2149191969139661E-3</c:v>
                </c:pt>
                <c:pt idx="2707">
                  <c:v>1.2130965721925957E-3</c:v>
                </c:pt>
                <c:pt idx="2708">
                  <c:v>1.2174074929955925E-3</c:v>
                </c:pt>
                <c:pt idx="2709">
                  <c:v>1.2063765229657353E-3</c:v>
                </c:pt>
                <c:pt idx="2710">
                  <c:v>1.153984769385108E-3</c:v>
                </c:pt>
                <c:pt idx="2711">
                  <c:v>1.1467505157896074E-3</c:v>
                </c:pt>
                <c:pt idx="2712">
                  <c:v>1.6559286683541785E-3</c:v>
                </c:pt>
                <c:pt idx="2713">
                  <c:v>1.6410014437675535E-3</c:v>
                </c:pt>
                <c:pt idx="2714">
                  <c:v>1.6406180671439952E-3</c:v>
                </c:pt>
                <c:pt idx="2715">
                  <c:v>1.141256330680962E-3</c:v>
                </c:pt>
                <c:pt idx="2716">
                  <c:v>1.1431377869712822E-3</c:v>
                </c:pt>
                <c:pt idx="2717">
                  <c:v>1.1296699094964779E-3</c:v>
                </c:pt>
                <c:pt idx="2718">
                  <c:v>1.1274881299478956E-3</c:v>
                </c:pt>
                <c:pt idx="2719">
                  <c:v>1.1277438144072782E-3</c:v>
                </c:pt>
                <c:pt idx="2720">
                  <c:v>1.1260156414005795E-3</c:v>
                </c:pt>
                <c:pt idx="2721">
                  <c:v>1.127085952139284E-3</c:v>
                </c:pt>
                <c:pt idx="2722">
                  <c:v>1.1324845515363613E-3</c:v>
                </c:pt>
                <c:pt idx="2723">
                  <c:v>1.126604502937445E-3</c:v>
                </c:pt>
                <c:pt idx="2724">
                  <c:v>1.1347075702414777E-3</c:v>
                </c:pt>
                <c:pt idx="2725">
                  <c:v>1.145604377768672E-3</c:v>
                </c:pt>
                <c:pt idx="2726">
                  <c:v>1.149560229418034E-3</c:v>
                </c:pt>
                <c:pt idx="2727">
                  <c:v>1.1514421429628108E-3</c:v>
                </c:pt>
                <c:pt idx="2728">
                  <c:v>1.1532337476769516E-3</c:v>
                </c:pt>
                <c:pt idx="2729">
                  <c:v>1.1672879849857765E-3</c:v>
                </c:pt>
                <c:pt idx="2730">
                  <c:v>1.1723264946419398E-3</c:v>
                </c:pt>
                <c:pt idx="2731">
                  <c:v>1.1716730481297066E-3</c:v>
                </c:pt>
                <c:pt idx="2732">
                  <c:v>1.1749057938517105E-3</c:v>
                </c:pt>
                <c:pt idx="2733">
                  <c:v>1.175793317876872E-3</c:v>
                </c:pt>
                <c:pt idx="2734">
                  <c:v>1.177674812626428E-3</c:v>
                </c:pt>
                <c:pt idx="2735">
                  <c:v>1.1821738781947477E-3</c:v>
                </c:pt>
                <c:pt idx="2736">
                  <c:v>1.1937052783141944E-3</c:v>
                </c:pt>
                <c:pt idx="2737">
                  <c:v>1.1920643602960634E-3</c:v>
                </c:pt>
                <c:pt idx="2738">
                  <c:v>1.1972811979881204E-3</c:v>
                </c:pt>
                <c:pt idx="2739">
                  <c:v>1.2012357473838442E-3</c:v>
                </c:pt>
                <c:pt idx="2740">
                  <c:v>1.205550834946667E-3</c:v>
                </c:pt>
                <c:pt idx="2741">
                  <c:v>1.2059878011048131E-3</c:v>
                </c:pt>
                <c:pt idx="2742">
                  <c:v>1.2096740749663049E-3</c:v>
                </c:pt>
                <c:pt idx="2743">
                  <c:v>1.2232770446189978E-3</c:v>
                </c:pt>
                <c:pt idx="2744">
                  <c:v>1.2236180184221901E-3</c:v>
                </c:pt>
                <c:pt idx="2745">
                  <c:v>1.2274807850034541E-3</c:v>
                </c:pt>
                <c:pt idx="2746">
                  <c:v>1.2345898263488309E-3</c:v>
                </c:pt>
                <c:pt idx="2747">
                  <c:v>1.2412476445458065E-3</c:v>
                </c:pt>
                <c:pt idx="2748">
                  <c:v>1.2453814288251319E-3</c:v>
                </c:pt>
                <c:pt idx="2749">
                  <c:v>1.2506892808787917E-3</c:v>
                </c:pt>
                <c:pt idx="2750">
                  <c:v>1.2652820260090625E-3</c:v>
                </c:pt>
                <c:pt idx="2751">
                  <c:v>1.2700426779050922E-3</c:v>
                </c:pt>
                <c:pt idx="2752">
                  <c:v>1.273543839457103E-3</c:v>
                </c:pt>
                <c:pt idx="2753">
                  <c:v>1.2782182682991028E-3</c:v>
                </c:pt>
                <c:pt idx="2754">
                  <c:v>1.2913655455990547E-3</c:v>
                </c:pt>
                <c:pt idx="2755">
                  <c:v>1.293331518510632E-3</c:v>
                </c:pt>
                <c:pt idx="2756">
                  <c:v>1.295841193472036E-3</c:v>
                </c:pt>
                <c:pt idx="2757">
                  <c:v>1.2967284422953362E-3</c:v>
                </c:pt>
                <c:pt idx="2758">
                  <c:v>1.3050978859470153E-3</c:v>
                </c:pt>
                <c:pt idx="2759">
                  <c:v>1.3075116753060723E-3</c:v>
                </c:pt>
                <c:pt idx="2760">
                  <c:v>1.3132643940132471E-3</c:v>
                </c:pt>
                <c:pt idx="2761">
                  <c:v>1.3172125172864479E-3</c:v>
                </c:pt>
                <c:pt idx="2762">
                  <c:v>1.3189990208906099E-3</c:v>
                </c:pt>
                <c:pt idx="2763">
                  <c:v>1.3227709943250954E-3</c:v>
                </c:pt>
                <c:pt idx="2764">
                  <c:v>1.334113864752684E-3</c:v>
                </c:pt>
                <c:pt idx="2765">
                  <c:v>1.3349939942393085E-3</c:v>
                </c:pt>
                <c:pt idx="2766">
                  <c:v>1.3435453717172141E-3</c:v>
                </c:pt>
                <c:pt idx="2767">
                  <c:v>1.3468626455164223E-3</c:v>
                </c:pt>
                <c:pt idx="2768">
                  <c:v>1.349277842092711E-3</c:v>
                </c:pt>
                <c:pt idx="2769">
                  <c:v>1.3493499696684008E-3</c:v>
                </c:pt>
                <c:pt idx="2770">
                  <c:v>1.3524000775426703E-3</c:v>
                </c:pt>
                <c:pt idx="2771">
                  <c:v>1.3625698397026209E-3</c:v>
                </c:pt>
                <c:pt idx="2772">
                  <c:v>1.3610117448772385E-3</c:v>
                </c:pt>
                <c:pt idx="2773">
                  <c:v>1.3663128936731717E-3</c:v>
                </c:pt>
                <c:pt idx="2774">
                  <c:v>1.3705308824549789E-3</c:v>
                </c:pt>
                <c:pt idx="2775">
                  <c:v>1.375199476018274E-3</c:v>
                </c:pt>
                <c:pt idx="2776">
                  <c:v>1.3759920610783016E-3</c:v>
                </c:pt>
                <c:pt idx="2777">
                  <c:v>1.3796722994423583E-3</c:v>
                </c:pt>
                <c:pt idx="2778">
                  <c:v>1.3912825635502557E-3</c:v>
                </c:pt>
                <c:pt idx="2779">
                  <c:v>1.3907164338833322E-3</c:v>
                </c:pt>
                <c:pt idx="2780">
                  <c:v>1.4029660083747508E-3</c:v>
                </c:pt>
                <c:pt idx="2781">
                  <c:v>1.4207182277627961E-3</c:v>
                </c:pt>
                <c:pt idx="2782">
                  <c:v>1.4306196765714319E-3</c:v>
                </c:pt>
                <c:pt idx="2783">
                  <c:v>1.4301486251615536E-3</c:v>
                </c:pt>
                <c:pt idx="2784">
                  <c:v>1.4313018800751198E-3</c:v>
                </c:pt>
                <c:pt idx="2785">
                  <c:v>1.4327254312369586E-3</c:v>
                </c:pt>
                <c:pt idx="2786">
                  <c:v>1.4361170739072282E-3</c:v>
                </c:pt>
                <c:pt idx="2787">
                  <c:v>1.4404236247496094E-3</c:v>
                </c:pt>
                <c:pt idx="2788">
                  <c:v>1.4440984246739674E-3</c:v>
                </c:pt>
                <c:pt idx="2789">
                  <c:v>1.4452494632124502E-3</c:v>
                </c:pt>
                <c:pt idx="2790">
                  <c:v>1.4510966028482564E-3</c:v>
                </c:pt>
                <c:pt idx="2791">
                  <c:v>1.4517100526325599E-3</c:v>
                </c:pt>
                <c:pt idx="2792">
                  <c:v>1.4636762321145191E-3</c:v>
                </c:pt>
                <c:pt idx="2793">
                  <c:v>1.4612145650061414E-3</c:v>
                </c:pt>
                <c:pt idx="2794">
                  <c:v>1.4638954882413291E-3</c:v>
                </c:pt>
                <c:pt idx="2795">
                  <c:v>1.4663968001629168E-3</c:v>
                </c:pt>
                <c:pt idx="2796">
                  <c:v>1.4679969634607826E-3</c:v>
                </c:pt>
                <c:pt idx="2797">
                  <c:v>1.4654510852321057E-3</c:v>
                </c:pt>
                <c:pt idx="2798">
                  <c:v>1.4653413218235212E-3</c:v>
                </c:pt>
                <c:pt idx="2799">
                  <c:v>1.4759521954734733E-3</c:v>
                </c:pt>
                <c:pt idx="2800">
                  <c:v>1.4743016121103736E-3</c:v>
                </c:pt>
                <c:pt idx="2801">
                  <c:v>1.4823029478046035E-3</c:v>
                </c:pt>
                <c:pt idx="2802">
                  <c:v>1.485253362855099E-3</c:v>
                </c:pt>
                <c:pt idx="2803">
                  <c:v>1.4941579110328007E-3</c:v>
                </c:pt>
                <c:pt idx="2804">
                  <c:v>9.8276678156450359E-4</c:v>
                </c:pt>
                <c:pt idx="2805">
                  <c:v>9.8383412954539118E-4</c:v>
                </c:pt>
                <c:pt idx="2806">
                  <c:v>9.9390493806628122E-4</c:v>
                </c:pt>
                <c:pt idx="2807">
                  <c:v>1.4979310553564495E-3</c:v>
                </c:pt>
                <c:pt idx="2808">
                  <c:v>1.498992969658941E-3</c:v>
                </c:pt>
                <c:pt idx="2809">
                  <c:v>1.5014042561587448E-3</c:v>
                </c:pt>
                <c:pt idx="2810">
                  <c:v>1.5053475779280845E-3</c:v>
                </c:pt>
                <c:pt idx="2811">
                  <c:v>1.5056876730334956E-3</c:v>
                </c:pt>
                <c:pt idx="2812">
                  <c:v>1.5080123627828623E-3</c:v>
                </c:pt>
                <c:pt idx="2813">
                  <c:v>1.5208753540640885E-3</c:v>
                </c:pt>
                <c:pt idx="2814">
                  <c:v>1.5222923826385681E-3</c:v>
                </c:pt>
                <c:pt idx="2815">
                  <c:v>1.5288510514115394E-3</c:v>
                </c:pt>
                <c:pt idx="2816">
                  <c:v>1.5282815857020626E-3</c:v>
                </c:pt>
                <c:pt idx="2817">
                  <c:v>1.5192398468835133E-3</c:v>
                </c:pt>
                <c:pt idx="2818">
                  <c:v>1.5169668732371022E-3</c:v>
                </c:pt>
                <c:pt idx="2819">
                  <c:v>1.5167685741330761E-3</c:v>
                </c:pt>
                <c:pt idx="2820">
                  <c:v>1.5232349392428901E-3</c:v>
                </c:pt>
                <c:pt idx="2821">
                  <c:v>1.5120306357994107E-3</c:v>
                </c:pt>
                <c:pt idx="2822">
                  <c:v>1.5111085254024825E-3</c:v>
                </c:pt>
                <c:pt idx="2823">
                  <c:v>1.5079287386596807E-3</c:v>
                </c:pt>
                <c:pt idx="2824">
                  <c:v>1.5052053140933719E-3</c:v>
                </c:pt>
                <c:pt idx="2825">
                  <c:v>1.5040152099965454E-3</c:v>
                </c:pt>
                <c:pt idx="2826">
                  <c:v>1.5037270331090813E-3</c:v>
                </c:pt>
                <c:pt idx="2827">
                  <c:v>1.5204587888040244E-3</c:v>
                </c:pt>
                <c:pt idx="2828">
                  <c:v>1.5176381649122384E-3</c:v>
                </c:pt>
                <c:pt idx="2829">
                  <c:v>1.5196888221915561E-3</c:v>
                </c:pt>
                <c:pt idx="2830">
                  <c:v>1.5190349423062077E-3</c:v>
                </c:pt>
                <c:pt idx="2831">
                  <c:v>1.5209043302550906E-3</c:v>
                </c:pt>
                <c:pt idx="2832">
                  <c:v>1.518000662200425E-3</c:v>
                </c:pt>
                <c:pt idx="2833">
                  <c:v>1.5178025288122843E-3</c:v>
                </c:pt>
                <c:pt idx="2834">
                  <c:v>1.5330018147499125E-3</c:v>
                </c:pt>
                <c:pt idx="2835">
                  <c:v>1.5266653190351143E-3</c:v>
                </c:pt>
                <c:pt idx="2836">
                  <c:v>1.5266403009448481E-3</c:v>
                </c:pt>
                <c:pt idx="2837">
                  <c:v>1.5281480146231985E-3</c:v>
                </c:pt>
                <c:pt idx="2838">
                  <c:v>1.528031284169229E-3</c:v>
                </c:pt>
                <c:pt idx="2839">
                  <c:v>1.5229628402468887E-3</c:v>
                </c:pt>
                <c:pt idx="2840">
                  <c:v>1.5205096840655852E-3</c:v>
                </c:pt>
                <c:pt idx="2841">
                  <c:v>1.5352539854074365E-3</c:v>
                </c:pt>
                <c:pt idx="2842">
                  <c:v>1.5281058303093786E-3</c:v>
                </c:pt>
                <c:pt idx="2843">
                  <c:v>1.5256472319353787E-3</c:v>
                </c:pt>
                <c:pt idx="2844">
                  <c:v>1.5296758556451184E-3</c:v>
                </c:pt>
                <c:pt idx="2845">
                  <c:v>1.5339744414417655E-3</c:v>
                </c:pt>
                <c:pt idx="2846">
                  <c:v>1.5241255206042137E-3</c:v>
                </c:pt>
                <c:pt idx="2847">
                  <c:v>1.5234721661825379E-3</c:v>
                </c:pt>
                <c:pt idx="2848">
                  <c:v>1.523001481411157E-3</c:v>
                </c:pt>
                <c:pt idx="2849">
                  <c:v>1.5393674316124262E-3</c:v>
                </c:pt>
                <c:pt idx="2850">
                  <c:v>1.5364581129724275E-3</c:v>
                </c:pt>
                <c:pt idx="2851">
                  <c:v>1.5325602208400291E-3</c:v>
                </c:pt>
                <c:pt idx="2852">
                  <c:v>1.5295622195250491E-3</c:v>
                </c:pt>
                <c:pt idx="2853">
                  <c:v>1.5228743961679392E-3</c:v>
                </c:pt>
                <c:pt idx="2854">
                  <c:v>1.5197025296840305E-3</c:v>
                </c:pt>
                <c:pt idx="2855">
                  <c:v>1.5258020407096229E-3</c:v>
                </c:pt>
                <c:pt idx="2856">
                  <c:v>1.5191082977408232E-3</c:v>
                </c:pt>
                <c:pt idx="2857">
                  <c:v>1.5170126569836739E-3</c:v>
                </c:pt>
                <c:pt idx="2858">
                  <c:v>1.5155472756602784E-3</c:v>
                </c:pt>
                <c:pt idx="2859">
                  <c:v>1.5140824882435844E-3</c:v>
                </c:pt>
                <c:pt idx="2860">
                  <c:v>1.510278171998225E-3</c:v>
                </c:pt>
                <c:pt idx="2861">
                  <c:v>1.5089078666166156E-3</c:v>
                </c:pt>
                <c:pt idx="2862">
                  <c:v>1.5159976725422908E-3</c:v>
                </c:pt>
                <c:pt idx="2863">
                  <c:v>1.5113764082359538E-3</c:v>
                </c:pt>
                <c:pt idx="2864">
                  <c:v>1.509639906692728E-3</c:v>
                </c:pt>
                <c:pt idx="2865">
                  <c:v>1.509254239411506E-3</c:v>
                </c:pt>
                <c:pt idx="2866">
                  <c:v>1.5053586158946253E-3</c:v>
                </c:pt>
                <c:pt idx="2867">
                  <c:v>1.500652637656863E-3</c:v>
                </c:pt>
                <c:pt idx="2868">
                  <c:v>1.4991014210774534E-3</c:v>
                </c:pt>
                <c:pt idx="2869">
                  <c:v>1.5124888545401394E-3</c:v>
                </c:pt>
                <c:pt idx="2870">
                  <c:v>1.5060661096069072E-3</c:v>
                </c:pt>
                <c:pt idx="2871">
                  <c:v>1.5037897102483377E-3</c:v>
                </c:pt>
                <c:pt idx="2872">
                  <c:v>1.5028652164494893E-3</c:v>
                </c:pt>
                <c:pt idx="2873">
                  <c:v>1.4998690719041363E-3</c:v>
                </c:pt>
                <c:pt idx="2874">
                  <c:v>1.4937238851397971E-3</c:v>
                </c:pt>
                <c:pt idx="2875">
                  <c:v>1.4911836868896078E-3</c:v>
                </c:pt>
                <c:pt idx="2876">
                  <c:v>1.5007009959890905E-3</c:v>
                </c:pt>
                <c:pt idx="2877">
                  <c:v>1.5022094491177196E-3</c:v>
                </c:pt>
                <c:pt idx="2878">
                  <c:v>1.4914630923619221E-3</c:v>
                </c:pt>
                <c:pt idx="2879">
                  <c:v>1.4959362468069948E-3</c:v>
                </c:pt>
                <c:pt idx="2880">
                  <c:v>1.4939311073185468E-3</c:v>
                </c:pt>
                <c:pt idx="2881">
                  <c:v>1.4905793978479132E-3</c:v>
                </c:pt>
                <c:pt idx="2882">
                  <c:v>1.4900210605717223E-3</c:v>
                </c:pt>
                <c:pt idx="2883">
                  <c:v>1.4998991879888735E-3</c:v>
                </c:pt>
                <c:pt idx="2884">
                  <c:v>1.4926660891294574E-3</c:v>
                </c:pt>
                <c:pt idx="2885">
                  <c:v>1.4883217617958078E-3</c:v>
                </c:pt>
                <c:pt idx="2886">
                  <c:v>1.4927036820353567E-3</c:v>
                </c:pt>
                <c:pt idx="2887">
                  <c:v>1.4917785298145247E-3</c:v>
                </c:pt>
                <c:pt idx="2888">
                  <c:v>1.4878858616387269E-3</c:v>
                </c:pt>
                <c:pt idx="2889">
                  <c:v>1.4868764798596779E-3</c:v>
                </c:pt>
                <c:pt idx="2890">
                  <c:v>1.4956727504726874E-3</c:v>
                </c:pt>
                <c:pt idx="2891">
                  <c:v>1.4888898644300763E-3</c:v>
                </c:pt>
                <c:pt idx="2892">
                  <c:v>1.4868840437345376E-3</c:v>
                </c:pt>
                <c:pt idx="2893">
                  <c:v>1.4864057828418709E-3</c:v>
                </c:pt>
                <c:pt idx="2894">
                  <c:v>1.4828707514202843E-3</c:v>
                </c:pt>
                <c:pt idx="2895">
                  <c:v>1.476727000159217E-3</c:v>
                </c:pt>
                <c:pt idx="2896">
                  <c:v>1.4743669199233089E-3</c:v>
                </c:pt>
                <c:pt idx="2897">
                  <c:v>1.4818114258690063E-3</c:v>
                </c:pt>
                <c:pt idx="2898">
                  <c:v>1.4716126980900412E-3</c:v>
                </c:pt>
                <c:pt idx="2899">
                  <c:v>1.4895743735283684E-3</c:v>
                </c:pt>
                <c:pt idx="2900">
                  <c:v>1.4925220096180247E-3</c:v>
                </c:pt>
                <c:pt idx="2901">
                  <c:v>1.4933971321988704E-3</c:v>
                </c:pt>
                <c:pt idx="2902">
                  <c:v>1.487795035052919E-3</c:v>
                </c:pt>
                <c:pt idx="2903">
                  <c:v>1.4856160206930813E-3</c:v>
                </c:pt>
                <c:pt idx="2904">
                  <c:v>1.5044825539654028E-3</c:v>
                </c:pt>
                <c:pt idx="2905">
                  <c:v>1.4970711510808865E-3</c:v>
                </c:pt>
                <c:pt idx="2906">
                  <c:v>1.4972251690674732E-3</c:v>
                </c:pt>
                <c:pt idx="2907">
                  <c:v>1.508980362211032E-3</c:v>
                </c:pt>
                <c:pt idx="2908">
                  <c:v>1.5060747503021776E-3</c:v>
                </c:pt>
              </c:numCache>
              <c:extLst/>
            </c:numRef>
          </c:val>
          <c:smooth val="1"/>
          <c:extLst>
            <c:ext xmlns:c16="http://schemas.microsoft.com/office/drawing/2014/chart" uri="{C3380CC4-5D6E-409C-BE32-E72D297353CC}">
              <c16:uniqueId val="{00000001-C5BA-43EB-AC05-9502C26E092D}"/>
            </c:ext>
          </c:extLst>
        </c:ser>
        <c:ser>
          <c:idx val="1"/>
          <c:order val="2"/>
          <c:tx>
            <c:v>Benchmark 3m</c:v>
          </c:tx>
          <c:spPr>
            <a:ln w="19050">
              <a:solidFill>
                <a:srgbClr val="009999"/>
              </a:solidFill>
            </a:ln>
          </c:spPr>
          <c:marker>
            <c:symbol val="none"/>
          </c:marker>
          <c:cat>
            <c:numRef>
              <c:f>('Data Cliente y TC'!$B$372:$B$408,'Data Cliente y TC'!$B$422:$B$5000)</c:f>
              <c:numCache>
                <c:formatCode>m/d/yyyy</c:formatCode>
                <c:ptCount val="4616"/>
                <c:pt idx="0">
                  <c:v>41640</c:v>
                </c:pt>
                <c:pt idx="1">
                  <c:v>41641</c:v>
                </c:pt>
                <c:pt idx="2">
                  <c:v>41642</c:v>
                </c:pt>
                <c:pt idx="3">
                  <c:v>41643</c:v>
                </c:pt>
                <c:pt idx="4">
                  <c:v>41644</c:v>
                </c:pt>
                <c:pt idx="5">
                  <c:v>41645</c:v>
                </c:pt>
                <c:pt idx="6">
                  <c:v>41646</c:v>
                </c:pt>
                <c:pt idx="7">
                  <c:v>41647</c:v>
                </c:pt>
                <c:pt idx="8">
                  <c:v>41648</c:v>
                </c:pt>
                <c:pt idx="9">
                  <c:v>41649</c:v>
                </c:pt>
                <c:pt idx="10">
                  <c:v>41650</c:v>
                </c:pt>
                <c:pt idx="11">
                  <c:v>41651</c:v>
                </c:pt>
                <c:pt idx="12">
                  <c:v>41652</c:v>
                </c:pt>
                <c:pt idx="13">
                  <c:v>41653</c:v>
                </c:pt>
                <c:pt idx="14">
                  <c:v>41654</c:v>
                </c:pt>
                <c:pt idx="15">
                  <c:v>41655</c:v>
                </c:pt>
                <c:pt idx="16">
                  <c:v>41656</c:v>
                </c:pt>
                <c:pt idx="17">
                  <c:v>41657</c:v>
                </c:pt>
                <c:pt idx="18">
                  <c:v>41658</c:v>
                </c:pt>
                <c:pt idx="19">
                  <c:v>41659</c:v>
                </c:pt>
                <c:pt idx="20">
                  <c:v>41660</c:v>
                </c:pt>
                <c:pt idx="21">
                  <c:v>41661</c:v>
                </c:pt>
                <c:pt idx="22">
                  <c:v>41662</c:v>
                </c:pt>
                <c:pt idx="23">
                  <c:v>41663</c:v>
                </c:pt>
                <c:pt idx="24">
                  <c:v>41664</c:v>
                </c:pt>
                <c:pt idx="25">
                  <c:v>41665</c:v>
                </c:pt>
                <c:pt idx="26">
                  <c:v>41666</c:v>
                </c:pt>
                <c:pt idx="27">
                  <c:v>41667</c:v>
                </c:pt>
                <c:pt idx="28">
                  <c:v>41668</c:v>
                </c:pt>
                <c:pt idx="29">
                  <c:v>41669</c:v>
                </c:pt>
                <c:pt idx="30">
                  <c:v>41670</c:v>
                </c:pt>
                <c:pt idx="31">
                  <c:v>41671</c:v>
                </c:pt>
                <c:pt idx="32">
                  <c:v>41672</c:v>
                </c:pt>
                <c:pt idx="33">
                  <c:v>41673</c:v>
                </c:pt>
                <c:pt idx="34">
                  <c:v>41674</c:v>
                </c:pt>
                <c:pt idx="35">
                  <c:v>41675</c:v>
                </c:pt>
                <c:pt idx="36">
                  <c:v>41676</c:v>
                </c:pt>
                <c:pt idx="37">
                  <c:v>41690</c:v>
                </c:pt>
                <c:pt idx="38">
                  <c:v>41691</c:v>
                </c:pt>
                <c:pt idx="39">
                  <c:v>41692</c:v>
                </c:pt>
                <c:pt idx="40">
                  <c:v>41693</c:v>
                </c:pt>
                <c:pt idx="41">
                  <c:v>41694</c:v>
                </c:pt>
                <c:pt idx="42">
                  <c:v>41695</c:v>
                </c:pt>
                <c:pt idx="43">
                  <c:v>41696</c:v>
                </c:pt>
                <c:pt idx="44">
                  <c:v>41697</c:v>
                </c:pt>
                <c:pt idx="45">
                  <c:v>41698</c:v>
                </c:pt>
                <c:pt idx="46">
                  <c:v>41699</c:v>
                </c:pt>
                <c:pt idx="47">
                  <c:v>41700</c:v>
                </c:pt>
                <c:pt idx="48">
                  <c:v>41701</c:v>
                </c:pt>
                <c:pt idx="49">
                  <c:v>41702</c:v>
                </c:pt>
                <c:pt idx="50">
                  <c:v>41703</c:v>
                </c:pt>
                <c:pt idx="51">
                  <c:v>41704</c:v>
                </c:pt>
                <c:pt idx="52">
                  <c:v>41705</c:v>
                </c:pt>
                <c:pt idx="53">
                  <c:v>41706</c:v>
                </c:pt>
                <c:pt idx="54">
                  <c:v>41707</c:v>
                </c:pt>
                <c:pt idx="55">
                  <c:v>41708</c:v>
                </c:pt>
                <c:pt idx="56">
                  <c:v>41709</c:v>
                </c:pt>
                <c:pt idx="57">
                  <c:v>41710</c:v>
                </c:pt>
                <c:pt idx="58">
                  <c:v>41711</c:v>
                </c:pt>
                <c:pt idx="59">
                  <c:v>41712</c:v>
                </c:pt>
                <c:pt idx="60">
                  <c:v>41713</c:v>
                </c:pt>
                <c:pt idx="61">
                  <c:v>41714</c:v>
                </c:pt>
                <c:pt idx="62">
                  <c:v>41715</c:v>
                </c:pt>
                <c:pt idx="63">
                  <c:v>41716</c:v>
                </c:pt>
                <c:pt idx="64">
                  <c:v>41717</c:v>
                </c:pt>
                <c:pt idx="65">
                  <c:v>41718</c:v>
                </c:pt>
                <c:pt idx="66">
                  <c:v>41719</c:v>
                </c:pt>
                <c:pt idx="67">
                  <c:v>41720</c:v>
                </c:pt>
                <c:pt idx="68">
                  <c:v>41721</c:v>
                </c:pt>
                <c:pt idx="69">
                  <c:v>41722</c:v>
                </c:pt>
                <c:pt idx="70">
                  <c:v>41723</c:v>
                </c:pt>
                <c:pt idx="71">
                  <c:v>41724</c:v>
                </c:pt>
                <c:pt idx="72">
                  <c:v>41725</c:v>
                </c:pt>
                <c:pt idx="73">
                  <c:v>41726</c:v>
                </c:pt>
                <c:pt idx="74">
                  <c:v>41727</c:v>
                </c:pt>
                <c:pt idx="75">
                  <c:v>41728</c:v>
                </c:pt>
                <c:pt idx="76">
                  <c:v>41729</c:v>
                </c:pt>
                <c:pt idx="77">
                  <c:v>41730</c:v>
                </c:pt>
                <c:pt idx="78">
                  <c:v>41731</c:v>
                </c:pt>
                <c:pt idx="79">
                  <c:v>41732</c:v>
                </c:pt>
                <c:pt idx="80">
                  <c:v>41733</c:v>
                </c:pt>
                <c:pt idx="81">
                  <c:v>41734</c:v>
                </c:pt>
                <c:pt idx="82">
                  <c:v>41735</c:v>
                </c:pt>
                <c:pt idx="83">
                  <c:v>41736</c:v>
                </c:pt>
                <c:pt idx="84">
                  <c:v>41737</c:v>
                </c:pt>
                <c:pt idx="85">
                  <c:v>41738</c:v>
                </c:pt>
                <c:pt idx="86">
                  <c:v>41739</c:v>
                </c:pt>
                <c:pt idx="87">
                  <c:v>41740</c:v>
                </c:pt>
                <c:pt idx="88">
                  <c:v>41741</c:v>
                </c:pt>
                <c:pt idx="89">
                  <c:v>41742</c:v>
                </c:pt>
                <c:pt idx="90">
                  <c:v>41743</c:v>
                </c:pt>
                <c:pt idx="91">
                  <c:v>41744</c:v>
                </c:pt>
                <c:pt idx="92">
                  <c:v>41745</c:v>
                </c:pt>
                <c:pt idx="93">
                  <c:v>41746</c:v>
                </c:pt>
                <c:pt idx="94">
                  <c:v>41747</c:v>
                </c:pt>
                <c:pt idx="95">
                  <c:v>41748</c:v>
                </c:pt>
                <c:pt idx="96">
                  <c:v>41749</c:v>
                </c:pt>
                <c:pt idx="97">
                  <c:v>41750</c:v>
                </c:pt>
                <c:pt idx="98">
                  <c:v>41751</c:v>
                </c:pt>
                <c:pt idx="99">
                  <c:v>41752</c:v>
                </c:pt>
                <c:pt idx="100">
                  <c:v>41753</c:v>
                </c:pt>
                <c:pt idx="101">
                  <c:v>41754</c:v>
                </c:pt>
                <c:pt idx="102">
                  <c:v>41755</c:v>
                </c:pt>
                <c:pt idx="103">
                  <c:v>41756</c:v>
                </c:pt>
                <c:pt idx="104">
                  <c:v>41757</c:v>
                </c:pt>
                <c:pt idx="105">
                  <c:v>41758</c:v>
                </c:pt>
                <c:pt idx="106">
                  <c:v>41759</c:v>
                </c:pt>
                <c:pt idx="107">
                  <c:v>41760</c:v>
                </c:pt>
                <c:pt idx="108">
                  <c:v>41761</c:v>
                </c:pt>
                <c:pt idx="109">
                  <c:v>41762</c:v>
                </c:pt>
                <c:pt idx="110">
                  <c:v>41763</c:v>
                </c:pt>
                <c:pt idx="111">
                  <c:v>41764</c:v>
                </c:pt>
                <c:pt idx="112">
                  <c:v>41765</c:v>
                </c:pt>
                <c:pt idx="113">
                  <c:v>41766</c:v>
                </c:pt>
                <c:pt idx="114">
                  <c:v>41767</c:v>
                </c:pt>
                <c:pt idx="115">
                  <c:v>41768</c:v>
                </c:pt>
                <c:pt idx="116">
                  <c:v>41769</c:v>
                </c:pt>
                <c:pt idx="117">
                  <c:v>41770</c:v>
                </c:pt>
                <c:pt idx="118">
                  <c:v>41771</c:v>
                </c:pt>
                <c:pt idx="119">
                  <c:v>41772</c:v>
                </c:pt>
                <c:pt idx="120">
                  <c:v>41773</c:v>
                </c:pt>
                <c:pt idx="121">
                  <c:v>41774</c:v>
                </c:pt>
                <c:pt idx="122">
                  <c:v>41775</c:v>
                </c:pt>
                <c:pt idx="123">
                  <c:v>41776</c:v>
                </c:pt>
                <c:pt idx="124">
                  <c:v>41777</c:v>
                </c:pt>
                <c:pt idx="125">
                  <c:v>41778</c:v>
                </c:pt>
                <c:pt idx="126">
                  <c:v>41779</c:v>
                </c:pt>
                <c:pt idx="127">
                  <c:v>41780</c:v>
                </c:pt>
                <c:pt idx="128">
                  <c:v>41781</c:v>
                </c:pt>
                <c:pt idx="129">
                  <c:v>41782</c:v>
                </c:pt>
                <c:pt idx="130">
                  <c:v>41783</c:v>
                </c:pt>
                <c:pt idx="131">
                  <c:v>41784</c:v>
                </c:pt>
                <c:pt idx="132">
                  <c:v>41785</c:v>
                </c:pt>
                <c:pt idx="133">
                  <c:v>41786</c:v>
                </c:pt>
                <c:pt idx="134">
                  <c:v>41787</c:v>
                </c:pt>
                <c:pt idx="135">
                  <c:v>41788</c:v>
                </c:pt>
                <c:pt idx="136">
                  <c:v>41789</c:v>
                </c:pt>
                <c:pt idx="137">
                  <c:v>41790</c:v>
                </c:pt>
                <c:pt idx="138">
                  <c:v>41791</c:v>
                </c:pt>
                <c:pt idx="139">
                  <c:v>41792</c:v>
                </c:pt>
                <c:pt idx="140">
                  <c:v>41793</c:v>
                </c:pt>
                <c:pt idx="141">
                  <c:v>41794</c:v>
                </c:pt>
                <c:pt idx="142">
                  <c:v>41795</c:v>
                </c:pt>
                <c:pt idx="143">
                  <c:v>41796</c:v>
                </c:pt>
                <c:pt idx="144">
                  <c:v>41797</c:v>
                </c:pt>
                <c:pt idx="145">
                  <c:v>41798</c:v>
                </c:pt>
                <c:pt idx="146">
                  <c:v>41799</c:v>
                </c:pt>
                <c:pt idx="147">
                  <c:v>41800</c:v>
                </c:pt>
                <c:pt idx="148">
                  <c:v>41801</c:v>
                </c:pt>
                <c:pt idx="149">
                  <c:v>41802</c:v>
                </c:pt>
                <c:pt idx="150">
                  <c:v>41803</c:v>
                </c:pt>
                <c:pt idx="151">
                  <c:v>41804</c:v>
                </c:pt>
                <c:pt idx="152">
                  <c:v>41805</c:v>
                </c:pt>
                <c:pt idx="153">
                  <c:v>41806</c:v>
                </c:pt>
                <c:pt idx="154">
                  <c:v>41807</c:v>
                </c:pt>
                <c:pt idx="155">
                  <c:v>41808</c:v>
                </c:pt>
                <c:pt idx="156">
                  <c:v>41809</c:v>
                </c:pt>
                <c:pt idx="157">
                  <c:v>41810</c:v>
                </c:pt>
                <c:pt idx="158">
                  <c:v>41811</c:v>
                </c:pt>
                <c:pt idx="159">
                  <c:v>41812</c:v>
                </c:pt>
                <c:pt idx="160">
                  <c:v>41813</c:v>
                </c:pt>
                <c:pt idx="161">
                  <c:v>41814</c:v>
                </c:pt>
                <c:pt idx="162">
                  <c:v>41815</c:v>
                </c:pt>
                <c:pt idx="163">
                  <c:v>41816</c:v>
                </c:pt>
                <c:pt idx="164">
                  <c:v>41817</c:v>
                </c:pt>
                <c:pt idx="165">
                  <c:v>41818</c:v>
                </c:pt>
                <c:pt idx="166">
                  <c:v>41819</c:v>
                </c:pt>
                <c:pt idx="167">
                  <c:v>41820</c:v>
                </c:pt>
                <c:pt idx="168">
                  <c:v>41821</c:v>
                </c:pt>
                <c:pt idx="169">
                  <c:v>41822</c:v>
                </c:pt>
                <c:pt idx="170">
                  <c:v>41823</c:v>
                </c:pt>
                <c:pt idx="171">
                  <c:v>41824</c:v>
                </c:pt>
                <c:pt idx="172">
                  <c:v>41825</c:v>
                </c:pt>
                <c:pt idx="173">
                  <c:v>41826</c:v>
                </c:pt>
                <c:pt idx="174">
                  <c:v>41827</c:v>
                </c:pt>
                <c:pt idx="175">
                  <c:v>41828</c:v>
                </c:pt>
                <c:pt idx="176">
                  <c:v>41829</c:v>
                </c:pt>
                <c:pt idx="177">
                  <c:v>41830</c:v>
                </c:pt>
                <c:pt idx="178">
                  <c:v>41831</c:v>
                </c:pt>
                <c:pt idx="179">
                  <c:v>41832</c:v>
                </c:pt>
                <c:pt idx="180">
                  <c:v>41833</c:v>
                </c:pt>
                <c:pt idx="181">
                  <c:v>41834</c:v>
                </c:pt>
                <c:pt idx="182">
                  <c:v>41835</c:v>
                </c:pt>
                <c:pt idx="183">
                  <c:v>41836</c:v>
                </c:pt>
                <c:pt idx="184">
                  <c:v>41837</c:v>
                </c:pt>
                <c:pt idx="185">
                  <c:v>41838</c:v>
                </c:pt>
                <c:pt idx="186">
                  <c:v>41839</c:v>
                </c:pt>
                <c:pt idx="187">
                  <c:v>41840</c:v>
                </c:pt>
                <c:pt idx="188">
                  <c:v>41841</c:v>
                </c:pt>
                <c:pt idx="189">
                  <c:v>41842</c:v>
                </c:pt>
                <c:pt idx="190">
                  <c:v>41843</c:v>
                </c:pt>
                <c:pt idx="191">
                  <c:v>41844</c:v>
                </c:pt>
                <c:pt idx="192">
                  <c:v>41845</c:v>
                </c:pt>
                <c:pt idx="193">
                  <c:v>41846</c:v>
                </c:pt>
                <c:pt idx="194">
                  <c:v>41847</c:v>
                </c:pt>
                <c:pt idx="195">
                  <c:v>41848</c:v>
                </c:pt>
                <c:pt idx="196">
                  <c:v>41849</c:v>
                </c:pt>
                <c:pt idx="197">
                  <c:v>41850</c:v>
                </c:pt>
                <c:pt idx="198">
                  <c:v>41851</c:v>
                </c:pt>
                <c:pt idx="199">
                  <c:v>41852</c:v>
                </c:pt>
                <c:pt idx="200">
                  <c:v>41853</c:v>
                </c:pt>
                <c:pt idx="201">
                  <c:v>41854</c:v>
                </c:pt>
                <c:pt idx="202">
                  <c:v>41855</c:v>
                </c:pt>
                <c:pt idx="203">
                  <c:v>41856</c:v>
                </c:pt>
                <c:pt idx="204">
                  <c:v>41857</c:v>
                </c:pt>
                <c:pt idx="205">
                  <c:v>41858</c:v>
                </c:pt>
                <c:pt idx="206">
                  <c:v>41859</c:v>
                </c:pt>
                <c:pt idx="207">
                  <c:v>41860</c:v>
                </c:pt>
                <c:pt idx="208">
                  <c:v>41861</c:v>
                </c:pt>
                <c:pt idx="209">
                  <c:v>41862</c:v>
                </c:pt>
                <c:pt idx="210">
                  <c:v>41863</c:v>
                </c:pt>
                <c:pt idx="211">
                  <c:v>41864</c:v>
                </c:pt>
                <c:pt idx="212">
                  <c:v>41865</c:v>
                </c:pt>
                <c:pt idx="213">
                  <c:v>41866</c:v>
                </c:pt>
                <c:pt idx="214">
                  <c:v>41867</c:v>
                </c:pt>
                <c:pt idx="215">
                  <c:v>41868</c:v>
                </c:pt>
                <c:pt idx="216">
                  <c:v>41869</c:v>
                </c:pt>
                <c:pt idx="217">
                  <c:v>41870</c:v>
                </c:pt>
                <c:pt idx="218">
                  <c:v>41871</c:v>
                </c:pt>
                <c:pt idx="219">
                  <c:v>41872</c:v>
                </c:pt>
                <c:pt idx="220">
                  <c:v>41873</c:v>
                </c:pt>
                <c:pt idx="221">
                  <c:v>41874</c:v>
                </c:pt>
                <c:pt idx="222">
                  <c:v>41875</c:v>
                </c:pt>
                <c:pt idx="223">
                  <c:v>41876</c:v>
                </c:pt>
                <c:pt idx="224">
                  <c:v>41877</c:v>
                </c:pt>
                <c:pt idx="225">
                  <c:v>41878</c:v>
                </c:pt>
                <c:pt idx="226">
                  <c:v>41879</c:v>
                </c:pt>
                <c:pt idx="227">
                  <c:v>41880</c:v>
                </c:pt>
                <c:pt idx="228">
                  <c:v>41881</c:v>
                </c:pt>
                <c:pt idx="229">
                  <c:v>41882</c:v>
                </c:pt>
                <c:pt idx="230">
                  <c:v>41883</c:v>
                </c:pt>
                <c:pt idx="231">
                  <c:v>41884</c:v>
                </c:pt>
                <c:pt idx="232">
                  <c:v>41885</c:v>
                </c:pt>
                <c:pt idx="233">
                  <c:v>41886</c:v>
                </c:pt>
                <c:pt idx="234">
                  <c:v>41887</c:v>
                </c:pt>
                <c:pt idx="235">
                  <c:v>41888</c:v>
                </c:pt>
                <c:pt idx="236">
                  <c:v>41889</c:v>
                </c:pt>
                <c:pt idx="237">
                  <c:v>41890</c:v>
                </c:pt>
                <c:pt idx="238">
                  <c:v>41891</c:v>
                </c:pt>
                <c:pt idx="239">
                  <c:v>41892</c:v>
                </c:pt>
                <c:pt idx="240">
                  <c:v>41893</c:v>
                </c:pt>
                <c:pt idx="241">
                  <c:v>41894</c:v>
                </c:pt>
                <c:pt idx="242">
                  <c:v>41895</c:v>
                </c:pt>
                <c:pt idx="243">
                  <c:v>41896</c:v>
                </c:pt>
                <c:pt idx="244">
                  <c:v>41897</c:v>
                </c:pt>
                <c:pt idx="245">
                  <c:v>41898</c:v>
                </c:pt>
                <c:pt idx="246">
                  <c:v>41899</c:v>
                </c:pt>
                <c:pt idx="247">
                  <c:v>41900</c:v>
                </c:pt>
                <c:pt idx="248">
                  <c:v>41901</c:v>
                </c:pt>
                <c:pt idx="249">
                  <c:v>41902</c:v>
                </c:pt>
                <c:pt idx="250">
                  <c:v>41903</c:v>
                </c:pt>
                <c:pt idx="251">
                  <c:v>41904</c:v>
                </c:pt>
                <c:pt idx="252">
                  <c:v>41905</c:v>
                </c:pt>
                <c:pt idx="253">
                  <c:v>41906</c:v>
                </c:pt>
                <c:pt idx="254">
                  <c:v>41907</c:v>
                </c:pt>
                <c:pt idx="255">
                  <c:v>41908</c:v>
                </c:pt>
                <c:pt idx="256">
                  <c:v>41909</c:v>
                </c:pt>
                <c:pt idx="257">
                  <c:v>41910</c:v>
                </c:pt>
                <c:pt idx="258">
                  <c:v>41911</c:v>
                </c:pt>
                <c:pt idx="259">
                  <c:v>41912</c:v>
                </c:pt>
                <c:pt idx="260">
                  <c:v>41913</c:v>
                </c:pt>
                <c:pt idx="261">
                  <c:v>41914</c:v>
                </c:pt>
                <c:pt idx="262">
                  <c:v>41915</c:v>
                </c:pt>
                <c:pt idx="263">
                  <c:v>41916</c:v>
                </c:pt>
                <c:pt idx="264">
                  <c:v>41917</c:v>
                </c:pt>
                <c:pt idx="265">
                  <c:v>41918</c:v>
                </c:pt>
                <c:pt idx="266">
                  <c:v>41919</c:v>
                </c:pt>
                <c:pt idx="267">
                  <c:v>41920</c:v>
                </c:pt>
                <c:pt idx="268">
                  <c:v>41921</c:v>
                </c:pt>
                <c:pt idx="269">
                  <c:v>41922</c:v>
                </c:pt>
                <c:pt idx="270">
                  <c:v>41923</c:v>
                </c:pt>
                <c:pt idx="271">
                  <c:v>41924</c:v>
                </c:pt>
                <c:pt idx="272">
                  <c:v>41925</c:v>
                </c:pt>
                <c:pt idx="273">
                  <c:v>41926</c:v>
                </c:pt>
                <c:pt idx="274">
                  <c:v>41927</c:v>
                </c:pt>
                <c:pt idx="275">
                  <c:v>41928</c:v>
                </c:pt>
                <c:pt idx="276">
                  <c:v>41929</c:v>
                </c:pt>
                <c:pt idx="277">
                  <c:v>41930</c:v>
                </c:pt>
                <c:pt idx="278">
                  <c:v>41931</c:v>
                </c:pt>
                <c:pt idx="279">
                  <c:v>41932</c:v>
                </c:pt>
                <c:pt idx="280">
                  <c:v>41933</c:v>
                </c:pt>
                <c:pt idx="281">
                  <c:v>41934</c:v>
                </c:pt>
                <c:pt idx="282">
                  <c:v>41935</c:v>
                </c:pt>
                <c:pt idx="283">
                  <c:v>41936</c:v>
                </c:pt>
                <c:pt idx="284">
                  <c:v>41937</c:v>
                </c:pt>
                <c:pt idx="285">
                  <c:v>41938</c:v>
                </c:pt>
                <c:pt idx="286">
                  <c:v>41939</c:v>
                </c:pt>
                <c:pt idx="287">
                  <c:v>41940</c:v>
                </c:pt>
                <c:pt idx="288">
                  <c:v>41941</c:v>
                </c:pt>
                <c:pt idx="289">
                  <c:v>41942</c:v>
                </c:pt>
                <c:pt idx="290">
                  <c:v>41943</c:v>
                </c:pt>
                <c:pt idx="291">
                  <c:v>41944</c:v>
                </c:pt>
                <c:pt idx="292">
                  <c:v>41945</c:v>
                </c:pt>
                <c:pt idx="293">
                  <c:v>41946</c:v>
                </c:pt>
                <c:pt idx="294">
                  <c:v>41947</c:v>
                </c:pt>
                <c:pt idx="295">
                  <c:v>41948</c:v>
                </c:pt>
                <c:pt idx="296">
                  <c:v>41949</c:v>
                </c:pt>
                <c:pt idx="297">
                  <c:v>41950</c:v>
                </c:pt>
                <c:pt idx="298">
                  <c:v>41951</c:v>
                </c:pt>
                <c:pt idx="299">
                  <c:v>41952</c:v>
                </c:pt>
                <c:pt idx="300">
                  <c:v>41953</c:v>
                </c:pt>
                <c:pt idx="301">
                  <c:v>41954</c:v>
                </c:pt>
                <c:pt idx="302">
                  <c:v>41955</c:v>
                </c:pt>
                <c:pt idx="303">
                  <c:v>41956</c:v>
                </c:pt>
                <c:pt idx="304">
                  <c:v>41957</c:v>
                </c:pt>
                <c:pt idx="305">
                  <c:v>41958</c:v>
                </c:pt>
                <c:pt idx="306">
                  <c:v>41959</c:v>
                </c:pt>
                <c:pt idx="307">
                  <c:v>41960</c:v>
                </c:pt>
                <c:pt idx="308">
                  <c:v>41961</c:v>
                </c:pt>
                <c:pt idx="309">
                  <c:v>41962</c:v>
                </c:pt>
                <c:pt idx="310">
                  <c:v>41963</c:v>
                </c:pt>
                <c:pt idx="311">
                  <c:v>41964</c:v>
                </c:pt>
                <c:pt idx="312">
                  <c:v>41965</c:v>
                </c:pt>
                <c:pt idx="313">
                  <c:v>41966</c:v>
                </c:pt>
                <c:pt idx="314">
                  <c:v>41967</c:v>
                </c:pt>
                <c:pt idx="315">
                  <c:v>41968</c:v>
                </c:pt>
                <c:pt idx="316">
                  <c:v>41969</c:v>
                </c:pt>
                <c:pt idx="317">
                  <c:v>41970</c:v>
                </c:pt>
                <c:pt idx="318">
                  <c:v>41971</c:v>
                </c:pt>
                <c:pt idx="319">
                  <c:v>41972</c:v>
                </c:pt>
                <c:pt idx="320">
                  <c:v>41973</c:v>
                </c:pt>
                <c:pt idx="321">
                  <c:v>41974</c:v>
                </c:pt>
                <c:pt idx="322">
                  <c:v>41975</c:v>
                </c:pt>
                <c:pt idx="323">
                  <c:v>41976</c:v>
                </c:pt>
                <c:pt idx="324">
                  <c:v>41977</c:v>
                </c:pt>
                <c:pt idx="325">
                  <c:v>41978</c:v>
                </c:pt>
                <c:pt idx="326">
                  <c:v>41979</c:v>
                </c:pt>
                <c:pt idx="327">
                  <c:v>41980</c:v>
                </c:pt>
                <c:pt idx="328">
                  <c:v>41981</c:v>
                </c:pt>
                <c:pt idx="329">
                  <c:v>41982</c:v>
                </c:pt>
                <c:pt idx="330">
                  <c:v>41983</c:v>
                </c:pt>
                <c:pt idx="331">
                  <c:v>41984</c:v>
                </c:pt>
                <c:pt idx="332">
                  <c:v>41985</c:v>
                </c:pt>
                <c:pt idx="333">
                  <c:v>41986</c:v>
                </c:pt>
                <c:pt idx="334">
                  <c:v>41987</c:v>
                </c:pt>
                <c:pt idx="335">
                  <c:v>41988</c:v>
                </c:pt>
                <c:pt idx="336">
                  <c:v>41989</c:v>
                </c:pt>
                <c:pt idx="337">
                  <c:v>41990</c:v>
                </c:pt>
                <c:pt idx="338">
                  <c:v>41991</c:v>
                </c:pt>
                <c:pt idx="339">
                  <c:v>41992</c:v>
                </c:pt>
                <c:pt idx="340">
                  <c:v>41993</c:v>
                </c:pt>
                <c:pt idx="341">
                  <c:v>41994</c:v>
                </c:pt>
                <c:pt idx="342">
                  <c:v>41995</c:v>
                </c:pt>
                <c:pt idx="343">
                  <c:v>41996</c:v>
                </c:pt>
                <c:pt idx="344">
                  <c:v>41997</c:v>
                </c:pt>
                <c:pt idx="345">
                  <c:v>41998</c:v>
                </c:pt>
                <c:pt idx="346">
                  <c:v>41999</c:v>
                </c:pt>
                <c:pt idx="347">
                  <c:v>42000</c:v>
                </c:pt>
                <c:pt idx="348">
                  <c:v>42001</c:v>
                </c:pt>
                <c:pt idx="349">
                  <c:v>42002</c:v>
                </c:pt>
                <c:pt idx="350">
                  <c:v>42003</c:v>
                </c:pt>
                <c:pt idx="351">
                  <c:v>42004</c:v>
                </c:pt>
                <c:pt idx="352">
                  <c:v>42005</c:v>
                </c:pt>
                <c:pt idx="353">
                  <c:v>42006</c:v>
                </c:pt>
                <c:pt idx="354">
                  <c:v>42007</c:v>
                </c:pt>
                <c:pt idx="355">
                  <c:v>42008</c:v>
                </c:pt>
                <c:pt idx="356">
                  <c:v>42009</c:v>
                </c:pt>
                <c:pt idx="357">
                  <c:v>42010</c:v>
                </c:pt>
                <c:pt idx="358">
                  <c:v>42011</c:v>
                </c:pt>
                <c:pt idx="359">
                  <c:v>42012</c:v>
                </c:pt>
                <c:pt idx="360">
                  <c:v>42013</c:v>
                </c:pt>
                <c:pt idx="361">
                  <c:v>42014</c:v>
                </c:pt>
                <c:pt idx="362">
                  <c:v>42015</c:v>
                </c:pt>
                <c:pt idx="363">
                  <c:v>42016</c:v>
                </c:pt>
                <c:pt idx="364">
                  <c:v>42017</c:v>
                </c:pt>
                <c:pt idx="365">
                  <c:v>42018</c:v>
                </c:pt>
                <c:pt idx="366">
                  <c:v>42019</c:v>
                </c:pt>
                <c:pt idx="367">
                  <c:v>42020</c:v>
                </c:pt>
                <c:pt idx="368">
                  <c:v>42021</c:v>
                </c:pt>
                <c:pt idx="369">
                  <c:v>42022</c:v>
                </c:pt>
                <c:pt idx="370">
                  <c:v>42023</c:v>
                </c:pt>
                <c:pt idx="371">
                  <c:v>42024</c:v>
                </c:pt>
                <c:pt idx="372">
                  <c:v>42025</c:v>
                </c:pt>
                <c:pt idx="373">
                  <c:v>42026</c:v>
                </c:pt>
                <c:pt idx="374">
                  <c:v>42027</c:v>
                </c:pt>
                <c:pt idx="375">
                  <c:v>42028</c:v>
                </c:pt>
                <c:pt idx="376">
                  <c:v>42029</c:v>
                </c:pt>
                <c:pt idx="377">
                  <c:v>42030</c:v>
                </c:pt>
                <c:pt idx="378">
                  <c:v>42031</c:v>
                </c:pt>
                <c:pt idx="379">
                  <c:v>42032</c:v>
                </c:pt>
                <c:pt idx="380">
                  <c:v>42033</c:v>
                </c:pt>
                <c:pt idx="381">
                  <c:v>42034</c:v>
                </c:pt>
                <c:pt idx="382">
                  <c:v>42035</c:v>
                </c:pt>
                <c:pt idx="383">
                  <c:v>42036</c:v>
                </c:pt>
                <c:pt idx="384">
                  <c:v>42037</c:v>
                </c:pt>
                <c:pt idx="385">
                  <c:v>42038</c:v>
                </c:pt>
                <c:pt idx="386">
                  <c:v>42039</c:v>
                </c:pt>
                <c:pt idx="387">
                  <c:v>42040</c:v>
                </c:pt>
                <c:pt idx="388">
                  <c:v>42041</c:v>
                </c:pt>
                <c:pt idx="389">
                  <c:v>42042</c:v>
                </c:pt>
                <c:pt idx="390">
                  <c:v>42043</c:v>
                </c:pt>
                <c:pt idx="391">
                  <c:v>42044</c:v>
                </c:pt>
                <c:pt idx="392">
                  <c:v>42045</c:v>
                </c:pt>
                <c:pt idx="393">
                  <c:v>42046</c:v>
                </c:pt>
                <c:pt idx="394">
                  <c:v>42047</c:v>
                </c:pt>
                <c:pt idx="395">
                  <c:v>42048</c:v>
                </c:pt>
                <c:pt idx="396">
                  <c:v>42049</c:v>
                </c:pt>
                <c:pt idx="397">
                  <c:v>42050</c:v>
                </c:pt>
                <c:pt idx="398">
                  <c:v>42051</c:v>
                </c:pt>
                <c:pt idx="399">
                  <c:v>42052</c:v>
                </c:pt>
                <c:pt idx="400">
                  <c:v>42053</c:v>
                </c:pt>
                <c:pt idx="401">
                  <c:v>42054</c:v>
                </c:pt>
                <c:pt idx="402">
                  <c:v>42055</c:v>
                </c:pt>
                <c:pt idx="403">
                  <c:v>42056</c:v>
                </c:pt>
                <c:pt idx="404">
                  <c:v>42057</c:v>
                </c:pt>
                <c:pt idx="405">
                  <c:v>42058</c:v>
                </c:pt>
                <c:pt idx="406">
                  <c:v>42059</c:v>
                </c:pt>
                <c:pt idx="407">
                  <c:v>42060</c:v>
                </c:pt>
                <c:pt idx="408">
                  <c:v>42061</c:v>
                </c:pt>
                <c:pt idx="409">
                  <c:v>42062</c:v>
                </c:pt>
                <c:pt idx="410">
                  <c:v>42063</c:v>
                </c:pt>
                <c:pt idx="411">
                  <c:v>42064</c:v>
                </c:pt>
                <c:pt idx="412">
                  <c:v>42065</c:v>
                </c:pt>
                <c:pt idx="413">
                  <c:v>42066</c:v>
                </c:pt>
                <c:pt idx="414">
                  <c:v>42067</c:v>
                </c:pt>
                <c:pt idx="415">
                  <c:v>42068</c:v>
                </c:pt>
                <c:pt idx="416">
                  <c:v>42069</c:v>
                </c:pt>
                <c:pt idx="417">
                  <c:v>42070</c:v>
                </c:pt>
                <c:pt idx="418">
                  <c:v>42071</c:v>
                </c:pt>
                <c:pt idx="419">
                  <c:v>42072</c:v>
                </c:pt>
                <c:pt idx="420">
                  <c:v>42073</c:v>
                </c:pt>
                <c:pt idx="421">
                  <c:v>42074</c:v>
                </c:pt>
                <c:pt idx="422">
                  <c:v>42075</c:v>
                </c:pt>
                <c:pt idx="423">
                  <c:v>42076</c:v>
                </c:pt>
                <c:pt idx="424">
                  <c:v>42077</c:v>
                </c:pt>
                <c:pt idx="425">
                  <c:v>42078</c:v>
                </c:pt>
                <c:pt idx="426">
                  <c:v>42079</c:v>
                </c:pt>
                <c:pt idx="427">
                  <c:v>42080</c:v>
                </c:pt>
                <c:pt idx="428">
                  <c:v>42081</c:v>
                </c:pt>
                <c:pt idx="429">
                  <c:v>42082</c:v>
                </c:pt>
                <c:pt idx="430">
                  <c:v>42083</c:v>
                </c:pt>
                <c:pt idx="431">
                  <c:v>42084</c:v>
                </c:pt>
                <c:pt idx="432">
                  <c:v>42085</c:v>
                </c:pt>
                <c:pt idx="433">
                  <c:v>42086</c:v>
                </c:pt>
                <c:pt idx="434">
                  <c:v>42087</c:v>
                </c:pt>
                <c:pt idx="435">
                  <c:v>42088</c:v>
                </c:pt>
                <c:pt idx="436">
                  <c:v>42089</c:v>
                </c:pt>
                <c:pt idx="437">
                  <c:v>42090</c:v>
                </c:pt>
                <c:pt idx="438">
                  <c:v>42091</c:v>
                </c:pt>
                <c:pt idx="439">
                  <c:v>42092</c:v>
                </c:pt>
                <c:pt idx="440">
                  <c:v>42093</c:v>
                </c:pt>
                <c:pt idx="441">
                  <c:v>42094</c:v>
                </c:pt>
                <c:pt idx="442">
                  <c:v>42095</c:v>
                </c:pt>
                <c:pt idx="443">
                  <c:v>42096</c:v>
                </c:pt>
                <c:pt idx="444">
                  <c:v>42097</c:v>
                </c:pt>
                <c:pt idx="445">
                  <c:v>42098</c:v>
                </c:pt>
                <c:pt idx="446">
                  <c:v>42099</c:v>
                </c:pt>
                <c:pt idx="447">
                  <c:v>42100</c:v>
                </c:pt>
                <c:pt idx="448">
                  <c:v>42101</c:v>
                </c:pt>
                <c:pt idx="449">
                  <c:v>42102</c:v>
                </c:pt>
                <c:pt idx="450">
                  <c:v>42103</c:v>
                </c:pt>
                <c:pt idx="451">
                  <c:v>42104</c:v>
                </c:pt>
                <c:pt idx="452">
                  <c:v>42105</c:v>
                </c:pt>
                <c:pt idx="453">
                  <c:v>42106</c:v>
                </c:pt>
                <c:pt idx="454">
                  <c:v>42107</c:v>
                </c:pt>
                <c:pt idx="455">
                  <c:v>42108</c:v>
                </c:pt>
                <c:pt idx="456">
                  <c:v>42109</c:v>
                </c:pt>
                <c:pt idx="457">
                  <c:v>42110</c:v>
                </c:pt>
                <c:pt idx="458">
                  <c:v>42111</c:v>
                </c:pt>
                <c:pt idx="459">
                  <c:v>42112</c:v>
                </c:pt>
                <c:pt idx="460">
                  <c:v>42113</c:v>
                </c:pt>
                <c:pt idx="461">
                  <c:v>42114</c:v>
                </c:pt>
                <c:pt idx="462">
                  <c:v>42115</c:v>
                </c:pt>
                <c:pt idx="463">
                  <c:v>42116</c:v>
                </c:pt>
                <c:pt idx="464">
                  <c:v>42117</c:v>
                </c:pt>
                <c:pt idx="465">
                  <c:v>42118</c:v>
                </c:pt>
                <c:pt idx="466">
                  <c:v>42119</c:v>
                </c:pt>
                <c:pt idx="467">
                  <c:v>42120</c:v>
                </c:pt>
                <c:pt idx="468">
                  <c:v>42121</c:v>
                </c:pt>
                <c:pt idx="469">
                  <c:v>42122</c:v>
                </c:pt>
                <c:pt idx="470">
                  <c:v>42123</c:v>
                </c:pt>
                <c:pt idx="471">
                  <c:v>42124</c:v>
                </c:pt>
                <c:pt idx="472">
                  <c:v>42125</c:v>
                </c:pt>
                <c:pt idx="473">
                  <c:v>42126</c:v>
                </c:pt>
                <c:pt idx="474">
                  <c:v>42127</c:v>
                </c:pt>
                <c:pt idx="475">
                  <c:v>42128</c:v>
                </c:pt>
                <c:pt idx="476">
                  <c:v>42129</c:v>
                </c:pt>
                <c:pt idx="477">
                  <c:v>42130</c:v>
                </c:pt>
                <c:pt idx="478">
                  <c:v>42131</c:v>
                </c:pt>
                <c:pt idx="479">
                  <c:v>42132</c:v>
                </c:pt>
                <c:pt idx="480">
                  <c:v>42133</c:v>
                </c:pt>
                <c:pt idx="481">
                  <c:v>42134</c:v>
                </c:pt>
                <c:pt idx="482">
                  <c:v>42135</c:v>
                </c:pt>
                <c:pt idx="483">
                  <c:v>42136</c:v>
                </c:pt>
                <c:pt idx="484">
                  <c:v>42137</c:v>
                </c:pt>
                <c:pt idx="485">
                  <c:v>42138</c:v>
                </c:pt>
                <c:pt idx="486">
                  <c:v>42139</c:v>
                </c:pt>
                <c:pt idx="487">
                  <c:v>42140</c:v>
                </c:pt>
                <c:pt idx="488">
                  <c:v>42141</c:v>
                </c:pt>
                <c:pt idx="489">
                  <c:v>42142</c:v>
                </c:pt>
                <c:pt idx="490">
                  <c:v>42143</c:v>
                </c:pt>
                <c:pt idx="491">
                  <c:v>42144</c:v>
                </c:pt>
                <c:pt idx="492">
                  <c:v>42145</c:v>
                </c:pt>
                <c:pt idx="493">
                  <c:v>42146</c:v>
                </c:pt>
                <c:pt idx="494">
                  <c:v>42147</c:v>
                </c:pt>
                <c:pt idx="495">
                  <c:v>42148</c:v>
                </c:pt>
                <c:pt idx="496">
                  <c:v>42149</c:v>
                </c:pt>
                <c:pt idx="497">
                  <c:v>42150</c:v>
                </c:pt>
                <c:pt idx="498">
                  <c:v>42151</c:v>
                </c:pt>
                <c:pt idx="499">
                  <c:v>42152</c:v>
                </c:pt>
                <c:pt idx="500">
                  <c:v>42153</c:v>
                </c:pt>
                <c:pt idx="501">
                  <c:v>42154</c:v>
                </c:pt>
                <c:pt idx="502">
                  <c:v>42155</c:v>
                </c:pt>
                <c:pt idx="503">
                  <c:v>42156</c:v>
                </c:pt>
                <c:pt idx="504">
                  <c:v>42157</c:v>
                </c:pt>
                <c:pt idx="505">
                  <c:v>42158</c:v>
                </c:pt>
                <c:pt idx="506">
                  <c:v>42159</c:v>
                </c:pt>
                <c:pt idx="507">
                  <c:v>42160</c:v>
                </c:pt>
                <c:pt idx="508">
                  <c:v>42161</c:v>
                </c:pt>
                <c:pt idx="509">
                  <c:v>42162</c:v>
                </c:pt>
                <c:pt idx="510">
                  <c:v>42163</c:v>
                </c:pt>
                <c:pt idx="511">
                  <c:v>42164</c:v>
                </c:pt>
                <c:pt idx="512">
                  <c:v>42165</c:v>
                </c:pt>
                <c:pt idx="513">
                  <c:v>42166</c:v>
                </c:pt>
                <c:pt idx="514">
                  <c:v>42167</c:v>
                </c:pt>
                <c:pt idx="515">
                  <c:v>42168</c:v>
                </c:pt>
                <c:pt idx="516">
                  <c:v>42169</c:v>
                </c:pt>
                <c:pt idx="517">
                  <c:v>42170</c:v>
                </c:pt>
                <c:pt idx="518">
                  <c:v>42171</c:v>
                </c:pt>
                <c:pt idx="519">
                  <c:v>42172</c:v>
                </c:pt>
                <c:pt idx="520">
                  <c:v>42173</c:v>
                </c:pt>
                <c:pt idx="521">
                  <c:v>42174</c:v>
                </c:pt>
                <c:pt idx="522">
                  <c:v>42175</c:v>
                </c:pt>
                <c:pt idx="523">
                  <c:v>42176</c:v>
                </c:pt>
                <c:pt idx="524">
                  <c:v>42177</c:v>
                </c:pt>
                <c:pt idx="525">
                  <c:v>42178</c:v>
                </c:pt>
                <c:pt idx="526">
                  <c:v>42179</c:v>
                </c:pt>
                <c:pt idx="527">
                  <c:v>42180</c:v>
                </c:pt>
                <c:pt idx="528">
                  <c:v>42181</c:v>
                </c:pt>
                <c:pt idx="529">
                  <c:v>42182</c:v>
                </c:pt>
                <c:pt idx="530">
                  <c:v>42183</c:v>
                </c:pt>
                <c:pt idx="531">
                  <c:v>42184</c:v>
                </c:pt>
                <c:pt idx="532">
                  <c:v>42185</c:v>
                </c:pt>
                <c:pt idx="533">
                  <c:v>42186</c:v>
                </c:pt>
                <c:pt idx="534">
                  <c:v>42187</c:v>
                </c:pt>
                <c:pt idx="535">
                  <c:v>42188</c:v>
                </c:pt>
                <c:pt idx="536">
                  <c:v>42189</c:v>
                </c:pt>
                <c:pt idx="537">
                  <c:v>42190</c:v>
                </c:pt>
                <c:pt idx="538">
                  <c:v>42191</c:v>
                </c:pt>
                <c:pt idx="539">
                  <c:v>42192</c:v>
                </c:pt>
                <c:pt idx="540">
                  <c:v>42193</c:v>
                </c:pt>
                <c:pt idx="541">
                  <c:v>42194</c:v>
                </c:pt>
                <c:pt idx="542">
                  <c:v>42195</c:v>
                </c:pt>
                <c:pt idx="543">
                  <c:v>42196</c:v>
                </c:pt>
                <c:pt idx="544">
                  <c:v>42197</c:v>
                </c:pt>
                <c:pt idx="545">
                  <c:v>42198</c:v>
                </c:pt>
                <c:pt idx="546">
                  <c:v>42199</c:v>
                </c:pt>
                <c:pt idx="547">
                  <c:v>42200</c:v>
                </c:pt>
                <c:pt idx="548">
                  <c:v>42201</c:v>
                </c:pt>
                <c:pt idx="549">
                  <c:v>42202</c:v>
                </c:pt>
                <c:pt idx="550">
                  <c:v>42203</c:v>
                </c:pt>
                <c:pt idx="551">
                  <c:v>42204</c:v>
                </c:pt>
                <c:pt idx="552">
                  <c:v>42205</c:v>
                </c:pt>
                <c:pt idx="553">
                  <c:v>42206</c:v>
                </c:pt>
                <c:pt idx="554">
                  <c:v>42207</c:v>
                </c:pt>
                <c:pt idx="555">
                  <c:v>42208</c:v>
                </c:pt>
                <c:pt idx="556">
                  <c:v>42209</c:v>
                </c:pt>
                <c:pt idx="557">
                  <c:v>42210</c:v>
                </c:pt>
                <c:pt idx="558">
                  <c:v>42211</c:v>
                </c:pt>
                <c:pt idx="559">
                  <c:v>42212</c:v>
                </c:pt>
                <c:pt idx="560">
                  <c:v>42213</c:v>
                </c:pt>
                <c:pt idx="561">
                  <c:v>42214</c:v>
                </c:pt>
                <c:pt idx="562">
                  <c:v>42215</c:v>
                </c:pt>
                <c:pt idx="563">
                  <c:v>42216</c:v>
                </c:pt>
                <c:pt idx="564">
                  <c:v>42217</c:v>
                </c:pt>
                <c:pt idx="565">
                  <c:v>42218</c:v>
                </c:pt>
                <c:pt idx="566">
                  <c:v>42219</c:v>
                </c:pt>
                <c:pt idx="567">
                  <c:v>42220</c:v>
                </c:pt>
                <c:pt idx="568">
                  <c:v>42221</c:v>
                </c:pt>
                <c:pt idx="569">
                  <c:v>42222</c:v>
                </c:pt>
                <c:pt idx="570">
                  <c:v>42223</c:v>
                </c:pt>
                <c:pt idx="571">
                  <c:v>42224</c:v>
                </c:pt>
                <c:pt idx="572">
                  <c:v>42225</c:v>
                </c:pt>
                <c:pt idx="573">
                  <c:v>42226</c:v>
                </c:pt>
                <c:pt idx="574">
                  <c:v>42227</c:v>
                </c:pt>
                <c:pt idx="575">
                  <c:v>42228</c:v>
                </c:pt>
                <c:pt idx="576">
                  <c:v>42229</c:v>
                </c:pt>
                <c:pt idx="577">
                  <c:v>42230</c:v>
                </c:pt>
                <c:pt idx="578">
                  <c:v>42231</c:v>
                </c:pt>
                <c:pt idx="579">
                  <c:v>42232</c:v>
                </c:pt>
                <c:pt idx="580">
                  <c:v>42233</c:v>
                </c:pt>
                <c:pt idx="581">
                  <c:v>42234</c:v>
                </c:pt>
                <c:pt idx="582">
                  <c:v>42235</c:v>
                </c:pt>
                <c:pt idx="583">
                  <c:v>42236</c:v>
                </c:pt>
                <c:pt idx="584">
                  <c:v>42237</c:v>
                </c:pt>
                <c:pt idx="585">
                  <c:v>42238</c:v>
                </c:pt>
                <c:pt idx="586">
                  <c:v>42239</c:v>
                </c:pt>
                <c:pt idx="587">
                  <c:v>42240</c:v>
                </c:pt>
                <c:pt idx="588">
                  <c:v>42241</c:v>
                </c:pt>
                <c:pt idx="589">
                  <c:v>42242</c:v>
                </c:pt>
                <c:pt idx="590">
                  <c:v>42243</c:v>
                </c:pt>
                <c:pt idx="591">
                  <c:v>42244</c:v>
                </c:pt>
                <c:pt idx="592">
                  <c:v>42245</c:v>
                </c:pt>
                <c:pt idx="593">
                  <c:v>42246</c:v>
                </c:pt>
                <c:pt idx="594">
                  <c:v>42247</c:v>
                </c:pt>
                <c:pt idx="595">
                  <c:v>42248</c:v>
                </c:pt>
                <c:pt idx="596">
                  <c:v>42249</c:v>
                </c:pt>
                <c:pt idx="597">
                  <c:v>42250</c:v>
                </c:pt>
                <c:pt idx="598">
                  <c:v>42251</c:v>
                </c:pt>
                <c:pt idx="599">
                  <c:v>42252</c:v>
                </c:pt>
                <c:pt idx="600">
                  <c:v>42253</c:v>
                </c:pt>
                <c:pt idx="601">
                  <c:v>42254</c:v>
                </c:pt>
                <c:pt idx="602">
                  <c:v>42255</c:v>
                </c:pt>
                <c:pt idx="603">
                  <c:v>42256</c:v>
                </c:pt>
                <c:pt idx="604">
                  <c:v>42257</c:v>
                </c:pt>
                <c:pt idx="605">
                  <c:v>42258</c:v>
                </c:pt>
                <c:pt idx="606">
                  <c:v>42259</c:v>
                </c:pt>
                <c:pt idx="607">
                  <c:v>42260</c:v>
                </c:pt>
                <c:pt idx="608">
                  <c:v>42261</c:v>
                </c:pt>
                <c:pt idx="609">
                  <c:v>42262</c:v>
                </c:pt>
                <c:pt idx="610">
                  <c:v>42263</c:v>
                </c:pt>
                <c:pt idx="611">
                  <c:v>42264</c:v>
                </c:pt>
                <c:pt idx="612">
                  <c:v>42265</c:v>
                </c:pt>
                <c:pt idx="613">
                  <c:v>42266</c:v>
                </c:pt>
                <c:pt idx="614">
                  <c:v>42267</c:v>
                </c:pt>
                <c:pt idx="615">
                  <c:v>42268</c:v>
                </c:pt>
                <c:pt idx="616">
                  <c:v>42269</c:v>
                </c:pt>
                <c:pt idx="617">
                  <c:v>42270</c:v>
                </c:pt>
                <c:pt idx="618">
                  <c:v>42271</c:v>
                </c:pt>
                <c:pt idx="619">
                  <c:v>42272</c:v>
                </c:pt>
                <c:pt idx="620">
                  <c:v>42273</c:v>
                </c:pt>
                <c:pt idx="621">
                  <c:v>42274</c:v>
                </c:pt>
                <c:pt idx="622">
                  <c:v>42275</c:v>
                </c:pt>
                <c:pt idx="623">
                  <c:v>42276</c:v>
                </c:pt>
                <c:pt idx="624">
                  <c:v>42277</c:v>
                </c:pt>
                <c:pt idx="625">
                  <c:v>42278</c:v>
                </c:pt>
                <c:pt idx="626">
                  <c:v>42279</c:v>
                </c:pt>
                <c:pt idx="627">
                  <c:v>42280</c:v>
                </c:pt>
                <c:pt idx="628">
                  <c:v>42281</c:v>
                </c:pt>
                <c:pt idx="629">
                  <c:v>42282</c:v>
                </c:pt>
                <c:pt idx="630">
                  <c:v>42283</c:v>
                </c:pt>
                <c:pt idx="631">
                  <c:v>42284</c:v>
                </c:pt>
                <c:pt idx="632">
                  <c:v>42285</c:v>
                </c:pt>
                <c:pt idx="633">
                  <c:v>42286</c:v>
                </c:pt>
                <c:pt idx="634">
                  <c:v>42287</c:v>
                </c:pt>
                <c:pt idx="635">
                  <c:v>42288</c:v>
                </c:pt>
                <c:pt idx="636">
                  <c:v>42289</c:v>
                </c:pt>
                <c:pt idx="637">
                  <c:v>42290</c:v>
                </c:pt>
                <c:pt idx="638">
                  <c:v>42291</c:v>
                </c:pt>
                <c:pt idx="639">
                  <c:v>42292</c:v>
                </c:pt>
                <c:pt idx="640">
                  <c:v>42293</c:v>
                </c:pt>
                <c:pt idx="641">
                  <c:v>42294</c:v>
                </c:pt>
                <c:pt idx="642">
                  <c:v>42295</c:v>
                </c:pt>
                <c:pt idx="643">
                  <c:v>42296</c:v>
                </c:pt>
                <c:pt idx="644">
                  <c:v>42297</c:v>
                </c:pt>
                <c:pt idx="645">
                  <c:v>42298</c:v>
                </c:pt>
                <c:pt idx="646">
                  <c:v>42299</c:v>
                </c:pt>
                <c:pt idx="647">
                  <c:v>42300</c:v>
                </c:pt>
                <c:pt idx="648">
                  <c:v>42301</c:v>
                </c:pt>
                <c:pt idx="649">
                  <c:v>42302</c:v>
                </c:pt>
                <c:pt idx="650">
                  <c:v>42303</c:v>
                </c:pt>
                <c:pt idx="651">
                  <c:v>42304</c:v>
                </c:pt>
                <c:pt idx="652">
                  <c:v>42305</c:v>
                </c:pt>
                <c:pt idx="653">
                  <c:v>42306</c:v>
                </c:pt>
                <c:pt idx="654">
                  <c:v>42307</c:v>
                </c:pt>
                <c:pt idx="655">
                  <c:v>42308</c:v>
                </c:pt>
                <c:pt idx="656">
                  <c:v>42309</c:v>
                </c:pt>
                <c:pt idx="657">
                  <c:v>42310</c:v>
                </c:pt>
                <c:pt idx="658">
                  <c:v>42311</c:v>
                </c:pt>
                <c:pt idx="659">
                  <c:v>42312</c:v>
                </c:pt>
                <c:pt idx="660">
                  <c:v>42313</c:v>
                </c:pt>
                <c:pt idx="661">
                  <c:v>42314</c:v>
                </c:pt>
                <c:pt idx="662">
                  <c:v>42315</c:v>
                </c:pt>
                <c:pt idx="663">
                  <c:v>42316</c:v>
                </c:pt>
                <c:pt idx="664">
                  <c:v>42317</c:v>
                </c:pt>
                <c:pt idx="665">
                  <c:v>42318</c:v>
                </c:pt>
                <c:pt idx="666">
                  <c:v>42319</c:v>
                </c:pt>
                <c:pt idx="667">
                  <c:v>42320</c:v>
                </c:pt>
                <c:pt idx="668">
                  <c:v>42321</c:v>
                </c:pt>
                <c:pt idx="669">
                  <c:v>42322</c:v>
                </c:pt>
                <c:pt idx="670">
                  <c:v>42323</c:v>
                </c:pt>
                <c:pt idx="671">
                  <c:v>42324</c:v>
                </c:pt>
                <c:pt idx="672">
                  <c:v>42325</c:v>
                </c:pt>
                <c:pt idx="673">
                  <c:v>42326</c:v>
                </c:pt>
                <c:pt idx="674">
                  <c:v>42327</c:v>
                </c:pt>
                <c:pt idx="675">
                  <c:v>42328</c:v>
                </c:pt>
                <c:pt idx="676">
                  <c:v>42329</c:v>
                </c:pt>
                <c:pt idx="677">
                  <c:v>42330</c:v>
                </c:pt>
                <c:pt idx="678">
                  <c:v>42331</c:v>
                </c:pt>
                <c:pt idx="679">
                  <c:v>42332</c:v>
                </c:pt>
                <c:pt idx="680">
                  <c:v>42333</c:v>
                </c:pt>
                <c:pt idx="681">
                  <c:v>42334</c:v>
                </c:pt>
                <c:pt idx="682">
                  <c:v>42335</c:v>
                </c:pt>
                <c:pt idx="683">
                  <c:v>42336</c:v>
                </c:pt>
                <c:pt idx="684">
                  <c:v>42337</c:v>
                </c:pt>
                <c:pt idx="685">
                  <c:v>42338</c:v>
                </c:pt>
                <c:pt idx="686">
                  <c:v>42339</c:v>
                </c:pt>
                <c:pt idx="687">
                  <c:v>42340</c:v>
                </c:pt>
                <c:pt idx="688">
                  <c:v>42341</c:v>
                </c:pt>
                <c:pt idx="689">
                  <c:v>42342</c:v>
                </c:pt>
                <c:pt idx="690">
                  <c:v>42343</c:v>
                </c:pt>
                <c:pt idx="691">
                  <c:v>42344</c:v>
                </c:pt>
                <c:pt idx="692">
                  <c:v>42345</c:v>
                </c:pt>
                <c:pt idx="693">
                  <c:v>42346</c:v>
                </c:pt>
                <c:pt idx="694">
                  <c:v>42347</c:v>
                </c:pt>
                <c:pt idx="695">
                  <c:v>42348</c:v>
                </c:pt>
                <c:pt idx="696">
                  <c:v>42349</c:v>
                </c:pt>
                <c:pt idx="697">
                  <c:v>42350</c:v>
                </c:pt>
                <c:pt idx="698">
                  <c:v>42351</c:v>
                </c:pt>
                <c:pt idx="699">
                  <c:v>42352</c:v>
                </c:pt>
                <c:pt idx="700">
                  <c:v>42353</c:v>
                </c:pt>
                <c:pt idx="701">
                  <c:v>42354</c:v>
                </c:pt>
                <c:pt idx="702">
                  <c:v>42355</c:v>
                </c:pt>
                <c:pt idx="703">
                  <c:v>42356</c:v>
                </c:pt>
                <c:pt idx="704">
                  <c:v>42357</c:v>
                </c:pt>
                <c:pt idx="705">
                  <c:v>42358</c:v>
                </c:pt>
                <c:pt idx="706">
                  <c:v>42359</c:v>
                </c:pt>
                <c:pt idx="707">
                  <c:v>42360</c:v>
                </c:pt>
                <c:pt idx="708">
                  <c:v>42361</c:v>
                </c:pt>
                <c:pt idx="709">
                  <c:v>42362</c:v>
                </c:pt>
                <c:pt idx="710">
                  <c:v>42363</c:v>
                </c:pt>
                <c:pt idx="711">
                  <c:v>42364</c:v>
                </c:pt>
                <c:pt idx="712">
                  <c:v>42365</c:v>
                </c:pt>
                <c:pt idx="713">
                  <c:v>42366</c:v>
                </c:pt>
                <c:pt idx="714">
                  <c:v>42367</c:v>
                </c:pt>
                <c:pt idx="715">
                  <c:v>42368</c:v>
                </c:pt>
                <c:pt idx="716">
                  <c:v>42369</c:v>
                </c:pt>
                <c:pt idx="717">
                  <c:v>42370</c:v>
                </c:pt>
                <c:pt idx="718">
                  <c:v>42371</c:v>
                </c:pt>
                <c:pt idx="719">
                  <c:v>42372</c:v>
                </c:pt>
                <c:pt idx="720">
                  <c:v>42373</c:v>
                </c:pt>
                <c:pt idx="721">
                  <c:v>42374</c:v>
                </c:pt>
                <c:pt idx="722">
                  <c:v>42375</c:v>
                </c:pt>
                <c:pt idx="723">
                  <c:v>42376</c:v>
                </c:pt>
                <c:pt idx="724">
                  <c:v>42377</c:v>
                </c:pt>
                <c:pt idx="725">
                  <c:v>42378</c:v>
                </c:pt>
                <c:pt idx="726">
                  <c:v>42379</c:v>
                </c:pt>
                <c:pt idx="727">
                  <c:v>42380</c:v>
                </c:pt>
                <c:pt idx="728">
                  <c:v>42381</c:v>
                </c:pt>
                <c:pt idx="729">
                  <c:v>42382</c:v>
                </c:pt>
                <c:pt idx="730">
                  <c:v>42383</c:v>
                </c:pt>
                <c:pt idx="731">
                  <c:v>42384</c:v>
                </c:pt>
                <c:pt idx="732">
                  <c:v>42385</c:v>
                </c:pt>
                <c:pt idx="733">
                  <c:v>42386</c:v>
                </c:pt>
                <c:pt idx="734">
                  <c:v>42387</c:v>
                </c:pt>
                <c:pt idx="735">
                  <c:v>42388</c:v>
                </c:pt>
                <c:pt idx="736">
                  <c:v>42389</c:v>
                </c:pt>
                <c:pt idx="737">
                  <c:v>42390</c:v>
                </c:pt>
                <c:pt idx="738">
                  <c:v>42391</c:v>
                </c:pt>
                <c:pt idx="739">
                  <c:v>42392</c:v>
                </c:pt>
                <c:pt idx="740">
                  <c:v>42393</c:v>
                </c:pt>
                <c:pt idx="741">
                  <c:v>42394</c:v>
                </c:pt>
                <c:pt idx="742">
                  <c:v>42395</c:v>
                </c:pt>
                <c:pt idx="743">
                  <c:v>42396</c:v>
                </c:pt>
                <c:pt idx="744">
                  <c:v>42397</c:v>
                </c:pt>
                <c:pt idx="745">
                  <c:v>42398</c:v>
                </c:pt>
                <c:pt idx="746">
                  <c:v>42399</c:v>
                </c:pt>
                <c:pt idx="747">
                  <c:v>42400</c:v>
                </c:pt>
                <c:pt idx="748">
                  <c:v>42401</c:v>
                </c:pt>
                <c:pt idx="749">
                  <c:v>42402</c:v>
                </c:pt>
                <c:pt idx="750">
                  <c:v>42403</c:v>
                </c:pt>
                <c:pt idx="751">
                  <c:v>42404</c:v>
                </c:pt>
                <c:pt idx="752">
                  <c:v>42405</c:v>
                </c:pt>
                <c:pt idx="753">
                  <c:v>42406</c:v>
                </c:pt>
                <c:pt idx="754">
                  <c:v>42407</c:v>
                </c:pt>
                <c:pt idx="755">
                  <c:v>42408</c:v>
                </c:pt>
                <c:pt idx="756">
                  <c:v>42409</c:v>
                </c:pt>
                <c:pt idx="757">
                  <c:v>42410</c:v>
                </c:pt>
                <c:pt idx="758">
                  <c:v>42411</c:v>
                </c:pt>
                <c:pt idx="759">
                  <c:v>42412</c:v>
                </c:pt>
                <c:pt idx="760">
                  <c:v>42413</c:v>
                </c:pt>
                <c:pt idx="761">
                  <c:v>42414</c:v>
                </c:pt>
                <c:pt idx="762">
                  <c:v>42415</c:v>
                </c:pt>
                <c:pt idx="763">
                  <c:v>42416</c:v>
                </c:pt>
                <c:pt idx="764">
                  <c:v>42417</c:v>
                </c:pt>
                <c:pt idx="765">
                  <c:v>42418</c:v>
                </c:pt>
                <c:pt idx="766">
                  <c:v>42419</c:v>
                </c:pt>
                <c:pt idx="767">
                  <c:v>42420</c:v>
                </c:pt>
                <c:pt idx="768">
                  <c:v>42421</c:v>
                </c:pt>
                <c:pt idx="769">
                  <c:v>42422</c:v>
                </c:pt>
                <c:pt idx="770">
                  <c:v>42423</c:v>
                </c:pt>
                <c:pt idx="771">
                  <c:v>42424</c:v>
                </c:pt>
                <c:pt idx="772">
                  <c:v>42425</c:v>
                </c:pt>
                <c:pt idx="773">
                  <c:v>42426</c:v>
                </c:pt>
                <c:pt idx="774">
                  <c:v>42427</c:v>
                </c:pt>
                <c:pt idx="775">
                  <c:v>42428</c:v>
                </c:pt>
                <c:pt idx="776">
                  <c:v>42429</c:v>
                </c:pt>
                <c:pt idx="777">
                  <c:v>42430</c:v>
                </c:pt>
                <c:pt idx="778">
                  <c:v>42431</c:v>
                </c:pt>
                <c:pt idx="779">
                  <c:v>42432</c:v>
                </c:pt>
                <c:pt idx="780">
                  <c:v>42433</c:v>
                </c:pt>
                <c:pt idx="781">
                  <c:v>42434</c:v>
                </c:pt>
                <c:pt idx="782">
                  <c:v>42435</c:v>
                </c:pt>
                <c:pt idx="783">
                  <c:v>42436</c:v>
                </c:pt>
                <c:pt idx="784">
                  <c:v>42437</c:v>
                </c:pt>
                <c:pt idx="785">
                  <c:v>42438</c:v>
                </c:pt>
                <c:pt idx="786">
                  <c:v>42439</c:v>
                </c:pt>
                <c:pt idx="787">
                  <c:v>42440</c:v>
                </c:pt>
                <c:pt idx="788">
                  <c:v>42441</c:v>
                </c:pt>
                <c:pt idx="789">
                  <c:v>42442</c:v>
                </c:pt>
                <c:pt idx="790">
                  <c:v>42443</c:v>
                </c:pt>
                <c:pt idx="791">
                  <c:v>42444</c:v>
                </c:pt>
                <c:pt idx="792">
                  <c:v>42445</c:v>
                </c:pt>
                <c:pt idx="793">
                  <c:v>42446</c:v>
                </c:pt>
                <c:pt idx="794">
                  <c:v>42447</c:v>
                </c:pt>
                <c:pt idx="795">
                  <c:v>42448</c:v>
                </c:pt>
                <c:pt idx="796">
                  <c:v>42449</c:v>
                </c:pt>
                <c:pt idx="797">
                  <c:v>42450</c:v>
                </c:pt>
                <c:pt idx="798">
                  <c:v>42451</c:v>
                </c:pt>
                <c:pt idx="799">
                  <c:v>42452</c:v>
                </c:pt>
                <c:pt idx="800">
                  <c:v>42453</c:v>
                </c:pt>
                <c:pt idx="801">
                  <c:v>42454</c:v>
                </c:pt>
                <c:pt idx="802">
                  <c:v>42455</c:v>
                </c:pt>
                <c:pt idx="803">
                  <c:v>42456</c:v>
                </c:pt>
                <c:pt idx="804">
                  <c:v>42457</c:v>
                </c:pt>
                <c:pt idx="805">
                  <c:v>42458</c:v>
                </c:pt>
                <c:pt idx="806">
                  <c:v>42459</c:v>
                </c:pt>
                <c:pt idx="807">
                  <c:v>42460</c:v>
                </c:pt>
                <c:pt idx="808">
                  <c:v>42461</c:v>
                </c:pt>
                <c:pt idx="809">
                  <c:v>42462</c:v>
                </c:pt>
                <c:pt idx="810">
                  <c:v>42463</c:v>
                </c:pt>
                <c:pt idx="811">
                  <c:v>42464</c:v>
                </c:pt>
                <c:pt idx="812">
                  <c:v>42465</c:v>
                </c:pt>
                <c:pt idx="813">
                  <c:v>42466</c:v>
                </c:pt>
                <c:pt idx="814">
                  <c:v>42467</c:v>
                </c:pt>
                <c:pt idx="815">
                  <c:v>42468</c:v>
                </c:pt>
                <c:pt idx="816">
                  <c:v>42469</c:v>
                </c:pt>
                <c:pt idx="817">
                  <c:v>42470</c:v>
                </c:pt>
                <c:pt idx="818">
                  <c:v>42471</c:v>
                </c:pt>
                <c:pt idx="819">
                  <c:v>42472</c:v>
                </c:pt>
                <c:pt idx="820">
                  <c:v>42473</c:v>
                </c:pt>
                <c:pt idx="821">
                  <c:v>42474</c:v>
                </c:pt>
                <c:pt idx="822">
                  <c:v>42475</c:v>
                </c:pt>
                <c:pt idx="823">
                  <c:v>42476</c:v>
                </c:pt>
                <c:pt idx="824">
                  <c:v>42477</c:v>
                </c:pt>
                <c:pt idx="825">
                  <c:v>42478</c:v>
                </c:pt>
                <c:pt idx="826">
                  <c:v>42479</c:v>
                </c:pt>
                <c:pt idx="827">
                  <c:v>42480</c:v>
                </c:pt>
                <c:pt idx="828">
                  <c:v>42481</c:v>
                </c:pt>
                <c:pt idx="829">
                  <c:v>42482</c:v>
                </c:pt>
                <c:pt idx="830">
                  <c:v>42483</c:v>
                </c:pt>
                <c:pt idx="831">
                  <c:v>42484</c:v>
                </c:pt>
                <c:pt idx="832">
                  <c:v>42485</c:v>
                </c:pt>
                <c:pt idx="833">
                  <c:v>42486</c:v>
                </c:pt>
                <c:pt idx="834">
                  <c:v>42487</c:v>
                </c:pt>
                <c:pt idx="835">
                  <c:v>42488</c:v>
                </c:pt>
                <c:pt idx="836">
                  <c:v>42489</c:v>
                </c:pt>
                <c:pt idx="837">
                  <c:v>42490</c:v>
                </c:pt>
                <c:pt idx="838">
                  <c:v>42491</c:v>
                </c:pt>
                <c:pt idx="839">
                  <c:v>42492</c:v>
                </c:pt>
                <c:pt idx="840">
                  <c:v>42493</c:v>
                </c:pt>
                <c:pt idx="841">
                  <c:v>42494</c:v>
                </c:pt>
                <c:pt idx="842">
                  <c:v>42495</c:v>
                </c:pt>
                <c:pt idx="843">
                  <c:v>42496</c:v>
                </c:pt>
                <c:pt idx="844">
                  <c:v>42497</c:v>
                </c:pt>
                <c:pt idx="845">
                  <c:v>42498</c:v>
                </c:pt>
                <c:pt idx="846">
                  <c:v>42499</c:v>
                </c:pt>
                <c:pt idx="847">
                  <c:v>42500</c:v>
                </c:pt>
                <c:pt idx="848">
                  <c:v>42501</c:v>
                </c:pt>
                <c:pt idx="849">
                  <c:v>42502</c:v>
                </c:pt>
                <c:pt idx="850">
                  <c:v>42503</c:v>
                </c:pt>
                <c:pt idx="851">
                  <c:v>42504</c:v>
                </c:pt>
                <c:pt idx="852">
                  <c:v>42505</c:v>
                </c:pt>
                <c:pt idx="853">
                  <c:v>42506</c:v>
                </c:pt>
                <c:pt idx="854">
                  <c:v>42507</c:v>
                </c:pt>
                <c:pt idx="855">
                  <c:v>42508</c:v>
                </c:pt>
                <c:pt idx="856">
                  <c:v>42509</c:v>
                </c:pt>
                <c:pt idx="857">
                  <c:v>42510</c:v>
                </c:pt>
                <c:pt idx="858">
                  <c:v>42511</c:v>
                </c:pt>
                <c:pt idx="859">
                  <c:v>42512</c:v>
                </c:pt>
                <c:pt idx="860">
                  <c:v>42513</c:v>
                </c:pt>
                <c:pt idx="861">
                  <c:v>42514</c:v>
                </c:pt>
                <c:pt idx="862">
                  <c:v>42515</c:v>
                </c:pt>
                <c:pt idx="863">
                  <c:v>42516</c:v>
                </c:pt>
                <c:pt idx="864">
                  <c:v>42517</c:v>
                </c:pt>
                <c:pt idx="865">
                  <c:v>42518</c:v>
                </c:pt>
                <c:pt idx="866">
                  <c:v>42519</c:v>
                </c:pt>
                <c:pt idx="867">
                  <c:v>42520</c:v>
                </c:pt>
                <c:pt idx="868">
                  <c:v>42521</c:v>
                </c:pt>
                <c:pt idx="869">
                  <c:v>42522</c:v>
                </c:pt>
                <c:pt idx="870">
                  <c:v>42523</c:v>
                </c:pt>
                <c:pt idx="871">
                  <c:v>42524</c:v>
                </c:pt>
                <c:pt idx="872">
                  <c:v>42525</c:v>
                </c:pt>
                <c:pt idx="873">
                  <c:v>42526</c:v>
                </c:pt>
                <c:pt idx="874">
                  <c:v>42527</c:v>
                </c:pt>
                <c:pt idx="875">
                  <c:v>42528</c:v>
                </c:pt>
                <c:pt idx="876">
                  <c:v>42529</c:v>
                </c:pt>
                <c:pt idx="877">
                  <c:v>42530</c:v>
                </c:pt>
                <c:pt idx="878">
                  <c:v>42531</c:v>
                </c:pt>
                <c:pt idx="879">
                  <c:v>42532</c:v>
                </c:pt>
                <c:pt idx="880">
                  <c:v>42533</c:v>
                </c:pt>
                <c:pt idx="881">
                  <c:v>42534</c:v>
                </c:pt>
                <c:pt idx="882">
                  <c:v>42535</c:v>
                </c:pt>
                <c:pt idx="883">
                  <c:v>42536</c:v>
                </c:pt>
                <c:pt idx="884">
                  <c:v>42537</c:v>
                </c:pt>
                <c:pt idx="885">
                  <c:v>42538</c:v>
                </c:pt>
                <c:pt idx="886">
                  <c:v>42539</c:v>
                </c:pt>
                <c:pt idx="887">
                  <c:v>42540</c:v>
                </c:pt>
                <c:pt idx="888">
                  <c:v>42541</c:v>
                </c:pt>
                <c:pt idx="889">
                  <c:v>42542</c:v>
                </c:pt>
                <c:pt idx="890">
                  <c:v>42543</c:v>
                </c:pt>
                <c:pt idx="891">
                  <c:v>42544</c:v>
                </c:pt>
                <c:pt idx="892">
                  <c:v>42545</c:v>
                </c:pt>
                <c:pt idx="893">
                  <c:v>42546</c:v>
                </c:pt>
                <c:pt idx="894">
                  <c:v>42547</c:v>
                </c:pt>
                <c:pt idx="895">
                  <c:v>42548</c:v>
                </c:pt>
                <c:pt idx="896">
                  <c:v>42549</c:v>
                </c:pt>
                <c:pt idx="897">
                  <c:v>42550</c:v>
                </c:pt>
                <c:pt idx="898">
                  <c:v>42551</c:v>
                </c:pt>
                <c:pt idx="899">
                  <c:v>42552</c:v>
                </c:pt>
                <c:pt idx="900">
                  <c:v>42553</c:v>
                </c:pt>
                <c:pt idx="901">
                  <c:v>42554</c:v>
                </c:pt>
                <c:pt idx="902">
                  <c:v>42555</c:v>
                </c:pt>
                <c:pt idx="903">
                  <c:v>42556</c:v>
                </c:pt>
                <c:pt idx="904">
                  <c:v>42557</c:v>
                </c:pt>
                <c:pt idx="905">
                  <c:v>42558</c:v>
                </c:pt>
                <c:pt idx="906">
                  <c:v>42559</c:v>
                </c:pt>
                <c:pt idx="907">
                  <c:v>42560</c:v>
                </c:pt>
                <c:pt idx="908">
                  <c:v>42561</c:v>
                </c:pt>
                <c:pt idx="909">
                  <c:v>42562</c:v>
                </c:pt>
                <c:pt idx="910">
                  <c:v>42563</c:v>
                </c:pt>
                <c:pt idx="911">
                  <c:v>42564</c:v>
                </c:pt>
                <c:pt idx="912">
                  <c:v>42565</c:v>
                </c:pt>
                <c:pt idx="913">
                  <c:v>42566</c:v>
                </c:pt>
                <c:pt idx="914">
                  <c:v>42567</c:v>
                </c:pt>
                <c:pt idx="915">
                  <c:v>42568</c:v>
                </c:pt>
                <c:pt idx="916">
                  <c:v>42569</c:v>
                </c:pt>
                <c:pt idx="917">
                  <c:v>42570</c:v>
                </c:pt>
                <c:pt idx="918">
                  <c:v>42571</c:v>
                </c:pt>
                <c:pt idx="919">
                  <c:v>42572</c:v>
                </c:pt>
                <c:pt idx="920">
                  <c:v>42573</c:v>
                </c:pt>
                <c:pt idx="921">
                  <c:v>42574</c:v>
                </c:pt>
                <c:pt idx="922">
                  <c:v>42575</c:v>
                </c:pt>
                <c:pt idx="923">
                  <c:v>42576</c:v>
                </c:pt>
                <c:pt idx="924">
                  <c:v>42577</c:v>
                </c:pt>
                <c:pt idx="925">
                  <c:v>42578</c:v>
                </c:pt>
                <c:pt idx="926">
                  <c:v>42579</c:v>
                </c:pt>
                <c:pt idx="927">
                  <c:v>42580</c:v>
                </c:pt>
                <c:pt idx="928">
                  <c:v>42581</c:v>
                </c:pt>
                <c:pt idx="929">
                  <c:v>42582</c:v>
                </c:pt>
                <c:pt idx="930">
                  <c:v>42583</c:v>
                </c:pt>
                <c:pt idx="931">
                  <c:v>42584</c:v>
                </c:pt>
                <c:pt idx="932">
                  <c:v>42585</c:v>
                </c:pt>
                <c:pt idx="933">
                  <c:v>42586</c:v>
                </c:pt>
                <c:pt idx="934">
                  <c:v>42587</c:v>
                </c:pt>
                <c:pt idx="935">
                  <c:v>42588</c:v>
                </c:pt>
                <c:pt idx="936">
                  <c:v>42589</c:v>
                </c:pt>
                <c:pt idx="937">
                  <c:v>42590</c:v>
                </c:pt>
                <c:pt idx="938">
                  <c:v>42591</c:v>
                </c:pt>
                <c:pt idx="939">
                  <c:v>42592</c:v>
                </c:pt>
                <c:pt idx="940">
                  <c:v>42593</c:v>
                </c:pt>
                <c:pt idx="941">
                  <c:v>42594</c:v>
                </c:pt>
                <c:pt idx="942">
                  <c:v>42595</c:v>
                </c:pt>
                <c:pt idx="943">
                  <c:v>42596</c:v>
                </c:pt>
                <c:pt idx="944">
                  <c:v>42597</c:v>
                </c:pt>
                <c:pt idx="945">
                  <c:v>42598</c:v>
                </c:pt>
                <c:pt idx="946">
                  <c:v>42599</c:v>
                </c:pt>
                <c:pt idx="947">
                  <c:v>42600</c:v>
                </c:pt>
                <c:pt idx="948">
                  <c:v>42601</c:v>
                </c:pt>
                <c:pt idx="949">
                  <c:v>42602</c:v>
                </c:pt>
                <c:pt idx="950">
                  <c:v>42603</c:v>
                </c:pt>
                <c:pt idx="951">
                  <c:v>42604</c:v>
                </c:pt>
                <c:pt idx="952">
                  <c:v>42605</c:v>
                </c:pt>
                <c:pt idx="953">
                  <c:v>42606</c:v>
                </c:pt>
                <c:pt idx="954">
                  <c:v>42607</c:v>
                </c:pt>
                <c:pt idx="955">
                  <c:v>42608</c:v>
                </c:pt>
                <c:pt idx="956">
                  <c:v>42609</c:v>
                </c:pt>
                <c:pt idx="957">
                  <c:v>42610</c:v>
                </c:pt>
                <c:pt idx="958">
                  <c:v>42611</c:v>
                </c:pt>
                <c:pt idx="959">
                  <c:v>42612</c:v>
                </c:pt>
                <c:pt idx="960">
                  <c:v>42613</c:v>
                </c:pt>
                <c:pt idx="961">
                  <c:v>42614</c:v>
                </c:pt>
                <c:pt idx="962">
                  <c:v>42615</c:v>
                </c:pt>
                <c:pt idx="963">
                  <c:v>42616</c:v>
                </c:pt>
                <c:pt idx="964">
                  <c:v>42617</c:v>
                </c:pt>
                <c:pt idx="965">
                  <c:v>42618</c:v>
                </c:pt>
                <c:pt idx="966">
                  <c:v>42619</c:v>
                </c:pt>
                <c:pt idx="967">
                  <c:v>42620</c:v>
                </c:pt>
                <c:pt idx="968">
                  <c:v>42621</c:v>
                </c:pt>
                <c:pt idx="969">
                  <c:v>42622</c:v>
                </c:pt>
                <c:pt idx="970">
                  <c:v>42623</c:v>
                </c:pt>
                <c:pt idx="971">
                  <c:v>42624</c:v>
                </c:pt>
                <c:pt idx="972">
                  <c:v>42625</c:v>
                </c:pt>
                <c:pt idx="973">
                  <c:v>42626</c:v>
                </c:pt>
                <c:pt idx="974">
                  <c:v>42627</c:v>
                </c:pt>
                <c:pt idx="975">
                  <c:v>42628</c:v>
                </c:pt>
                <c:pt idx="976">
                  <c:v>42629</c:v>
                </c:pt>
                <c:pt idx="977">
                  <c:v>42630</c:v>
                </c:pt>
                <c:pt idx="978">
                  <c:v>42631</c:v>
                </c:pt>
                <c:pt idx="979">
                  <c:v>42632</c:v>
                </c:pt>
                <c:pt idx="980">
                  <c:v>42633</c:v>
                </c:pt>
                <c:pt idx="981">
                  <c:v>42634</c:v>
                </c:pt>
                <c:pt idx="982">
                  <c:v>42635</c:v>
                </c:pt>
                <c:pt idx="983">
                  <c:v>42636</c:v>
                </c:pt>
                <c:pt idx="984">
                  <c:v>42637</c:v>
                </c:pt>
                <c:pt idx="985">
                  <c:v>42638</c:v>
                </c:pt>
                <c:pt idx="986">
                  <c:v>42639</c:v>
                </c:pt>
                <c:pt idx="987">
                  <c:v>42640</c:v>
                </c:pt>
                <c:pt idx="988">
                  <c:v>42641</c:v>
                </c:pt>
                <c:pt idx="989">
                  <c:v>42642</c:v>
                </c:pt>
                <c:pt idx="990">
                  <c:v>42643</c:v>
                </c:pt>
                <c:pt idx="991">
                  <c:v>42644</c:v>
                </c:pt>
                <c:pt idx="992">
                  <c:v>42645</c:v>
                </c:pt>
                <c:pt idx="993">
                  <c:v>42646</c:v>
                </c:pt>
                <c:pt idx="994">
                  <c:v>42647</c:v>
                </c:pt>
                <c:pt idx="995">
                  <c:v>42648</c:v>
                </c:pt>
                <c:pt idx="996">
                  <c:v>42649</c:v>
                </c:pt>
                <c:pt idx="997">
                  <c:v>42650</c:v>
                </c:pt>
                <c:pt idx="998">
                  <c:v>42651</c:v>
                </c:pt>
                <c:pt idx="999">
                  <c:v>42652</c:v>
                </c:pt>
                <c:pt idx="1000">
                  <c:v>42653</c:v>
                </c:pt>
                <c:pt idx="1001">
                  <c:v>42654</c:v>
                </c:pt>
                <c:pt idx="1002">
                  <c:v>42655</c:v>
                </c:pt>
                <c:pt idx="1003">
                  <c:v>42656</c:v>
                </c:pt>
                <c:pt idx="1004">
                  <c:v>42657</c:v>
                </c:pt>
                <c:pt idx="1005">
                  <c:v>42658</c:v>
                </c:pt>
                <c:pt idx="1006">
                  <c:v>42659</c:v>
                </c:pt>
                <c:pt idx="1007">
                  <c:v>42660</c:v>
                </c:pt>
                <c:pt idx="1008">
                  <c:v>42661</c:v>
                </c:pt>
                <c:pt idx="1009">
                  <c:v>42662</c:v>
                </c:pt>
                <c:pt idx="1010">
                  <c:v>42663</c:v>
                </c:pt>
                <c:pt idx="1011">
                  <c:v>42664</c:v>
                </c:pt>
                <c:pt idx="1012">
                  <c:v>42665</c:v>
                </c:pt>
                <c:pt idx="1013">
                  <c:v>42666</c:v>
                </c:pt>
                <c:pt idx="1014">
                  <c:v>42667</c:v>
                </c:pt>
                <c:pt idx="1015">
                  <c:v>42668</c:v>
                </c:pt>
                <c:pt idx="1016">
                  <c:v>42669</c:v>
                </c:pt>
                <c:pt idx="1017">
                  <c:v>42670</c:v>
                </c:pt>
                <c:pt idx="1018">
                  <c:v>42671</c:v>
                </c:pt>
                <c:pt idx="1019">
                  <c:v>42672</c:v>
                </c:pt>
                <c:pt idx="1020">
                  <c:v>42673</c:v>
                </c:pt>
                <c:pt idx="1021">
                  <c:v>42674</c:v>
                </c:pt>
                <c:pt idx="1022">
                  <c:v>42675</c:v>
                </c:pt>
                <c:pt idx="1023">
                  <c:v>42676</c:v>
                </c:pt>
                <c:pt idx="1024">
                  <c:v>42677</c:v>
                </c:pt>
                <c:pt idx="1025">
                  <c:v>42678</c:v>
                </c:pt>
                <c:pt idx="1026">
                  <c:v>42679</c:v>
                </c:pt>
                <c:pt idx="1027">
                  <c:v>42680</c:v>
                </c:pt>
                <c:pt idx="1028">
                  <c:v>42681</c:v>
                </c:pt>
                <c:pt idx="1029">
                  <c:v>42682</c:v>
                </c:pt>
                <c:pt idx="1030">
                  <c:v>42683</c:v>
                </c:pt>
                <c:pt idx="1031">
                  <c:v>42684</c:v>
                </c:pt>
                <c:pt idx="1032">
                  <c:v>42685</c:v>
                </c:pt>
                <c:pt idx="1033">
                  <c:v>42686</c:v>
                </c:pt>
                <c:pt idx="1034">
                  <c:v>42687</c:v>
                </c:pt>
                <c:pt idx="1035">
                  <c:v>42688</c:v>
                </c:pt>
                <c:pt idx="1036">
                  <c:v>42689</c:v>
                </c:pt>
                <c:pt idx="1037">
                  <c:v>42690</c:v>
                </c:pt>
                <c:pt idx="1038">
                  <c:v>42691</c:v>
                </c:pt>
                <c:pt idx="1039">
                  <c:v>42692</c:v>
                </c:pt>
                <c:pt idx="1040">
                  <c:v>42693</c:v>
                </c:pt>
                <c:pt idx="1041">
                  <c:v>42694</c:v>
                </c:pt>
                <c:pt idx="1042">
                  <c:v>42695</c:v>
                </c:pt>
                <c:pt idx="1043">
                  <c:v>42696</c:v>
                </c:pt>
                <c:pt idx="1044">
                  <c:v>42697</c:v>
                </c:pt>
                <c:pt idx="1045">
                  <c:v>42698</c:v>
                </c:pt>
                <c:pt idx="1046">
                  <c:v>42699</c:v>
                </c:pt>
                <c:pt idx="1047">
                  <c:v>42700</c:v>
                </c:pt>
                <c:pt idx="1048">
                  <c:v>42701</c:v>
                </c:pt>
                <c:pt idx="1049">
                  <c:v>42702</c:v>
                </c:pt>
                <c:pt idx="1050">
                  <c:v>42703</c:v>
                </c:pt>
                <c:pt idx="1051">
                  <c:v>42704</c:v>
                </c:pt>
                <c:pt idx="1052">
                  <c:v>42705</c:v>
                </c:pt>
                <c:pt idx="1053">
                  <c:v>42706</c:v>
                </c:pt>
                <c:pt idx="1054">
                  <c:v>42707</c:v>
                </c:pt>
                <c:pt idx="1055">
                  <c:v>42708</c:v>
                </c:pt>
                <c:pt idx="1056">
                  <c:v>42709</c:v>
                </c:pt>
                <c:pt idx="1057">
                  <c:v>42710</c:v>
                </c:pt>
                <c:pt idx="1058">
                  <c:v>42711</c:v>
                </c:pt>
                <c:pt idx="1059">
                  <c:v>42712</c:v>
                </c:pt>
                <c:pt idx="1060">
                  <c:v>42713</c:v>
                </c:pt>
                <c:pt idx="1061">
                  <c:v>42714</c:v>
                </c:pt>
                <c:pt idx="1062">
                  <c:v>42715</c:v>
                </c:pt>
                <c:pt idx="1063">
                  <c:v>42716</c:v>
                </c:pt>
                <c:pt idx="1064">
                  <c:v>42717</c:v>
                </c:pt>
                <c:pt idx="1065">
                  <c:v>42718</c:v>
                </c:pt>
                <c:pt idx="1066">
                  <c:v>42719</c:v>
                </c:pt>
                <c:pt idx="1067">
                  <c:v>42720</c:v>
                </c:pt>
                <c:pt idx="1068">
                  <c:v>42721</c:v>
                </c:pt>
                <c:pt idx="1069">
                  <c:v>42722</c:v>
                </c:pt>
                <c:pt idx="1070">
                  <c:v>42723</c:v>
                </c:pt>
                <c:pt idx="1071">
                  <c:v>42724</c:v>
                </c:pt>
                <c:pt idx="1072">
                  <c:v>42725</c:v>
                </c:pt>
                <c:pt idx="1073">
                  <c:v>42726</c:v>
                </c:pt>
                <c:pt idx="1074">
                  <c:v>42727</c:v>
                </c:pt>
                <c:pt idx="1075">
                  <c:v>42728</c:v>
                </c:pt>
                <c:pt idx="1076">
                  <c:v>42729</c:v>
                </c:pt>
                <c:pt idx="1077">
                  <c:v>42730</c:v>
                </c:pt>
                <c:pt idx="1078">
                  <c:v>42731</c:v>
                </c:pt>
                <c:pt idx="1079">
                  <c:v>42732</c:v>
                </c:pt>
                <c:pt idx="1080">
                  <c:v>42733</c:v>
                </c:pt>
                <c:pt idx="1081">
                  <c:v>42734</c:v>
                </c:pt>
                <c:pt idx="1082">
                  <c:v>42735</c:v>
                </c:pt>
                <c:pt idx="1083">
                  <c:v>42736</c:v>
                </c:pt>
                <c:pt idx="1084">
                  <c:v>42737</c:v>
                </c:pt>
                <c:pt idx="1085">
                  <c:v>42738</c:v>
                </c:pt>
                <c:pt idx="1086">
                  <c:v>42739</c:v>
                </c:pt>
                <c:pt idx="1087">
                  <c:v>42740</c:v>
                </c:pt>
                <c:pt idx="1088">
                  <c:v>42741</c:v>
                </c:pt>
                <c:pt idx="1089">
                  <c:v>42742</c:v>
                </c:pt>
                <c:pt idx="1090">
                  <c:v>42743</c:v>
                </c:pt>
                <c:pt idx="1091">
                  <c:v>42744</c:v>
                </c:pt>
                <c:pt idx="1092">
                  <c:v>42745</c:v>
                </c:pt>
                <c:pt idx="1093">
                  <c:v>42746</c:v>
                </c:pt>
                <c:pt idx="1094">
                  <c:v>42747</c:v>
                </c:pt>
                <c:pt idx="1095">
                  <c:v>42748</c:v>
                </c:pt>
                <c:pt idx="1096">
                  <c:v>42749</c:v>
                </c:pt>
                <c:pt idx="1097">
                  <c:v>42750</c:v>
                </c:pt>
                <c:pt idx="1098">
                  <c:v>42751</c:v>
                </c:pt>
                <c:pt idx="1099">
                  <c:v>42752</c:v>
                </c:pt>
                <c:pt idx="1100">
                  <c:v>42753</c:v>
                </c:pt>
                <c:pt idx="1101">
                  <c:v>42754</c:v>
                </c:pt>
                <c:pt idx="1102">
                  <c:v>42755</c:v>
                </c:pt>
                <c:pt idx="1103">
                  <c:v>42756</c:v>
                </c:pt>
                <c:pt idx="1104">
                  <c:v>42757</c:v>
                </c:pt>
                <c:pt idx="1105">
                  <c:v>42758</c:v>
                </c:pt>
                <c:pt idx="1106">
                  <c:v>42759</c:v>
                </c:pt>
                <c:pt idx="1107">
                  <c:v>42760</c:v>
                </c:pt>
                <c:pt idx="1108">
                  <c:v>42761</c:v>
                </c:pt>
                <c:pt idx="1109">
                  <c:v>42762</c:v>
                </c:pt>
                <c:pt idx="1110">
                  <c:v>42763</c:v>
                </c:pt>
                <c:pt idx="1111">
                  <c:v>42764</c:v>
                </c:pt>
                <c:pt idx="1112">
                  <c:v>42765</c:v>
                </c:pt>
                <c:pt idx="1113">
                  <c:v>42766</c:v>
                </c:pt>
                <c:pt idx="1114">
                  <c:v>42767</c:v>
                </c:pt>
                <c:pt idx="1115">
                  <c:v>42768</c:v>
                </c:pt>
                <c:pt idx="1116">
                  <c:v>42769</c:v>
                </c:pt>
                <c:pt idx="1117">
                  <c:v>42770</c:v>
                </c:pt>
                <c:pt idx="1118">
                  <c:v>42771</c:v>
                </c:pt>
                <c:pt idx="1119">
                  <c:v>42772</c:v>
                </c:pt>
                <c:pt idx="1120">
                  <c:v>42773</c:v>
                </c:pt>
                <c:pt idx="1121">
                  <c:v>42774</c:v>
                </c:pt>
                <c:pt idx="1122">
                  <c:v>42775</c:v>
                </c:pt>
                <c:pt idx="1123">
                  <c:v>42776</c:v>
                </c:pt>
                <c:pt idx="1124">
                  <c:v>42777</c:v>
                </c:pt>
                <c:pt idx="1125">
                  <c:v>42778</c:v>
                </c:pt>
                <c:pt idx="1126">
                  <c:v>42779</c:v>
                </c:pt>
                <c:pt idx="1127">
                  <c:v>42780</c:v>
                </c:pt>
                <c:pt idx="1128">
                  <c:v>42781</c:v>
                </c:pt>
                <c:pt idx="1129">
                  <c:v>42782</c:v>
                </c:pt>
                <c:pt idx="1130">
                  <c:v>42783</c:v>
                </c:pt>
                <c:pt idx="1131">
                  <c:v>42784</c:v>
                </c:pt>
                <c:pt idx="1132">
                  <c:v>42785</c:v>
                </c:pt>
                <c:pt idx="1133">
                  <c:v>42786</c:v>
                </c:pt>
                <c:pt idx="1134">
                  <c:v>42787</c:v>
                </c:pt>
                <c:pt idx="1135">
                  <c:v>42788</c:v>
                </c:pt>
                <c:pt idx="1136">
                  <c:v>42789</c:v>
                </c:pt>
                <c:pt idx="1137">
                  <c:v>42790</c:v>
                </c:pt>
                <c:pt idx="1138">
                  <c:v>42791</c:v>
                </c:pt>
                <c:pt idx="1139">
                  <c:v>42792</c:v>
                </c:pt>
                <c:pt idx="1140">
                  <c:v>42793</c:v>
                </c:pt>
                <c:pt idx="1141">
                  <c:v>42794</c:v>
                </c:pt>
                <c:pt idx="1142">
                  <c:v>42795</c:v>
                </c:pt>
                <c:pt idx="1143">
                  <c:v>42796</c:v>
                </c:pt>
                <c:pt idx="1144">
                  <c:v>42797</c:v>
                </c:pt>
                <c:pt idx="1145">
                  <c:v>42798</c:v>
                </c:pt>
                <c:pt idx="1146">
                  <c:v>42799</c:v>
                </c:pt>
                <c:pt idx="1147">
                  <c:v>42800</c:v>
                </c:pt>
                <c:pt idx="1148">
                  <c:v>42801</c:v>
                </c:pt>
                <c:pt idx="1149">
                  <c:v>42802</c:v>
                </c:pt>
                <c:pt idx="1150">
                  <c:v>42803</c:v>
                </c:pt>
                <c:pt idx="1151">
                  <c:v>42804</c:v>
                </c:pt>
                <c:pt idx="1152">
                  <c:v>42805</c:v>
                </c:pt>
                <c:pt idx="1153">
                  <c:v>42806</c:v>
                </c:pt>
                <c:pt idx="1154">
                  <c:v>42807</c:v>
                </c:pt>
                <c:pt idx="1155">
                  <c:v>42808</c:v>
                </c:pt>
                <c:pt idx="1156">
                  <c:v>42809</c:v>
                </c:pt>
                <c:pt idx="1157">
                  <c:v>42810</c:v>
                </c:pt>
                <c:pt idx="1158">
                  <c:v>42811</c:v>
                </c:pt>
                <c:pt idx="1159">
                  <c:v>42812</c:v>
                </c:pt>
                <c:pt idx="1160">
                  <c:v>42813</c:v>
                </c:pt>
                <c:pt idx="1161">
                  <c:v>42814</c:v>
                </c:pt>
                <c:pt idx="1162">
                  <c:v>42815</c:v>
                </c:pt>
                <c:pt idx="1163">
                  <c:v>42816</c:v>
                </c:pt>
                <c:pt idx="1164">
                  <c:v>42817</c:v>
                </c:pt>
                <c:pt idx="1165">
                  <c:v>42818</c:v>
                </c:pt>
                <c:pt idx="1166">
                  <c:v>42819</c:v>
                </c:pt>
                <c:pt idx="1167">
                  <c:v>42820</c:v>
                </c:pt>
                <c:pt idx="1168">
                  <c:v>42821</c:v>
                </c:pt>
                <c:pt idx="1169">
                  <c:v>42822</c:v>
                </c:pt>
                <c:pt idx="1170">
                  <c:v>42823</c:v>
                </c:pt>
                <c:pt idx="1171">
                  <c:v>42824</c:v>
                </c:pt>
                <c:pt idx="1172">
                  <c:v>42825</c:v>
                </c:pt>
                <c:pt idx="1173">
                  <c:v>42826</c:v>
                </c:pt>
                <c:pt idx="1174">
                  <c:v>42827</c:v>
                </c:pt>
                <c:pt idx="1175">
                  <c:v>42828</c:v>
                </c:pt>
                <c:pt idx="1176">
                  <c:v>42829</c:v>
                </c:pt>
                <c:pt idx="1177">
                  <c:v>42830</c:v>
                </c:pt>
                <c:pt idx="1178">
                  <c:v>42831</c:v>
                </c:pt>
                <c:pt idx="1179">
                  <c:v>42832</c:v>
                </c:pt>
                <c:pt idx="1180">
                  <c:v>42833</c:v>
                </c:pt>
                <c:pt idx="1181">
                  <c:v>42834</c:v>
                </c:pt>
                <c:pt idx="1182">
                  <c:v>42835</c:v>
                </c:pt>
                <c:pt idx="1183">
                  <c:v>42836</c:v>
                </c:pt>
                <c:pt idx="1184">
                  <c:v>42837</c:v>
                </c:pt>
                <c:pt idx="1185">
                  <c:v>42838</c:v>
                </c:pt>
                <c:pt idx="1186">
                  <c:v>42839</c:v>
                </c:pt>
                <c:pt idx="1187">
                  <c:v>42840</c:v>
                </c:pt>
                <c:pt idx="1188">
                  <c:v>42841</c:v>
                </c:pt>
                <c:pt idx="1189">
                  <c:v>42842</c:v>
                </c:pt>
                <c:pt idx="1190">
                  <c:v>42843</c:v>
                </c:pt>
                <c:pt idx="1191">
                  <c:v>42844</c:v>
                </c:pt>
                <c:pt idx="1192">
                  <c:v>42845</c:v>
                </c:pt>
                <c:pt idx="1193">
                  <c:v>42846</c:v>
                </c:pt>
                <c:pt idx="1194">
                  <c:v>42847</c:v>
                </c:pt>
                <c:pt idx="1195">
                  <c:v>42848</c:v>
                </c:pt>
                <c:pt idx="1196">
                  <c:v>42849</c:v>
                </c:pt>
                <c:pt idx="1197">
                  <c:v>42850</c:v>
                </c:pt>
                <c:pt idx="1198">
                  <c:v>42851</c:v>
                </c:pt>
                <c:pt idx="1199">
                  <c:v>42852</c:v>
                </c:pt>
                <c:pt idx="1200">
                  <c:v>42853</c:v>
                </c:pt>
                <c:pt idx="1201">
                  <c:v>42854</c:v>
                </c:pt>
                <c:pt idx="1202">
                  <c:v>42855</c:v>
                </c:pt>
                <c:pt idx="1203">
                  <c:v>42856</c:v>
                </c:pt>
                <c:pt idx="1204">
                  <c:v>42857</c:v>
                </c:pt>
                <c:pt idx="1205">
                  <c:v>42858</c:v>
                </c:pt>
                <c:pt idx="1206">
                  <c:v>42859</c:v>
                </c:pt>
                <c:pt idx="1207">
                  <c:v>42860</c:v>
                </c:pt>
                <c:pt idx="1208">
                  <c:v>42861</c:v>
                </c:pt>
                <c:pt idx="1209">
                  <c:v>42862</c:v>
                </c:pt>
                <c:pt idx="1210">
                  <c:v>42863</c:v>
                </c:pt>
                <c:pt idx="1211">
                  <c:v>42864</c:v>
                </c:pt>
                <c:pt idx="1212">
                  <c:v>42865</c:v>
                </c:pt>
                <c:pt idx="1213">
                  <c:v>42866</c:v>
                </c:pt>
                <c:pt idx="1214">
                  <c:v>42867</c:v>
                </c:pt>
                <c:pt idx="1215">
                  <c:v>42868</c:v>
                </c:pt>
                <c:pt idx="1216">
                  <c:v>42869</c:v>
                </c:pt>
                <c:pt idx="1217">
                  <c:v>42870</c:v>
                </c:pt>
                <c:pt idx="1218">
                  <c:v>42871</c:v>
                </c:pt>
                <c:pt idx="1219">
                  <c:v>42872</c:v>
                </c:pt>
                <c:pt idx="1220">
                  <c:v>42873</c:v>
                </c:pt>
                <c:pt idx="1221">
                  <c:v>42874</c:v>
                </c:pt>
                <c:pt idx="1222">
                  <c:v>42875</c:v>
                </c:pt>
                <c:pt idx="1223">
                  <c:v>42876</c:v>
                </c:pt>
                <c:pt idx="1224">
                  <c:v>42877</c:v>
                </c:pt>
                <c:pt idx="1225">
                  <c:v>42878</c:v>
                </c:pt>
                <c:pt idx="1226">
                  <c:v>42879</c:v>
                </c:pt>
                <c:pt idx="1227">
                  <c:v>42880</c:v>
                </c:pt>
                <c:pt idx="1228">
                  <c:v>42881</c:v>
                </c:pt>
                <c:pt idx="1229">
                  <c:v>42882</c:v>
                </c:pt>
                <c:pt idx="1230">
                  <c:v>42883</c:v>
                </c:pt>
                <c:pt idx="1231">
                  <c:v>42884</c:v>
                </c:pt>
                <c:pt idx="1232">
                  <c:v>42885</c:v>
                </c:pt>
                <c:pt idx="1233">
                  <c:v>42886</c:v>
                </c:pt>
                <c:pt idx="1234">
                  <c:v>42887</c:v>
                </c:pt>
                <c:pt idx="1235">
                  <c:v>42888</c:v>
                </c:pt>
                <c:pt idx="1236">
                  <c:v>42889</c:v>
                </c:pt>
                <c:pt idx="1237">
                  <c:v>42890</c:v>
                </c:pt>
                <c:pt idx="1238">
                  <c:v>42891</c:v>
                </c:pt>
                <c:pt idx="1239">
                  <c:v>42892</c:v>
                </c:pt>
                <c:pt idx="1240">
                  <c:v>42893</c:v>
                </c:pt>
                <c:pt idx="1241">
                  <c:v>42894</c:v>
                </c:pt>
                <c:pt idx="1242">
                  <c:v>42895</c:v>
                </c:pt>
                <c:pt idx="1243">
                  <c:v>42896</c:v>
                </c:pt>
                <c:pt idx="1244">
                  <c:v>42897</c:v>
                </c:pt>
                <c:pt idx="1245">
                  <c:v>42898</c:v>
                </c:pt>
                <c:pt idx="1246">
                  <c:v>42899</c:v>
                </c:pt>
                <c:pt idx="1247">
                  <c:v>42900</c:v>
                </c:pt>
                <c:pt idx="1248">
                  <c:v>42901</c:v>
                </c:pt>
                <c:pt idx="1249">
                  <c:v>42902</c:v>
                </c:pt>
                <c:pt idx="1250">
                  <c:v>42903</c:v>
                </c:pt>
                <c:pt idx="1251">
                  <c:v>42904</c:v>
                </c:pt>
                <c:pt idx="1252">
                  <c:v>42905</c:v>
                </c:pt>
                <c:pt idx="1253">
                  <c:v>42906</c:v>
                </c:pt>
                <c:pt idx="1254">
                  <c:v>42907</c:v>
                </c:pt>
                <c:pt idx="1255">
                  <c:v>42908</c:v>
                </c:pt>
                <c:pt idx="1256">
                  <c:v>42909</c:v>
                </c:pt>
                <c:pt idx="1257">
                  <c:v>42910</c:v>
                </c:pt>
                <c:pt idx="1258">
                  <c:v>42911</c:v>
                </c:pt>
                <c:pt idx="1259">
                  <c:v>42912</c:v>
                </c:pt>
                <c:pt idx="1260">
                  <c:v>42913</c:v>
                </c:pt>
                <c:pt idx="1261">
                  <c:v>42914</c:v>
                </c:pt>
                <c:pt idx="1262">
                  <c:v>42915</c:v>
                </c:pt>
                <c:pt idx="1263">
                  <c:v>42916</c:v>
                </c:pt>
                <c:pt idx="1264">
                  <c:v>42917</c:v>
                </c:pt>
                <c:pt idx="1265">
                  <c:v>42918</c:v>
                </c:pt>
                <c:pt idx="1266">
                  <c:v>42919</c:v>
                </c:pt>
                <c:pt idx="1267">
                  <c:v>42920</c:v>
                </c:pt>
                <c:pt idx="1268">
                  <c:v>42921</c:v>
                </c:pt>
                <c:pt idx="1269">
                  <c:v>42922</c:v>
                </c:pt>
                <c:pt idx="1270">
                  <c:v>42923</c:v>
                </c:pt>
                <c:pt idx="1271">
                  <c:v>42924</c:v>
                </c:pt>
                <c:pt idx="1272">
                  <c:v>42925</c:v>
                </c:pt>
                <c:pt idx="1273">
                  <c:v>42926</c:v>
                </c:pt>
                <c:pt idx="1274">
                  <c:v>42927</c:v>
                </c:pt>
                <c:pt idx="1275">
                  <c:v>42928</c:v>
                </c:pt>
                <c:pt idx="1276">
                  <c:v>42929</c:v>
                </c:pt>
                <c:pt idx="1277">
                  <c:v>42930</c:v>
                </c:pt>
                <c:pt idx="1278">
                  <c:v>42931</c:v>
                </c:pt>
                <c:pt idx="1279">
                  <c:v>42932</c:v>
                </c:pt>
                <c:pt idx="1280">
                  <c:v>42933</c:v>
                </c:pt>
                <c:pt idx="1281">
                  <c:v>42934</c:v>
                </c:pt>
                <c:pt idx="1282">
                  <c:v>42935</c:v>
                </c:pt>
                <c:pt idx="1283">
                  <c:v>42936</c:v>
                </c:pt>
                <c:pt idx="1284">
                  <c:v>42937</c:v>
                </c:pt>
                <c:pt idx="1285">
                  <c:v>42938</c:v>
                </c:pt>
                <c:pt idx="1286">
                  <c:v>42939</c:v>
                </c:pt>
                <c:pt idx="1287">
                  <c:v>42940</c:v>
                </c:pt>
                <c:pt idx="1288">
                  <c:v>42941</c:v>
                </c:pt>
                <c:pt idx="1289">
                  <c:v>42942</c:v>
                </c:pt>
                <c:pt idx="1290">
                  <c:v>42943</c:v>
                </c:pt>
                <c:pt idx="1291">
                  <c:v>42944</c:v>
                </c:pt>
                <c:pt idx="1292">
                  <c:v>42945</c:v>
                </c:pt>
                <c:pt idx="1293">
                  <c:v>42946</c:v>
                </c:pt>
                <c:pt idx="1294">
                  <c:v>42947</c:v>
                </c:pt>
                <c:pt idx="1295">
                  <c:v>42948</c:v>
                </c:pt>
                <c:pt idx="1296">
                  <c:v>42949</c:v>
                </c:pt>
                <c:pt idx="1297">
                  <c:v>42950</c:v>
                </c:pt>
                <c:pt idx="1298">
                  <c:v>42951</c:v>
                </c:pt>
                <c:pt idx="1299">
                  <c:v>42952</c:v>
                </c:pt>
                <c:pt idx="1300">
                  <c:v>42953</c:v>
                </c:pt>
                <c:pt idx="1301">
                  <c:v>42954</c:v>
                </c:pt>
                <c:pt idx="1302">
                  <c:v>42955</c:v>
                </c:pt>
                <c:pt idx="1303">
                  <c:v>42956</c:v>
                </c:pt>
                <c:pt idx="1304">
                  <c:v>42957</c:v>
                </c:pt>
                <c:pt idx="1305">
                  <c:v>42958</c:v>
                </c:pt>
                <c:pt idx="1306">
                  <c:v>42959</c:v>
                </c:pt>
                <c:pt idx="1307">
                  <c:v>42960</c:v>
                </c:pt>
                <c:pt idx="1308">
                  <c:v>42961</c:v>
                </c:pt>
                <c:pt idx="1309">
                  <c:v>42962</c:v>
                </c:pt>
                <c:pt idx="1310">
                  <c:v>42963</c:v>
                </c:pt>
                <c:pt idx="1311">
                  <c:v>42964</c:v>
                </c:pt>
                <c:pt idx="1312">
                  <c:v>42965</c:v>
                </c:pt>
                <c:pt idx="1313">
                  <c:v>42966</c:v>
                </c:pt>
                <c:pt idx="1314">
                  <c:v>42967</c:v>
                </c:pt>
                <c:pt idx="1315">
                  <c:v>42968</c:v>
                </c:pt>
                <c:pt idx="1316">
                  <c:v>42969</c:v>
                </c:pt>
                <c:pt idx="1317">
                  <c:v>42970</c:v>
                </c:pt>
                <c:pt idx="1318">
                  <c:v>42971</c:v>
                </c:pt>
                <c:pt idx="1319">
                  <c:v>42972</c:v>
                </c:pt>
                <c:pt idx="1320">
                  <c:v>42973</c:v>
                </c:pt>
                <c:pt idx="1321">
                  <c:v>42974</c:v>
                </c:pt>
                <c:pt idx="1322">
                  <c:v>42975</c:v>
                </c:pt>
                <c:pt idx="1323">
                  <c:v>42976</c:v>
                </c:pt>
                <c:pt idx="1324">
                  <c:v>42977</c:v>
                </c:pt>
                <c:pt idx="1325">
                  <c:v>42978</c:v>
                </c:pt>
                <c:pt idx="1326">
                  <c:v>42979</c:v>
                </c:pt>
                <c:pt idx="1327">
                  <c:v>42980</c:v>
                </c:pt>
                <c:pt idx="1328">
                  <c:v>42981</c:v>
                </c:pt>
                <c:pt idx="1329">
                  <c:v>42982</c:v>
                </c:pt>
                <c:pt idx="1330">
                  <c:v>42983</c:v>
                </c:pt>
                <c:pt idx="1331">
                  <c:v>42984</c:v>
                </c:pt>
                <c:pt idx="1332">
                  <c:v>42985</c:v>
                </c:pt>
                <c:pt idx="1333">
                  <c:v>42986</c:v>
                </c:pt>
                <c:pt idx="1334">
                  <c:v>42987</c:v>
                </c:pt>
                <c:pt idx="1335">
                  <c:v>42988</c:v>
                </c:pt>
                <c:pt idx="1336">
                  <c:v>42989</c:v>
                </c:pt>
                <c:pt idx="1337">
                  <c:v>42990</c:v>
                </c:pt>
                <c:pt idx="1338">
                  <c:v>42991</c:v>
                </c:pt>
                <c:pt idx="1339">
                  <c:v>42992</c:v>
                </c:pt>
                <c:pt idx="1340">
                  <c:v>42993</c:v>
                </c:pt>
                <c:pt idx="1341">
                  <c:v>42994</c:v>
                </c:pt>
                <c:pt idx="1342">
                  <c:v>42995</c:v>
                </c:pt>
                <c:pt idx="1343">
                  <c:v>42996</c:v>
                </c:pt>
                <c:pt idx="1344">
                  <c:v>42997</c:v>
                </c:pt>
                <c:pt idx="1345">
                  <c:v>42998</c:v>
                </c:pt>
                <c:pt idx="1346">
                  <c:v>42999</c:v>
                </c:pt>
                <c:pt idx="1347">
                  <c:v>43000</c:v>
                </c:pt>
                <c:pt idx="1348">
                  <c:v>43001</c:v>
                </c:pt>
                <c:pt idx="1349">
                  <c:v>43002</c:v>
                </c:pt>
                <c:pt idx="1350">
                  <c:v>43003</c:v>
                </c:pt>
                <c:pt idx="1351">
                  <c:v>43004</c:v>
                </c:pt>
                <c:pt idx="1352">
                  <c:v>43005</c:v>
                </c:pt>
                <c:pt idx="1353">
                  <c:v>43006</c:v>
                </c:pt>
                <c:pt idx="1354">
                  <c:v>43007</c:v>
                </c:pt>
                <c:pt idx="1355">
                  <c:v>43008</c:v>
                </c:pt>
                <c:pt idx="1356">
                  <c:v>43009</c:v>
                </c:pt>
                <c:pt idx="1357">
                  <c:v>43010</c:v>
                </c:pt>
                <c:pt idx="1358">
                  <c:v>43011</c:v>
                </c:pt>
                <c:pt idx="1359">
                  <c:v>43012</c:v>
                </c:pt>
                <c:pt idx="1360">
                  <c:v>43013</c:v>
                </c:pt>
                <c:pt idx="1361">
                  <c:v>43014</c:v>
                </c:pt>
                <c:pt idx="1362">
                  <c:v>43015</c:v>
                </c:pt>
                <c:pt idx="1363">
                  <c:v>43016</c:v>
                </c:pt>
                <c:pt idx="1364">
                  <c:v>43017</c:v>
                </c:pt>
                <c:pt idx="1365">
                  <c:v>43018</c:v>
                </c:pt>
                <c:pt idx="1366">
                  <c:v>43019</c:v>
                </c:pt>
                <c:pt idx="1367">
                  <c:v>43020</c:v>
                </c:pt>
                <c:pt idx="1368">
                  <c:v>43021</c:v>
                </c:pt>
                <c:pt idx="1369">
                  <c:v>43022</c:v>
                </c:pt>
                <c:pt idx="1370">
                  <c:v>43023</c:v>
                </c:pt>
                <c:pt idx="1371">
                  <c:v>43024</c:v>
                </c:pt>
                <c:pt idx="1372">
                  <c:v>43025</c:v>
                </c:pt>
                <c:pt idx="1373">
                  <c:v>43026</c:v>
                </c:pt>
                <c:pt idx="1374">
                  <c:v>43027</c:v>
                </c:pt>
                <c:pt idx="1375">
                  <c:v>43028</c:v>
                </c:pt>
                <c:pt idx="1376">
                  <c:v>43029</c:v>
                </c:pt>
                <c:pt idx="1377">
                  <c:v>43030</c:v>
                </c:pt>
                <c:pt idx="1378">
                  <c:v>43031</c:v>
                </c:pt>
                <c:pt idx="1379">
                  <c:v>43032</c:v>
                </c:pt>
                <c:pt idx="1380">
                  <c:v>43033</c:v>
                </c:pt>
                <c:pt idx="1381">
                  <c:v>43034</c:v>
                </c:pt>
                <c:pt idx="1382">
                  <c:v>43035</c:v>
                </c:pt>
                <c:pt idx="1383">
                  <c:v>43036</c:v>
                </c:pt>
                <c:pt idx="1384">
                  <c:v>43037</c:v>
                </c:pt>
                <c:pt idx="1385">
                  <c:v>43038</c:v>
                </c:pt>
                <c:pt idx="1386">
                  <c:v>43039</c:v>
                </c:pt>
                <c:pt idx="1387">
                  <c:v>43040</c:v>
                </c:pt>
                <c:pt idx="1388">
                  <c:v>43041</c:v>
                </c:pt>
                <c:pt idx="1389">
                  <c:v>43042</c:v>
                </c:pt>
                <c:pt idx="1390">
                  <c:v>43043</c:v>
                </c:pt>
                <c:pt idx="1391">
                  <c:v>43044</c:v>
                </c:pt>
                <c:pt idx="1392">
                  <c:v>43045</c:v>
                </c:pt>
                <c:pt idx="1393">
                  <c:v>43046</c:v>
                </c:pt>
                <c:pt idx="1394">
                  <c:v>43047</c:v>
                </c:pt>
                <c:pt idx="1395">
                  <c:v>43048</c:v>
                </c:pt>
                <c:pt idx="1396">
                  <c:v>43049</c:v>
                </c:pt>
                <c:pt idx="1397">
                  <c:v>43050</c:v>
                </c:pt>
                <c:pt idx="1398">
                  <c:v>43051</c:v>
                </c:pt>
                <c:pt idx="1399">
                  <c:v>43052</c:v>
                </c:pt>
                <c:pt idx="1400">
                  <c:v>43053</c:v>
                </c:pt>
                <c:pt idx="1401">
                  <c:v>43054</c:v>
                </c:pt>
                <c:pt idx="1402">
                  <c:v>43055</c:v>
                </c:pt>
                <c:pt idx="1403">
                  <c:v>43056</c:v>
                </c:pt>
                <c:pt idx="1404">
                  <c:v>43057</c:v>
                </c:pt>
                <c:pt idx="1405">
                  <c:v>43058</c:v>
                </c:pt>
                <c:pt idx="1406">
                  <c:v>43059</c:v>
                </c:pt>
                <c:pt idx="1407">
                  <c:v>43060</c:v>
                </c:pt>
                <c:pt idx="1408">
                  <c:v>43061</c:v>
                </c:pt>
                <c:pt idx="1409">
                  <c:v>43062</c:v>
                </c:pt>
                <c:pt idx="1410">
                  <c:v>43063</c:v>
                </c:pt>
                <c:pt idx="1411">
                  <c:v>43064</c:v>
                </c:pt>
                <c:pt idx="1412">
                  <c:v>43065</c:v>
                </c:pt>
                <c:pt idx="1413">
                  <c:v>43066</c:v>
                </c:pt>
                <c:pt idx="1414">
                  <c:v>43067</c:v>
                </c:pt>
                <c:pt idx="1415">
                  <c:v>43068</c:v>
                </c:pt>
                <c:pt idx="1416">
                  <c:v>43069</c:v>
                </c:pt>
                <c:pt idx="1417">
                  <c:v>43070</c:v>
                </c:pt>
                <c:pt idx="1418">
                  <c:v>43071</c:v>
                </c:pt>
                <c:pt idx="1419">
                  <c:v>43072</c:v>
                </c:pt>
                <c:pt idx="1420">
                  <c:v>43073</c:v>
                </c:pt>
                <c:pt idx="1421">
                  <c:v>43074</c:v>
                </c:pt>
                <c:pt idx="1422">
                  <c:v>43075</c:v>
                </c:pt>
                <c:pt idx="1423">
                  <c:v>43076</c:v>
                </c:pt>
                <c:pt idx="1424">
                  <c:v>43077</c:v>
                </c:pt>
                <c:pt idx="1425">
                  <c:v>43078</c:v>
                </c:pt>
                <c:pt idx="1426">
                  <c:v>43079</c:v>
                </c:pt>
                <c:pt idx="1427">
                  <c:v>43080</c:v>
                </c:pt>
                <c:pt idx="1428">
                  <c:v>43081</c:v>
                </c:pt>
                <c:pt idx="1429">
                  <c:v>43082</c:v>
                </c:pt>
                <c:pt idx="1430">
                  <c:v>43083</c:v>
                </c:pt>
                <c:pt idx="1431">
                  <c:v>43084</c:v>
                </c:pt>
                <c:pt idx="1432">
                  <c:v>43085</c:v>
                </c:pt>
                <c:pt idx="1433">
                  <c:v>43086</c:v>
                </c:pt>
                <c:pt idx="1434">
                  <c:v>43087</c:v>
                </c:pt>
                <c:pt idx="1435">
                  <c:v>43088</c:v>
                </c:pt>
                <c:pt idx="1436">
                  <c:v>43089</c:v>
                </c:pt>
                <c:pt idx="1437">
                  <c:v>43090</c:v>
                </c:pt>
                <c:pt idx="1438">
                  <c:v>43091</c:v>
                </c:pt>
                <c:pt idx="1439">
                  <c:v>43092</c:v>
                </c:pt>
                <c:pt idx="1440">
                  <c:v>43093</c:v>
                </c:pt>
                <c:pt idx="1441">
                  <c:v>43094</c:v>
                </c:pt>
                <c:pt idx="1442">
                  <c:v>43095</c:v>
                </c:pt>
                <c:pt idx="1443">
                  <c:v>43096</c:v>
                </c:pt>
                <c:pt idx="1444">
                  <c:v>43097</c:v>
                </c:pt>
                <c:pt idx="1445">
                  <c:v>43098</c:v>
                </c:pt>
                <c:pt idx="1446">
                  <c:v>43099</c:v>
                </c:pt>
                <c:pt idx="1447">
                  <c:v>43100</c:v>
                </c:pt>
                <c:pt idx="1448">
                  <c:v>43101</c:v>
                </c:pt>
                <c:pt idx="1449">
                  <c:v>43102</c:v>
                </c:pt>
                <c:pt idx="1450">
                  <c:v>43103</c:v>
                </c:pt>
                <c:pt idx="1451">
                  <c:v>43104</c:v>
                </c:pt>
                <c:pt idx="1452">
                  <c:v>43105</c:v>
                </c:pt>
                <c:pt idx="1453">
                  <c:v>43106</c:v>
                </c:pt>
                <c:pt idx="1454">
                  <c:v>43107</c:v>
                </c:pt>
                <c:pt idx="1455">
                  <c:v>43108</c:v>
                </c:pt>
                <c:pt idx="1456">
                  <c:v>43109</c:v>
                </c:pt>
                <c:pt idx="1457">
                  <c:v>43110</c:v>
                </c:pt>
                <c:pt idx="1458">
                  <c:v>43111</c:v>
                </c:pt>
                <c:pt idx="1459">
                  <c:v>43112</c:v>
                </c:pt>
                <c:pt idx="1460">
                  <c:v>43113</c:v>
                </c:pt>
                <c:pt idx="1461">
                  <c:v>43114</c:v>
                </c:pt>
                <c:pt idx="1462">
                  <c:v>43115</c:v>
                </c:pt>
                <c:pt idx="1463">
                  <c:v>43116</c:v>
                </c:pt>
                <c:pt idx="1464">
                  <c:v>43117</c:v>
                </c:pt>
                <c:pt idx="1465">
                  <c:v>43118</c:v>
                </c:pt>
                <c:pt idx="1466">
                  <c:v>43119</c:v>
                </c:pt>
                <c:pt idx="1467">
                  <c:v>43120</c:v>
                </c:pt>
                <c:pt idx="1468">
                  <c:v>43121</c:v>
                </c:pt>
                <c:pt idx="1469">
                  <c:v>43122</c:v>
                </c:pt>
                <c:pt idx="1470">
                  <c:v>43123</c:v>
                </c:pt>
                <c:pt idx="1471">
                  <c:v>43124</c:v>
                </c:pt>
                <c:pt idx="1472">
                  <c:v>43125</c:v>
                </c:pt>
                <c:pt idx="1473">
                  <c:v>43126</c:v>
                </c:pt>
                <c:pt idx="1474">
                  <c:v>43127</c:v>
                </c:pt>
                <c:pt idx="1475">
                  <c:v>43128</c:v>
                </c:pt>
                <c:pt idx="1476">
                  <c:v>43129</c:v>
                </c:pt>
                <c:pt idx="1477">
                  <c:v>43130</c:v>
                </c:pt>
                <c:pt idx="1478">
                  <c:v>43131</c:v>
                </c:pt>
                <c:pt idx="1479">
                  <c:v>43132</c:v>
                </c:pt>
                <c:pt idx="1480">
                  <c:v>43133</c:v>
                </c:pt>
                <c:pt idx="1481">
                  <c:v>43134</c:v>
                </c:pt>
                <c:pt idx="1482">
                  <c:v>43135</c:v>
                </c:pt>
                <c:pt idx="1483">
                  <c:v>43136</c:v>
                </c:pt>
                <c:pt idx="1484">
                  <c:v>43137</c:v>
                </c:pt>
                <c:pt idx="1485">
                  <c:v>43138</c:v>
                </c:pt>
                <c:pt idx="1486">
                  <c:v>43139</c:v>
                </c:pt>
                <c:pt idx="1487">
                  <c:v>43140</c:v>
                </c:pt>
                <c:pt idx="1488">
                  <c:v>43141</c:v>
                </c:pt>
                <c:pt idx="1489">
                  <c:v>43142</c:v>
                </c:pt>
                <c:pt idx="1490">
                  <c:v>43143</c:v>
                </c:pt>
                <c:pt idx="1491">
                  <c:v>43144</c:v>
                </c:pt>
                <c:pt idx="1492">
                  <c:v>43145</c:v>
                </c:pt>
                <c:pt idx="1493">
                  <c:v>43146</c:v>
                </c:pt>
                <c:pt idx="1494">
                  <c:v>43147</c:v>
                </c:pt>
                <c:pt idx="1495">
                  <c:v>43148</c:v>
                </c:pt>
                <c:pt idx="1496">
                  <c:v>43149</c:v>
                </c:pt>
                <c:pt idx="1497">
                  <c:v>43150</c:v>
                </c:pt>
                <c:pt idx="1498">
                  <c:v>43151</c:v>
                </c:pt>
                <c:pt idx="1499">
                  <c:v>43152</c:v>
                </c:pt>
                <c:pt idx="1500">
                  <c:v>43153</c:v>
                </c:pt>
                <c:pt idx="1501">
                  <c:v>43154</c:v>
                </c:pt>
                <c:pt idx="1502">
                  <c:v>43155</c:v>
                </c:pt>
                <c:pt idx="1503">
                  <c:v>43156</c:v>
                </c:pt>
                <c:pt idx="1504">
                  <c:v>43157</c:v>
                </c:pt>
                <c:pt idx="1505">
                  <c:v>43158</c:v>
                </c:pt>
                <c:pt idx="1506">
                  <c:v>43159</c:v>
                </c:pt>
                <c:pt idx="1507">
                  <c:v>43160</c:v>
                </c:pt>
                <c:pt idx="1508">
                  <c:v>43161</c:v>
                </c:pt>
                <c:pt idx="1509">
                  <c:v>43162</c:v>
                </c:pt>
                <c:pt idx="1510">
                  <c:v>43163</c:v>
                </c:pt>
                <c:pt idx="1511">
                  <c:v>43164</c:v>
                </c:pt>
                <c:pt idx="1512">
                  <c:v>43165</c:v>
                </c:pt>
                <c:pt idx="1513">
                  <c:v>43166</c:v>
                </c:pt>
                <c:pt idx="1514">
                  <c:v>43167</c:v>
                </c:pt>
                <c:pt idx="1515">
                  <c:v>43168</c:v>
                </c:pt>
                <c:pt idx="1516">
                  <c:v>43169</c:v>
                </c:pt>
                <c:pt idx="1517">
                  <c:v>43170</c:v>
                </c:pt>
                <c:pt idx="1518">
                  <c:v>43171</c:v>
                </c:pt>
                <c:pt idx="1519">
                  <c:v>43172</c:v>
                </c:pt>
                <c:pt idx="1520">
                  <c:v>43173</c:v>
                </c:pt>
                <c:pt idx="1521">
                  <c:v>43174</c:v>
                </c:pt>
                <c:pt idx="1522">
                  <c:v>43175</c:v>
                </c:pt>
                <c:pt idx="1523">
                  <c:v>43176</c:v>
                </c:pt>
                <c:pt idx="1524">
                  <c:v>43177</c:v>
                </c:pt>
                <c:pt idx="1525">
                  <c:v>43178</c:v>
                </c:pt>
                <c:pt idx="1526">
                  <c:v>43179</c:v>
                </c:pt>
                <c:pt idx="1527">
                  <c:v>43180</c:v>
                </c:pt>
                <c:pt idx="1528">
                  <c:v>43181</c:v>
                </c:pt>
                <c:pt idx="1529">
                  <c:v>43182</c:v>
                </c:pt>
                <c:pt idx="1530">
                  <c:v>43183</c:v>
                </c:pt>
                <c:pt idx="1531">
                  <c:v>43184</c:v>
                </c:pt>
                <c:pt idx="1532">
                  <c:v>43185</c:v>
                </c:pt>
                <c:pt idx="1533">
                  <c:v>43186</c:v>
                </c:pt>
                <c:pt idx="1534">
                  <c:v>43187</c:v>
                </c:pt>
                <c:pt idx="1535">
                  <c:v>43188</c:v>
                </c:pt>
                <c:pt idx="1536">
                  <c:v>43189</c:v>
                </c:pt>
                <c:pt idx="1537">
                  <c:v>43190</c:v>
                </c:pt>
                <c:pt idx="1538">
                  <c:v>43191</c:v>
                </c:pt>
                <c:pt idx="1539">
                  <c:v>43192</c:v>
                </c:pt>
                <c:pt idx="1540">
                  <c:v>43193</c:v>
                </c:pt>
                <c:pt idx="1541">
                  <c:v>43194</c:v>
                </c:pt>
                <c:pt idx="1542">
                  <c:v>43195</c:v>
                </c:pt>
                <c:pt idx="1543">
                  <c:v>43196</c:v>
                </c:pt>
                <c:pt idx="1544">
                  <c:v>43197</c:v>
                </c:pt>
                <c:pt idx="1545">
                  <c:v>43198</c:v>
                </c:pt>
                <c:pt idx="1546">
                  <c:v>43199</c:v>
                </c:pt>
                <c:pt idx="1547">
                  <c:v>43200</c:v>
                </c:pt>
                <c:pt idx="1548">
                  <c:v>43201</c:v>
                </c:pt>
                <c:pt idx="1549">
                  <c:v>43202</c:v>
                </c:pt>
                <c:pt idx="1550">
                  <c:v>43203</c:v>
                </c:pt>
                <c:pt idx="1551">
                  <c:v>43204</c:v>
                </c:pt>
                <c:pt idx="1552">
                  <c:v>43205</c:v>
                </c:pt>
                <c:pt idx="1553">
                  <c:v>43206</c:v>
                </c:pt>
                <c:pt idx="1554">
                  <c:v>43207</c:v>
                </c:pt>
                <c:pt idx="1555">
                  <c:v>43208</c:v>
                </c:pt>
                <c:pt idx="1556">
                  <c:v>43209</c:v>
                </c:pt>
                <c:pt idx="1557">
                  <c:v>43210</c:v>
                </c:pt>
                <c:pt idx="1558">
                  <c:v>43211</c:v>
                </c:pt>
                <c:pt idx="1559">
                  <c:v>43212</c:v>
                </c:pt>
                <c:pt idx="1560">
                  <c:v>43213</c:v>
                </c:pt>
                <c:pt idx="1561">
                  <c:v>43214</c:v>
                </c:pt>
                <c:pt idx="1562">
                  <c:v>43215</c:v>
                </c:pt>
                <c:pt idx="1563">
                  <c:v>43216</c:v>
                </c:pt>
                <c:pt idx="1564">
                  <c:v>43217</c:v>
                </c:pt>
                <c:pt idx="1565">
                  <c:v>43218</c:v>
                </c:pt>
                <c:pt idx="1566">
                  <c:v>43219</c:v>
                </c:pt>
                <c:pt idx="1567">
                  <c:v>43220</c:v>
                </c:pt>
                <c:pt idx="1568">
                  <c:v>43221</c:v>
                </c:pt>
                <c:pt idx="1569">
                  <c:v>43222</c:v>
                </c:pt>
                <c:pt idx="1570">
                  <c:v>43223</c:v>
                </c:pt>
                <c:pt idx="1571">
                  <c:v>43224</c:v>
                </c:pt>
                <c:pt idx="1572">
                  <c:v>43225</c:v>
                </c:pt>
                <c:pt idx="1573">
                  <c:v>43226</c:v>
                </c:pt>
                <c:pt idx="1574">
                  <c:v>43227</c:v>
                </c:pt>
                <c:pt idx="1575">
                  <c:v>43228</c:v>
                </c:pt>
                <c:pt idx="1576">
                  <c:v>43229</c:v>
                </c:pt>
                <c:pt idx="1577">
                  <c:v>43230</c:v>
                </c:pt>
                <c:pt idx="1578">
                  <c:v>43231</c:v>
                </c:pt>
                <c:pt idx="1579">
                  <c:v>43232</c:v>
                </c:pt>
                <c:pt idx="1580">
                  <c:v>43233</c:v>
                </c:pt>
                <c:pt idx="1581">
                  <c:v>43234</c:v>
                </c:pt>
                <c:pt idx="1582">
                  <c:v>43235</c:v>
                </c:pt>
                <c:pt idx="1583">
                  <c:v>43236</c:v>
                </c:pt>
                <c:pt idx="1584">
                  <c:v>43237</c:v>
                </c:pt>
                <c:pt idx="1585">
                  <c:v>43238</c:v>
                </c:pt>
                <c:pt idx="1586">
                  <c:v>43239</c:v>
                </c:pt>
                <c:pt idx="1587">
                  <c:v>43240</c:v>
                </c:pt>
                <c:pt idx="1588">
                  <c:v>43241</c:v>
                </c:pt>
                <c:pt idx="1589">
                  <c:v>43242</c:v>
                </c:pt>
                <c:pt idx="1590">
                  <c:v>43243</c:v>
                </c:pt>
                <c:pt idx="1591">
                  <c:v>43244</c:v>
                </c:pt>
                <c:pt idx="1592">
                  <c:v>43245</c:v>
                </c:pt>
                <c:pt idx="1593">
                  <c:v>43246</c:v>
                </c:pt>
                <c:pt idx="1594">
                  <c:v>43247</c:v>
                </c:pt>
                <c:pt idx="1595">
                  <c:v>43248</c:v>
                </c:pt>
                <c:pt idx="1596">
                  <c:v>43249</c:v>
                </c:pt>
                <c:pt idx="1597">
                  <c:v>43250</c:v>
                </c:pt>
                <c:pt idx="1598">
                  <c:v>43251</c:v>
                </c:pt>
                <c:pt idx="1599">
                  <c:v>43252</c:v>
                </c:pt>
                <c:pt idx="1600">
                  <c:v>43253</c:v>
                </c:pt>
                <c:pt idx="1601">
                  <c:v>43254</c:v>
                </c:pt>
                <c:pt idx="1602">
                  <c:v>43255</c:v>
                </c:pt>
                <c:pt idx="1603">
                  <c:v>43256</c:v>
                </c:pt>
                <c:pt idx="1604">
                  <c:v>43257</c:v>
                </c:pt>
                <c:pt idx="1605">
                  <c:v>43258</c:v>
                </c:pt>
                <c:pt idx="1606">
                  <c:v>43259</c:v>
                </c:pt>
                <c:pt idx="1607">
                  <c:v>43260</c:v>
                </c:pt>
                <c:pt idx="1608">
                  <c:v>43261</c:v>
                </c:pt>
                <c:pt idx="1609">
                  <c:v>43262</c:v>
                </c:pt>
                <c:pt idx="1610">
                  <c:v>43263</c:v>
                </c:pt>
                <c:pt idx="1611">
                  <c:v>43264</c:v>
                </c:pt>
                <c:pt idx="1612">
                  <c:v>43265</c:v>
                </c:pt>
                <c:pt idx="1613">
                  <c:v>43266</c:v>
                </c:pt>
                <c:pt idx="1614">
                  <c:v>43267</c:v>
                </c:pt>
                <c:pt idx="1615">
                  <c:v>43268</c:v>
                </c:pt>
                <c:pt idx="1616">
                  <c:v>43269</c:v>
                </c:pt>
                <c:pt idx="1617">
                  <c:v>43270</c:v>
                </c:pt>
                <c:pt idx="1618">
                  <c:v>43271</c:v>
                </c:pt>
                <c:pt idx="1619">
                  <c:v>43272</c:v>
                </c:pt>
                <c:pt idx="1620">
                  <c:v>43273</c:v>
                </c:pt>
                <c:pt idx="1621">
                  <c:v>43274</c:v>
                </c:pt>
                <c:pt idx="1622">
                  <c:v>43275</c:v>
                </c:pt>
                <c:pt idx="1623">
                  <c:v>43276</c:v>
                </c:pt>
                <c:pt idx="1624">
                  <c:v>43277</c:v>
                </c:pt>
                <c:pt idx="1625">
                  <c:v>43278</c:v>
                </c:pt>
                <c:pt idx="1626">
                  <c:v>43279</c:v>
                </c:pt>
                <c:pt idx="1627">
                  <c:v>43280</c:v>
                </c:pt>
                <c:pt idx="1628">
                  <c:v>43281</c:v>
                </c:pt>
                <c:pt idx="1629">
                  <c:v>43282</c:v>
                </c:pt>
                <c:pt idx="1630">
                  <c:v>43283</c:v>
                </c:pt>
                <c:pt idx="1631">
                  <c:v>43284</c:v>
                </c:pt>
                <c:pt idx="1632">
                  <c:v>43285</c:v>
                </c:pt>
                <c:pt idx="1633">
                  <c:v>43286</c:v>
                </c:pt>
                <c:pt idx="1634">
                  <c:v>43287</c:v>
                </c:pt>
                <c:pt idx="1635">
                  <c:v>43288</c:v>
                </c:pt>
                <c:pt idx="1636">
                  <c:v>43289</c:v>
                </c:pt>
                <c:pt idx="1637">
                  <c:v>43290</c:v>
                </c:pt>
                <c:pt idx="1638">
                  <c:v>43291</c:v>
                </c:pt>
                <c:pt idx="1639">
                  <c:v>43292</c:v>
                </c:pt>
                <c:pt idx="1640">
                  <c:v>43293</c:v>
                </c:pt>
                <c:pt idx="1641">
                  <c:v>43294</c:v>
                </c:pt>
                <c:pt idx="1642">
                  <c:v>43295</c:v>
                </c:pt>
                <c:pt idx="1643">
                  <c:v>43296</c:v>
                </c:pt>
                <c:pt idx="1644">
                  <c:v>43297</c:v>
                </c:pt>
                <c:pt idx="1645">
                  <c:v>43298</c:v>
                </c:pt>
                <c:pt idx="1646">
                  <c:v>43299</c:v>
                </c:pt>
                <c:pt idx="1647">
                  <c:v>43300</c:v>
                </c:pt>
                <c:pt idx="1648">
                  <c:v>43301</c:v>
                </c:pt>
                <c:pt idx="1649">
                  <c:v>43302</c:v>
                </c:pt>
                <c:pt idx="1650">
                  <c:v>43303</c:v>
                </c:pt>
                <c:pt idx="1651">
                  <c:v>43304</c:v>
                </c:pt>
                <c:pt idx="1652">
                  <c:v>43305</c:v>
                </c:pt>
                <c:pt idx="1653">
                  <c:v>43306</c:v>
                </c:pt>
                <c:pt idx="1654">
                  <c:v>43307</c:v>
                </c:pt>
                <c:pt idx="1655">
                  <c:v>43308</c:v>
                </c:pt>
                <c:pt idx="1656">
                  <c:v>43309</c:v>
                </c:pt>
                <c:pt idx="1657">
                  <c:v>43310</c:v>
                </c:pt>
                <c:pt idx="1658">
                  <c:v>43311</c:v>
                </c:pt>
                <c:pt idx="1659">
                  <c:v>43312</c:v>
                </c:pt>
                <c:pt idx="1660">
                  <c:v>43313</c:v>
                </c:pt>
                <c:pt idx="1661">
                  <c:v>43314</c:v>
                </c:pt>
                <c:pt idx="1662">
                  <c:v>43315</c:v>
                </c:pt>
                <c:pt idx="1663">
                  <c:v>43316</c:v>
                </c:pt>
                <c:pt idx="1664">
                  <c:v>43317</c:v>
                </c:pt>
                <c:pt idx="1665">
                  <c:v>43318</c:v>
                </c:pt>
                <c:pt idx="1666">
                  <c:v>43319</c:v>
                </c:pt>
                <c:pt idx="1667">
                  <c:v>43320</c:v>
                </c:pt>
                <c:pt idx="1668">
                  <c:v>43321</c:v>
                </c:pt>
                <c:pt idx="1669">
                  <c:v>43322</c:v>
                </c:pt>
                <c:pt idx="1670">
                  <c:v>43323</c:v>
                </c:pt>
                <c:pt idx="1671">
                  <c:v>43324</c:v>
                </c:pt>
                <c:pt idx="1672">
                  <c:v>43325</c:v>
                </c:pt>
                <c:pt idx="1673">
                  <c:v>43326</c:v>
                </c:pt>
                <c:pt idx="1674">
                  <c:v>43327</c:v>
                </c:pt>
                <c:pt idx="1675">
                  <c:v>43328</c:v>
                </c:pt>
                <c:pt idx="1676">
                  <c:v>43329</c:v>
                </c:pt>
                <c:pt idx="1677">
                  <c:v>43330</c:v>
                </c:pt>
                <c:pt idx="1678">
                  <c:v>43331</c:v>
                </c:pt>
                <c:pt idx="1679">
                  <c:v>43332</c:v>
                </c:pt>
                <c:pt idx="1680">
                  <c:v>43333</c:v>
                </c:pt>
                <c:pt idx="1681">
                  <c:v>43334</c:v>
                </c:pt>
                <c:pt idx="1682">
                  <c:v>43335</c:v>
                </c:pt>
                <c:pt idx="1683">
                  <c:v>43336</c:v>
                </c:pt>
                <c:pt idx="1684">
                  <c:v>43337</c:v>
                </c:pt>
                <c:pt idx="1685">
                  <c:v>43338</c:v>
                </c:pt>
                <c:pt idx="1686">
                  <c:v>43339</c:v>
                </c:pt>
                <c:pt idx="1687">
                  <c:v>43340</c:v>
                </c:pt>
                <c:pt idx="1688">
                  <c:v>43341</c:v>
                </c:pt>
                <c:pt idx="1689">
                  <c:v>43342</c:v>
                </c:pt>
                <c:pt idx="1690">
                  <c:v>43343</c:v>
                </c:pt>
                <c:pt idx="1691">
                  <c:v>43344</c:v>
                </c:pt>
                <c:pt idx="1692">
                  <c:v>43345</c:v>
                </c:pt>
                <c:pt idx="1693">
                  <c:v>43346</c:v>
                </c:pt>
                <c:pt idx="1694">
                  <c:v>43347</c:v>
                </c:pt>
                <c:pt idx="1695">
                  <c:v>43348</c:v>
                </c:pt>
                <c:pt idx="1696">
                  <c:v>43349</c:v>
                </c:pt>
                <c:pt idx="1697">
                  <c:v>43350</c:v>
                </c:pt>
                <c:pt idx="1698">
                  <c:v>43351</c:v>
                </c:pt>
                <c:pt idx="1699">
                  <c:v>43352</c:v>
                </c:pt>
                <c:pt idx="1700">
                  <c:v>43353</c:v>
                </c:pt>
                <c:pt idx="1701">
                  <c:v>43354</c:v>
                </c:pt>
                <c:pt idx="1702">
                  <c:v>43355</c:v>
                </c:pt>
                <c:pt idx="1703">
                  <c:v>43356</c:v>
                </c:pt>
                <c:pt idx="1704">
                  <c:v>43357</c:v>
                </c:pt>
                <c:pt idx="1705">
                  <c:v>43358</c:v>
                </c:pt>
                <c:pt idx="1706">
                  <c:v>43359</c:v>
                </c:pt>
                <c:pt idx="1707">
                  <c:v>43360</c:v>
                </c:pt>
                <c:pt idx="1708">
                  <c:v>43361</c:v>
                </c:pt>
                <c:pt idx="1709">
                  <c:v>43362</c:v>
                </c:pt>
                <c:pt idx="1710">
                  <c:v>43363</c:v>
                </c:pt>
                <c:pt idx="1711">
                  <c:v>43364</c:v>
                </c:pt>
                <c:pt idx="1712">
                  <c:v>43365</c:v>
                </c:pt>
                <c:pt idx="1713">
                  <c:v>43366</c:v>
                </c:pt>
                <c:pt idx="1714">
                  <c:v>43367</c:v>
                </c:pt>
                <c:pt idx="1715">
                  <c:v>43368</c:v>
                </c:pt>
                <c:pt idx="1716">
                  <c:v>43369</c:v>
                </c:pt>
                <c:pt idx="1717">
                  <c:v>43370</c:v>
                </c:pt>
                <c:pt idx="1718">
                  <c:v>43371</c:v>
                </c:pt>
                <c:pt idx="1719">
                  <c:v>43372</c:v>
                </c:pt>
                <c:pt idx="1720">
                  <c:v>43373</c:v>
                </c:pt>
                <c:pt idx="1721">
                  <c:v>43374</c:v>
                </c:pt>
                <c:pt idx="1722">
                  <c:v>43375</c:v>
                </c:pt>
                <c:pt idx="1723">
                  <c:v>43376</c:v>
                </c:pt>
                <c:pt idx="1724">
                  <c:v>43377</c:v>
                </c:pt>
                <c:pt idx="1725">
                  <c:v>43378</c:v>
                </c:pt>
                <c:pt idx="1726">
                  <c:v>43379</c:v>
                </c:pt>
                <c:pt idx="1727">
                  <c:v>43380</c:v>
                </c:pt>
                <c:pt idx="1728">
                  <c:v>43381</c:v>
                </c:pt>
                <c:pt idx="1729">
                  <c:v>43382</c:v>
                </c:pt>
                <c:pt idx="1730">
                  <c:v>43383</c:v>
                </c:pt>
                <c:pt idx="1731">
                  <c:v>43384</c:v>
                </c:pt>
                <c:pt idx="1732">
                  <c:v>43385</c:v>
                </c:pt>
                <c:pt idx="1733">
                  <c:v>43386</c:v>
                </c:pt>
                <c:pt idx="1734">
                  <c:v>43387</c:v>
                </c:pt>
                <c:pt idx="1735">
                  <c:v>43388</c:v>
                </c:pt>
                <c:pt idx="1736">
                  <c:v>43389</c:v>
                </c:pt>
                <c:pt idx="1737">
                  <c:v>43390</c:v>
                </c:pt>
                <c:pt idx="1738">
                  <c:v>43391</c:v>
                </c:pt>
                <c:pt idx="1739">
                  <c:v>43392</c:v>
                </c:pt>
                <c:pt idx="1740">
                  <c:v>43393</c:v>
                </c:pt>
                <c:pt idx="1741">
                  <c:v>43394</c:v>
                </c:pt>
                <c:pt idx="1742">
                  <c:v>43395</c:v>
                </c:pt>
                <c:pt idx="1743">
                  <c:v>43396</c:v>
                </c:pt>
                <c:pt idx="1744">
                  <c:v>43397</c:v>
                </c:pt>
                <c:pt idx="1745">
                  <c:v>43398</c:v>
                </c:pt>
                <c:pt idx="1746">
                  <c:v>43399</c:v>
                </c:pt>
                <c:pt idx="1747">
                  <c:v>43400</c:v>
                </c:pt>
                <c:pt idx="1748">
                  <c:v>43401</c:v>
                </c:pt>
                <c:pt idx="1749">
                  <c:v>43402</c:v>
                </c:pt>
                <c:pt idx="1750">
                  <c:v>43403</c:v>
                </c:pt>
                <c:pt idx="1751">
                  <c:v>43404</c:v>
                </c:pt>
                <c:pt idx="1752">
                  <c:v>43405</c:v>
                </c:pt>
                <c:pt idx="1753">
                  <c:v>43406</c:v>
                </c:pt>
                <c:pt idx="1754">
                  <c:v>43407</c:v>
                </c:pt>
                <c:pt idx="1755">
                  <c:v>43408</c:v>
                </c:pt>
                <c:pt idx="1756">
                  <c:v>43409</c:v>
                </c:pt>
                <c:pt idx="1757">
                  <c:v>43410</c:v>
                </c:pt>
                <c:pt idx="1758">
                  <c:v>43411</c:v>
                </c:pt>
                <c:pt idx="1759">
                  <c:v>43412</c:v>
                </c:pt>
                <c:pt idx="1760">
                  <c:v>43413</c:v>
                </c:pt>
                <c:pt idx="1761">
                  <c:v>43414</c:v>
                </c:pt>
                <c:pt idx="1762">
                  <c:v>43415</c:v>
                </c:pt>
                <c:pt idx="1763">
                  <c:v>43416</c:v>
                </c:pt>
                <c:pt idx="1764">
                  <c:v>43417</c:v>
                </c:pt>
                <c:pt idx="1765">
                  <c:v>43418</c:v>
                </c:pt>
                <c:pt idx="1766">
                  <c:v>43419</c:v>
                </c:pt>
                <c:pt idx="1767">
                  <c:v>43420</c:v>
                </c:pt>
                <c:pt idx="1768">
                  <c:v>43421</c:v>
                </c:pt>
                <c:pt idx="1769">
                  <c:v>43422</c:v>
                </c:pt>
                <c:pt idx="1770">
                  <c:v>43423</c:v>
                </c:pt>
                <c:pt idx="1771">
                  <c:v>43424</c:v>
                </c:pt>
                <c:pt idx="1772">
                  <c:v>43425</c:v>
                </c:pt>
                <c:pt idx="1773">
                  <c:v>43426</c:v>
                </c:pt>
                <c:pt idx="1774">
                  <c:v>43427</c:v>
                </c:pt>
                <c:pt idx="1775">
                  <c:v>43428</c:v>
                </c:pt>
                <c:pt idx="1776">
                  <c:v>43429</c:v>
                </c:pt>
                <c:pt idx="1777">
                  <c:v>43430</c:v>
                </c:pt>
                <c:pt idx="1778">
                  <c:v>43431</c:v>
                </c:pt>
                <c:pt idx="1779">
                  <c:v>43432</c:v>
                </c:pt>
                <c:pt idx="1780">
                  <c:v>43433</c:v>
                </c:pt>
                <c:pt idx="1781">
                  <c:v>43434</c:v>
                </c:pt>
                <c:pt idx="1782">
                  <c:v>43435</c:v>
                </c:pt>
                <c:pt idx="1783">
                  <c:v>43436</c:v>
                </c:pt>
                <c:pt idx="1784">
                  <c:v>43437</c:v>
                </c:pt>
                <c:pt idx="1785">
                  <c:v>43438</c:v>
                </c:pt>
                <c:pt idx="1786">
                  <c:v>43439</c:v>
                </c:pt>
                <c:pt idx="1787">
                  <c:v>43440</c:v>
                </c:pt>
                <c:pt idx="1788">
                  <c:v>43441</c:v>
                </c:pt>
                <c:pt idx="1789">
                  <c:v>43442</c:v>
                </c:pt>
                <c:pt idx="1790">
                  <c:v>43443</c:v>
                </c:pt>
                <c:pt idx="1791">
                  <c:v>43444</c:v>
                </c:pt>
                <c:pt idx="1792">
                  <c:v>43445</c:v>
                </c:pt>
                <c:pt idx="1793">
                  <c:v>43446</c:v>
                </c:pt>
                <c:pt idx="1794">
                  <c:v>43447</c:v>
                </c:pt>
                <c:pt idx="1795">
                  <c:v>43448</c:v>
                </c:pt>
                <c:pt idx="1796">
                  <c:v>43449</c:v>
                </c:pt>
                <c:pt idx="1797">
                  <c:v>43450</c:v>
                </c:pt>
                <c:pt idx="1798">
                  <c:v>43451</c:v>
                </c:pt>
                <c:pt idx="1799">
                  <c:v>43452</c:v>
                </c:pt>
                <c:pt idx="1800">
                  <c:v>43453</c:v>
                </c:pt>
                <c:pt idx="1801">
                  <c:v>43454</c:v>
                </c:pt>
                <c:pt idx="1802">
                  <c:v>43455</c:v>
                </c:pt>
                <c:pt idx="1803">
                  <c:v>43456</c:v>
                </c:pt>
                <c:pt idx="1804">
                  <c:v>43457</c:v>
                </c:pt>
                <c:pt idx="1805">
                  <c:v>43458</c:v>
                </c:pt>
                <c:pt idx="1806">
                  <c:v>43459</c:v>
                </c:pt>
                <c:pt idx="1807">
                  <c:v>43460</c:v>
                </c:pt>
                <c:pt idx="1808">
                  <c:v>43461</c:v>
                </c:pt>
                <c:pt idx="1809">
                  <c:v>43462</c:v>
                </c:pt>
                <c:pt idx="1810">
                  <c:v>43463</c:v>
                </c:pt>
                <c:pt idx="1811">
                  <c:v>43464</c:v>
                </c:pt>
                <c:pt idx="1812">
                  <c:v>43465</c:v>
                </c:pt>
                <c:pt idx="1813">
                  <c:v>43466</c:v>
                </c:pt>
                <c:pt idx="1814">
                  <c:v>43467</c:v>
                </c:pt>
                <c:pt idx="1815">
                  <c:v>43468</c:v>
                </c:pt>
                <c:pt idx="1816">
                  <c:v>43469</c:v>
                </c:pt>
                <c:pt idx="1817">
                  <c:v>43470</c:v>
                </c:pt>
                <c:pt idx="1818">
                  <c:v>43471</c:v>
                </c:pt>
                <c:pt idx="1819">
                  <c:v>43472</c:v>
                </c:pt>
                <c:pt idx="1820">
                  <c:v>43473</c:v>
                </c:pt>
                <c:pt idx="1821">
                  <c:v>43474</c:v>
                </c:pt>
                <c:pt idx="1822">
                  <c:v>43475</c:v>
                </c:pt>
                <c:pt idx="1823">
                  <c:v>43476</c:v>
                </c:pt>
                <c:pt idx="1824">
                  <c:v>43477</c:v>
                </c:pt>
                <c:pt idx="1825">
                  <c:v>43478</c:v>
                </c:pt>
                <c:pt idx="1826">
                  <c:v>43479</c:v>
                </c:pt>
                <c:pt idx="1827">
                  <c:v>43480</c:v>
                </c:pt>
                <c:pt idx="1828">
                  <c:v>43481</c:v>
                </c:pt>
                <c:pt idx="1829">
                  <c:v>43482</c:v>
                </c:pt>
                <c:pt idx="1830">
                  <c:v>43483</c:v>
                </c:pt>
                <c:pt idx="1831">
                  <c:v>43484</c:v>
                </c:pt>
                <c:pt idx="1832">
                  <c:v>43485</c:v>
                </c:pt>
                <c:pt idx="1833">
                  <c:v>43486</c:v>
                </c:pt>
                <c:pt idx="1834">
                  <c:v>43487</c:v>
                </c:pt>
                <c:pt idx="1835">
                  <c:v>43488</c:v>
                </c:pt>
                <c:pt idx="1836">
                  <c:v>43489</c:v>
                </c:pt>
                <c:pt idx="1837">
                  <c:v>43490</c:v>
                </c:pt>
                <c:pt idx="1838">
                  <c:v>43491</c:v>
                </c:pt>
                <c:pt idx="1839">
                  <c:v>43492</c:v>
                </c:pt>
                <c:pt idx="1840">
                  <c:v>43493</c:v>
                </c:pt>
                <c:pt idx="1841">
                  <c:v>43494</c:v>
                </c:pt>
                <c:pt idx="1842">
                  <c:v>43495</c:v>
                </c:pt>
                <c:pt idx="1843">
                  <c:v>43496</c:v>
                </c:pt>
                <c:pt idx="1844">
                  <c:v>43497</c:v>
                </c:pt>
                <c:pt idx="1845">
                  <c:v>43498</c:v>
                </c:pt>
                <c:pt idx="1846">
                  <c:v>43499</c:v>
                </c:pt>
                <c:pt idx="1847">
                  <c:v>43500</c:v>
                </c:pt>
                <c:pt idx="1848">
                  <c:v>43501</c:v>
                </c:pt>
                <c:pt idx="1849">
                  <c:v>43502</c:v>
                </c:pt>
                <c:pt idx="1850">
                  <c:v>43503</c:v>
                </c:pt>
                <c:pt idx="1851">
                  <c:v>43504</c:v>
                </c:pt>
                <c:pt idx="1852">
                  <c:v>43505</c:v>
                </c:pt>
                <c:pt idx="1853">
                  <c:v>43506</c:v>
                </c:pt>
                <c:pt idx="1854">
                  <c:v>43507</c:v>
                </c:pt>
                <c:pt idx="1855">
                  <c:v>43508</c:v>
                </c:pt>
                <c:pt idx="1856">
                  <c:v>43509</c:v>
                </c:pt>
                <c:pt idx="1857">
                  <c:v>43510</c:v>
                </c:pt>
                <c:pt idx="1858">
                  <c:v>43511</c:v>
                </c:pt>
                <c:pt idx="1859">
                  <c:v>43512</c:v>
                </c:pt>
                <c:pt idx="1860">
                  <c:v>43513</c:v>
                </c:pt>
                <c:pt idx="1861">
                  <c:v>43514</c:v>
                </c:pt>
                <c:pt idx="1862">
                  <c:v>43515</c:v>
                </c:pt>
                <c:pt idx="1863">
                  <c:v>43516</c:v>
                </c:pt>
                <c:pt idx="1864">
                  <c:v>43517</c:v>
                </c:pt>
                <c:pt idx="1865">
                  <c:v>43518</c:v>
                </c:pt>
                <c:pt idx="1866">
                  <c:v>43519</c:v>
                </c:pt>
                <c:pt idx="1867">
                  <c:v>43520</c:v>
                </c:pt>
                <c:pt idx="1868">
                  <c:v>43521</c:v>
                </c:pt>
                <c:pt idx="1869">
                  <c:v>43522</c:v>
                </c:pt>
                <c:pt idx="1870">
                  <c:v>43523</c:v>
                </c:pt>
                <c:pt idx="1871">
                  <c:v>43524</c:v>
                </c:pt>
                <c:pt idx="1872">
                  <c:v>43525</c:v>
                </c:pt>
                <c:pt idx="1873">
                  <c:v>43526</c:v>
                </c:pt>
                <c:pt idx="1874">
                  <c:v>43527</c:v>
                </c:pt>
                <c:pt idx="1875">
                  <c:v>43528</c:v>
                </c:pt>
                <c:pt idx="1876">
                  <c:v>43529</c:v>
                </c:pt>
                <c:pt idx="1877">
                  <c:v>43530</c:v>
                </c:pt>
                <c:pt idx="1878">
                  <c:v>43531</c:v>
                </c:pt>
                <c:pt idx="1879">
                  <c:v>43532</c:v>
                </c:pt>
                <c:pt idx="1880">
                  <c:v>43533</c:v>
                </c:pt>
                <c:pt idx="1881">
                  <c:v>43534</c:v>
                </c:pt>
                <c:pt idx="1882">
                  <c:v>43535</c:v>
                </c:pt>
                <c:pt idx="1883">
                  <c:v>43536</c:v>
                </c:pt>
                <c:pt idx="1884">
                  <c:v>43537</c:v>
                </c:pt>
                <c:pt idx="1885">
                  <c:v>43538</c:v>
                </c:pt>
                <c:pt idx="1886">
                  <c:v>43539</c:v>
                </c:pt>
                <c:pt idx="1887">
                  <c:v>43540</c:v>
                </c:pt>
                <c:pt idx="1888">
                  <c:v>43541</c:v>
                </c:pt>
                <c:pt idx="1889">
                  <c:v>43542</c:v>
                </c:pt>
                <c:pt idx="1890">
                  <c:v>43543</c:v>
                </c:pt>
                <c:pt idx="1891">
                  <c:v>43544</c:v>
                </c:pt>
                <c:pt idx="1892">
                  <c:v>43545</c:v>
                </c:pt>
                <c:pt idx="1893">
                  <c:v>43546</c:v>
                </c:pt>
                <c:pt idx="1894">
                  <c:v>43547</c:v>
                </c:pt>
                <c:pt idx="1895">
                  <c:v>43548</c:v>
                </c:pt>
                <c:pt idx="1896">
                  <c:v>43549</c:v>
                </c:pt>
                <c:pt idx="1897">
                  <c:v>43550</c:v>
                </c:pt>
                <c:pt idx="1898">
                  <c:v>43551</c:v>
                </c:pt>
                <c:pt idx="1899">
                  <c:v>43552</c:v>
                </c:pt>
                <c:pt idx="1900">
                  <c:v>43553</c:v>
                </c:pt>
                <c:pt idx="1901">
                  <c:v>43554</c:v>
                </c:pt>
                <c:pt idx="1902">
                  <c:v>43555</c:v>
                </c:pt>
                <c:pt idx="1903">
                  <c:v>43556</c:v>
                </c:pt>
                <c:pt idx="1904">
                  <c:v>43557</c:v>
                </c:pt>
                <c:pt idx="1905">
                  <c:v>43558</c:v>
                </c:pt>
                <c:pt idx="1906">
                  <c:v>43559</c:v>
                </c:pt>
                <c:pt idx="1907">
                  <c:v>43560</c:v>
                </c:pt>
                <c:pt idx="1908">
                  <c:v>43561</c:v>
                </c:pt>
                <c:pt idx="1909">
                  <c:v>43562</c:v>
                </c:pt>
                <c:pt idx="1910">
                  <c:v>43563</c:v>
                </c:pt>
                <c:pt idx="1911">
                  <c:v>43564</c:v>
                </c:pt>
                <c:pt idx="1912">
                  <c:v>43565</c:v>
                </c:pt>
                <c:pt idx="1913">
                  <c:v>43566</c:v>
                </c:pt>
                <c:pt idx="1914">
                  <c:v>43567</c:v>
                </c:pt>
                <c:pt idx="1915">
                  <c:v>43568</c:v>
                </c:pt>
                <c:pt idx="1916">
                  <c:v>43569</c:v>
                </c:pt>
                <c:pt idx="1917">
                  <c:v>43570</c:v>
                </c:pt>
                <c:pt idx="1918">
                  <c:v>43571</c:v>
                </c:pt>
                <c:pt idx="1919">
                  <c:v>43572</c:v>
                </c:pt>
                <c:pt idx="1920">
                  <c:v>43573</c:v>
                </c:pt>
                <c:pt idx="1921">
                  <c:v>43574</c:v>
                </c:pt>
                <c:pt idx="1922">
                  <c:v>43575</c:v>
                </c:pt>
                <c:pt idx="1923">
                  <c:v>43576</c:v>
                </c:pt>
                <c:pt idx="1924">
                  <c:v>43577</c:v>
                </c:pt>
                <c:pt idx="1925">
                  <c:v>43578</c:v>
                </c:pt>
                <c:pt idx="1926">
                  <c:v>43579</c:v>
                </c:pt>
                <c:pt idx="1927">
                  <c:v>43580</c:v>
                </c:pt>
                <c:pt idx="1928">
                  <c:v>43581</c:v>
                </c:pt>
                <c:pt idx="1929">
                  <c:v>43582</c:v>
                </c:pt>
                <c:pt idx="1930">
                  <c:v>43583</c:v>
                </c:pt>
                <c:pt idx="1931">
                  <c:v>43584</c:v>
                </c:pt>
                <c:pt idx="1932">
                  <c:v>43585</c:v>
                </c:pt>
                <c:pt idx="1933">
                  <c:v>43586</c:v>
                </c:pt>
                <c:pt idx="1934">
                  <c:v>43587</c:v>
                </c:pt>
                <c:pt idx="1935">
                  <c:v>43588</c:v>
                </c:pt>
                <c:pt idx="1936">
                  <c:v>43589</c:v>
                </c:pt>
                <c:pt idx="1937">
                  <c:v>43590</c:v>
                </c:pt>
                <c:pt idx="1938">
                  <c:v>43591</c:v>
                </c:pt>
                <c:pt idx="1939">
                  <c:v>43592</c:v>
                </c:pt>
                <c:pt idx="1940">
                  <c:v>43593</c:v>
                </c:pt>
                <c:pt idx="1941">
                  <c:v>43594</c:v>
                </c:pt>
                <c:pt idx="1942">
                  <c:v>43595</c:v>
                </c:pt>
                <c:pt idx="1943">
                  <c:v>43596</c:v>
                </c:pt>
                <c:pt idx="1944">
                  <c:v>43597</c:v>
                </c:pt>
                <c:pt idx="1945">
                  <c:v>43598</c:v>
                </c:pt>
                <c:pt idx="1946">
                  <c:v>43599</c:v>
                </c:pt>
                <c:pt idx="1947">
                  <c:v>43600</c:v>
                </c:pt>
                <c:pt idx="1948">
                  <c:v>43601</c:v>
                </c:pt>
                <c:pt idx="1949">
                  <c:v>43602</c:v>
                </c:pt>
                <c:pt idx="1950">
                  <c:v>43603</c:v>
                </c:pt>
                <c:pt idx="1951">
                  <c:v>43604</c:v>
                </c:pt>
                <c:pt idx="1952">
                  <c:v>43605</c:v>
                </c:pt>
                <c:pt idx="1953">
                  <c:v>43606</c:v>
                </c:pt>
                <c:pt idx="1954">
                  <c:v>43607</c:v>
                </c:pt>
                <c:pt idx="1955">
                  <c:v>43608</c:v>
                </c:pt>
                <c:pt idx="1956">
                  <c:v>43609</c:v>
                </c:pt>
                <c:pt idx="1957">
                  <c:v>43610</c:v>
                </c:pt>
                <c:pt idx="1958">
                  <c:v>43611</c:v>
                </c:pt>
                <c:pt idx="1959">
                  <c:v>43612</c:v>
                </c:pt>
                <c:pt idx="1960">
                  <c:v>43613</c:v>
                </c:pt>
                <c:pt idx="1961">
                  <c:v>43614</c:v>
                </c:pt>
                <c:pt idx="1962">
                  <c:v>43615</c:v>
                </c:pt>
                <c:pt idx="1963">
                  <c:v>43616</c:v>
                </c:pt>
                <c:pt idx="1964">
                  <c:v>43617</c:v>
                </c:pt>
                <c:pt idx="1965">
                  <c:v>43618</c:v>
                </c:pt>
                <c:pt idx="1966">
                  <c:v>43619</c:v>
                </c:pt>
                <c:pt idx="1967">
                  <c:v>43620</c:v>
                </c:pt>
                <c:pt idx="1968">
                  <c:v>43621</c:v>
                </c:pt>
                <c:pt idx="1969">
                  <c:v>43622</c:v>
                </c:pt>
                <c:pt idx="1970">
                  <c:v>43623</c:v>
                </c:pt>
                <c:pt idx="1971">
                  <c:v>43624</c:v>
                </c:pt>
                <c:pt idx="1972">
                  <c:v>43625</c:v>
                </c:pt>
                <c:pt idx="1973">
                  <c:v>43626</c:v>
                </c:pt>
                <c:pt idx="1974">
                  <c:v>43627</c:v>
                </c:pt>
                <c:pt idx="1975">
                  <c:v>43628</c:v>
                </c:pt>
                <c:pt idx="1976">
                  <c:v>43629</c:v>
                </c:pt>
                <c:pt idx="1977">
                  <c:v>43630</c:v>
                </c:pt>
                <c:pt idx="1978">
                  <c:v>43631</c:v>
                </c:pt>
                <c:pt idx="1979">
                  <c:v>43632</c:v>
                </c:pt>
                <c:pt idx="1980">
                  <c:v>43633</c:v>
                </c:pt>
                <c:pt idx="1981">
                  <c:v>43634</c:v>
                </c:pt>
                <c:pt idx="1982">
                  <c:v>43635</c:v>
                </c:pt>
                <c:pt idx="1983">
                  <c:v>43636</c:v>
                </c:pt>
                <c:pt idx="1984">
                  <c:v>43637</c:v>
                </c:pt>
                <c:pt idx="1985">
                  <c:v>43638</c:v>
                </c:pt>
                <c:pt idx="1986">
                  <c:v>43639</c:v>
                </c:pt>
                <c:pt idx="1987">
                  <c:v>43640</c:v>
                </c:pt>
                <c:pt idx="1988">
                  <c:v>43641</c:v>
                </c:pt>
                <c:pt idx="1989">
                  <c:v>43642</c:v>
                </c:pt>
                <c:pt idx="1990">
                  <c:v>43643</c:v>
                </c:pt>
                <c:pt idx="1991">
                  <c:v>43644</c:v>
                </c:pt>
                <c:pt idx="1992">
                  <c:v>43645</c:v>
                </c:pt>
                <c:pt idx="1993">
                  <c:v>43646</c:v>
                </c:pt>
                <c:pt idx="1994">
                  <c:v>43647</c:v>
                </c:pt>
                <c:pt idx="1995">
                  <c:v>43648</c:v>
                </c:pt>
                <c:pt idx="1996">
                  <c:v>43649</c:v>
                </c:pt>
                <c:pt idx="1997">
                  <c:v>43650</c:v>
                </c:pt>
                <c:pt idx="1998">
                  <c:v>43651</c:v>
                </c:pt>
                <c:pt idx="1999">
                  <c:v>43652</c:v>
                </c:pt>
                <c:pt idx="2000">
                  <c:v>43653</c:v>
                </c:pt>
                <c:pt idx="2001">
                  <c:v>43654</c:v>
                </c:pt>
                <c:pt idx="2002">
                  <c:v>43655</c:v>
                </c:pt>
                <c:pt idx="2003">
                  <c:v>43656</c:v>
                </c:pt>
                <c:pt idx="2004">
                  <c:v>43657</c:v>
                </c:pt>
                <c:pt idx="2005">
                  <c:v>43658</c:v>
                </c:pt>
                <c:pt idx="2006">
                  <c:v>43659</c:v>
                </c:pt>
                <c:pt idx="2007">
                  <c:v>43660</c:v>
                </c:pt>
                <c:pt idx="2008">
                  <c:v>43661</c:v>
                </c:pt>
                <c:pt idx="2009">
                  <c:v>43662</c:v>
                </c:pt>
                <c:pt idx="2010">
                  <c:v>43663</c:v>
                </c:pt>
                <c:pt idx="2011">
                  <c:v>43664</c:v>
                </c:pt>
                <c:pt idx="2012">
                  <c:v>43665</c:v>
                </c:pt>
                <c:pt idx="2013">
                  <c:v>43666</c:v>
                </c:pt>
                <c:pt idx="2014">
                  <c:v>43667</c:v>
                </c:pt>
                <c:pt idx="2015">
                  <c:v>43668</c:v>
                </c:pt>
                <c:pt idx="2016">
                  <c:v>43669</c:v>
                </c:pt>
                <c:pt idx="2017">
                  <c:v>43670</c:v>
                </c:pt>
                <c:pt idx="2018">
                  <c:v>43671</c:v>
                </c:pt>
                <c:pt idx="2019">
                  <c:v>43672</c:v>
                </c:pt>
                <c:pt idx="2020">
                  <c:v>43673</c:v>
                </c:pt>
                <c:pt idx="2021">
                  <c:v>43674</c:v>
                </c:pt>
                <c:pt idx="2022">
                  <c:v>43675</c:v>
                </c:pt>
                <c:pt idx="2023">
                  <c:v>43676</c:v>
                </c:pt>
                <c:pt idx="2024">
                  <c:v>43677</c:v>
                </c:pt>
                <c:pt idx="2025">
                  <c:v>43678</c:v>
                </c:pt>
                <c:pt idx="2026">
                  <c:v>43679</c:v>
                </c:pt>
                <c:pt idx="2027">
                  <c:v>43680</c:v>
                </c:pt>
                <c:pt idx="2028">
                  <c:v>43681</c:v>
                </c:pt>
                <c:pt idx="2029">
                  <c:v>43682</c:v>
                </c:pt>
                <c:pt idx="2030">
                  <c:v>43683</c:v>
                </c:pt>
                <c:pt idx="2031">
                  <c:v>43684</c:v>
                </c:pt>
                <c:pt idx="2032">
                  <c:v>43685</c:v>
                </c:pt>
                <c:pt idx="2033">
                  <c:v>43686</c:v>
                </c:pt>
                <c:pt idx="2034">
                  <c:v>43687</c:v>
                </c:pt>
                <c:pt idx="2035">
                  <c:v>43688</c:v>
                </c:pt>
                <c:pt idx="2036">
                  <c:v>43689</c:v>
                </c:pt>
                <c:pt idx="2037">
                  <c:v>43690</c:v>
                </c:pt>
                <c:pt idx="2038">
                  <c:v>43691</c:v>
                </c:pt>
                <c:pt idx="2039">
                  <c:v>43692</c:v>
                </c:pt>
                <c:pt idx="2040">
                  <c:v>43693</c:v>
                </c:pt>
                <c:pt idx="2041">
                  <c:v>43694</c:v>
                </c:pt>
                <c:pt idx="2042">
                  <c:v>43695</c:v>
                </c:pt>
                <c:pt idx="2043">
                  <c:v>43696</c:v>
                </c:pt>
                <c:pt idx="2044">
                  <c:v>43697</c:v>
                </c:pt>
                <c:pt idx="2045">
                  <c:v>43698</c:v>
                </c:pt>
                <c:pt idx="2046">
                  <c:v>43699</c:v>
                </c:pt>
                <c:pt idx="2047">
                  <c:v>43700</c:v>
                </c:pt>
                <c:pt idx="2048">
                  <c:v>43701</c:v>
                </c:pt>
                <c:pt idx="2049">
                  <c:v>43702</c:v>
                </c:pt>
                <c:pt idx="2050">
                  <c:v>43703</c:v>
                </c:pt>
                <c:pt idx="2051">
                  <c:v>43704</c:v>
                </c:pt>
                <c:pt idx="2052">
                  <c:v>43705</c:v>
                </c:pt>
                <c:pt idx="2053">
                  <c:v>43706</c:v>
                </c:pt>
                <c:pt idx="2054">
                  <c:v>43707</c:v>
                </c:pt>
                <c:pt idx="2055">
                  <c:v>43708</c:v>
                </c:pt>
                <c:pt idx="2056">
                  <c:v>43709</c:v>
                </c:pt>
                <c:pt idx="2057">
                  <c:v>43710</c:v>
                </c:pt>
                <c:pt idx="2058">
                  <c:v>43711</c:v>
                </c:pt>
                <c:pt idx="2059">
                  <c:v>43712</c:v>
                </c:pt>
                <c:pt idx="2060">
                  <c:v>43713</c:v>
                </c:pt>
                <c:pt idx="2061">
                  <c:v>43714</c:v>
                </c:pt>
                <c:pt idx="2062">
                  <c:v>43715</c:v>
                </c:pt>
                <c:pt idx="2063">
                  <c:v>43716</c:v>
                </c:pt>
                <c:pt idx="2064">
                  <c:v>43717</c:v>
                </c:pt>
                <c:pt idx="2065">
                  <c:v>43718</c:v>
                </c:pt>
                <c:pt idx="2066">
                  <c:v>43719</c:v>
                </c:pt>
                <c:pt idx="2067">
                  <c:v>43720</c:v>
                </c:pt>
                <c:pt idx="2068">
                  <c:v>43721</c:v>
                </c:pt>
                <c:pt idx="2069">
                  <c:v>43722</c:v>
                </c:pt>
                <c:pt idx="2070">
                  <c:v>43723</c:v>
                </c:pt>
                <c:pt idx="2071">
                  <c:v>43724</c:v>
                </c:pt>
                <c:pt idx="2072">
                  <c:v>43725</c:v>
                </c:pt>
                <c:pt idx="2073">
                  <c:v>43726</c:v>
                </c:pt>
                <c:pt idx="2074">
                  <c:v>43727</c:v>
                </c:pt>
                <c:pt idx="2075">
                  <c:v>43728</c:v>
                </c:pt>
                <c:pt idx="2076">
                  <c:v>43729</c:v>
                </c:pt>
                <c:pt idx="2077">
                  <c:v>43730</c:v>
                </c:pt>
                <c:pt idx="2078">
                  <c:v>43731</c:v>
                </c:pt>
                <c:pt idx="2079">
                  <c:v>43732</c:v>
                </c:pt>
                <c:pt idx="2080">
                  <c:v>43733</c:v>
                </c:pt>
                <c:pt idx="2081">
                  <c:v>43734</c:v>
                </c:pt>
                <c:pt idx="2082">
                  <c:v>43735</c:v>
                </c:pt>
                <c:pt idx="2083">
                  <c:v>43736</c:v>
                </c:pt>
                <c:pt idx="2084">
                  <c:v>43737</c:v>
                </c:pt>
                <c:pt idx="2085">
                  <c:v>43738</c:v>
                </c:pt>
                <c:pt idx="2086">
                  <c:v>43739</c:v>
                </c:pt>
                <c:pt idx="2087">
                  <c:v>43740</c:v>
                </c:pt>
                <c:pt idx="2088">
                  <c:v>43741</c:v>
                </c:pt>
                <c:pt idx="2089">
                  <c:v>43742</c:v>
                </c:pt>
                <c:pt idx="2090">
                  <c:v>43743</c:v>
                </c:pt>
                <c:pt idx="2091">
                  <c:v>43744</c:v>
                </c:pt>
                <c:pt idx="2092">
                  <c:v>43745</c:v>
                </c:pt>
                <c:pt idx="2093">
                  <c:v>43746</c:v>
                </c:pt>
                <c:pt idx="2094">
                  <c:v>43747</c:v>
                </c:pt>
                <c:pt idx="2095">
                  <c:v>43748</c:v>
                </c:pt>
                <c:pt idx="2096">
                  <c:v>43749</c:v>
                </c:pt>
                <c:pt idx="2097">
                  <c:v>43750</c:v>
                </c:pt>
                <c:pt idx="2098">
                  <c:v>43751</c:v>
                </c:pt>
                <c:pt idx="2099">
                  <c:v>43752</c:v>
                </c:pt>
                <c:pt idx="2100">
                  <c:v>43753</c:v>
                </c:pt>
                <c:pt idx="2101">
                  <c:v>43754</c:v>
                </c:pt>
                <c:pt idx="2102">
                  <c:v>43755</c:v>
                </c:pt>
                <c:pt idx="2103">
                  <c:v>43756</c:v>
                </c:pt>
                <c:pt idx="2104">
                  <c:v>43757</c:v>
                </c:pt>
                <c:pt idx="2105">
                  <c:v>43758</c:v>
                </c:pt>
                <c:pt idx="2106">
                  <c:v>43759</c:v>
                </c:pt>
                <c:pt idx="2107">
                  <c:v>43760</c:v>
                </c:pt>
                <c:pt idx="2108">
                  <c:v>43761</c:v>
                </c:pt>
                <c:pt idx="2109">
                  <c:v>43762</c:v>
                </c:pt>
                <c:pt idx="2110">
                  <c:v>43763</c:v>
                </c:pt>
                <c:pt idx="2111">
                  <c:v>43764</c:v>
                </c:pt>
                <c:pt idx="2112">
                  <c:v>43765</c:v>
                </c:pt>
                <c:pt idx="2113">
                  <c:v>43766</c:v>
                </c:pt>
                <c:pt idx="2114">
                  <c:v>43767</c:v>
                </c:pt>
                <c:pt idx="2115">
                  <c:v>43768</c:v>
                </c:pt>
                <c:pt idx="2116">
                  <c:v>43769</c:v>
                </c:pt>
                <c:pt idx="2117">
                  <c:v>43770</c:v>
                </c:pt>
                <c:pt idx="2118">
                  <c:v>43771</c:v>
                </c:pt>
                <c:pt idx="2119">
                  <c:v>43772</c:v>
                </c:pt>
                <c:pt idx="2120">
                  <c:v>43773</c:v>
                </c:pt>
                <c:pt idx="2121">
                  <c:v>43774</c:v>
                </c:pt>
                <c:pt idx="2122">
                  <c:v>43775</c:v>
                </c:pt>
                <c:pt idx="2123">
                  <c:v>43776</c:v>
                </c:pt>
                <c:pt idx="2124">
                  <c:v>43777</c:v>
                </c:pt>
                <c:pt idx="2125">
                  <c:v>43778</c:v>
                </c:pt>
                <c:pt idx="2126">
                  <c:v>43779</c:v>
                </c:pt>
                <c:pt idx="2127">
                  <c:v>43780</c:v>
                </c:pt>
                <c:pt idx="2128">
                  <c:v>43781</c:v>
                </c:pt>
                <c:pt idx="2129">
                  <c:v>43782</c:v>
                </c:pt>
                <c:pt idx="2130">
                  <c:v>43783</c:v>
                </c:pt>
                <c:pt idx="2131">
                  <c:v>43784</c:v>
                </c:pt>
                <c:pt idx="2132">
                  <c:v>43785</c:v>
                </c:pt>
                <c:pt idx="2133">
                  <c:v>43786</c:v>
                </c:pt>
                <c:pt idx="2134">
                  <c:v>43787</c:v>
                </c:pt>
                <c:pt idx="2135">
                  <c:v>43788</c:v>
                </c:pt>
                <c:pt idx="2136">
                  <c:v>43789</c:v>
                </c:pt>
                <c:pt idx="2137">
                  <c:v>43790</c:v>
                </c:pt>
                <c:pt idx="2138">
                  <c:v>43791</c:v>
                </c:pt>
                <c:pt idx="2139">
                  <c:v>43792</c:v>
                </c:pt>
                <c:pt idx="2140">
                  <c:v>43793</c:v>
                </c:pt>
                <c:pt idx="2141">
                  <c:v>43794</c:v>
                </c:pt>
                <c:pt idx="2142">
                  <c:v>43795</c:v>
                </c:pt>
                <c:pt idx="2143">
                  <c:v>43796</c:v>
                </c:pt>
                <c:pt idx="2144">
                  <c:v>43797</c:v>
                </c:pt>
                <c:pt idx="2145">
                  <c:v>43798</c:v>
                </c:pt>
                <c:pt idx="2146">
                  <c:v>43799</c:v>
                </c:pt>
                <c:pt idx="2147">
                  <c:v>43800</c:v>
                </c:pt>
                <c:pt idx="2148">
                  <c:v>43801</c:v>
                </c:pt>
                <c:pt idx="2149">
                  <c:v>43802</c:v>
                </c:pt>
                <c:pt idx="2150">
                  <c:v>43803</c:v>
                </c:pt>
                <c:pt idx="2151">
                  <c:v>43804</c:v>
                </c:pt>
                <c:pt idx="2152">
                  <c:v>43805</c:v>
                </c:pt>
                <c:pt idx="2153">
                  <c:v>43806</c:v>
                </c:pt>
                <c:pt idx="2154">
                  <c:v>43807</c:v>
                </c:pt>
                <c:pt idx="2155">
                  <c:v>43808</c:v>
                </c:pt>
                <c:pt idx="2156">
                  <c:v>43809</c:v>
                </c:pt>
                <c:pt idx="2157">
                  <c:v>43810</c:v>
                </c:pt>
                <c:pt idx="2158">
                  <c:v>43811</c:v>
                </c:pt>
                <c:pt idx="2159">
                  <c:v>43812</c:v>
                </c:pt>
                <c:pt idx="2160">
                  <c:v>43813</c:v>
                </c:pt>
                <c:pt idx="2161">
                  <c:v>43814</c:v>
                </c:pt>
                <c:pt idx="2162">
                  <c:v>43815</c:v>
                </c:pt>
                <c:pt idx="2163">
                  <c:v>43816</c:v>
                </c:pt>
                <c:pt idx="2164">
                  <c:v>43817</c:v>
                </c:pt>
                <c:pt idx="2165">
                  <c:v>43818</c:v>
                </c:pt>
                <c:pt idx="2166">
                  <c:v>43819</c:v>
                </c:pt>
                <c:pt idx="2167">
                  <c:v>43820</c:v>
                </c:pt>
                <c:pt idx="2168">
                  <c:v>43821</c:v>
                </c:pt>
                <c:pt idx="2169">
                  <c:v>43822</c:v>
                </c:pt>
                <c:pt idx="2170">
                  <c:v>43823</c:v>
                </c:pt>
                <c:pt idx="2171">
                  <c:v>43824</c:v>
                </c:pt>
                <c:pt idx="2172">
                  <c:v>43825</c:v>
                </c:pt>
                <c:pt idx="2173">
                  <c:v>43826</c:v>
                </c:pt>
                <c:pt idx="2174">
                  <c:v>43827</c:v>
                </c:pt>
                <c:pt idx="2175">
                  <c:v>43828</c:v>
                </c:pt>
                <c:pt idx="2176">
                  <c:v>43829</c:v>
                </c:pt>
                <c:pt idx="2177">
                  <c:v>43830</c:v>
                </c:pt>
                <c:pt idx="2178">
                  <c:v>43831</c:v>
                </c:pt>
                <c:pt idx="2179">
                  <c:v>43832</c:v>
                </c:pt>
                <c:pt idx="2180">
                  <c:v>43833</c:v>
                </c:pt>
                <c:pt idx="2181">
                  <c:v>43834</c:v>
                </c:pt>
                <c:pt idx="2182">
                  <c:v>43835</c:v>
                </c:pt>
                <c:pt idx="2183">
                  <c:v>43836</c:v>
                </c:pt>
                <c:pt idx="2184">
                  <c:v>43837</c:v>
                </c:pt>
                <c:pt idx="2185">
                  <c:v>43838</c:v>
                </c:pt>
                <c:pt idx="2186">
                  <c:v>43839</c:v>
                </c:pt>
                <c:pt idx="2187">
                  <c:v>43840</c:v>
                </c:pt>
                <c:pt idx="2188">
                  <c:v>43841</c:v>
                </c:pt>
                <c:pt idx="2189">
                  <c:v>43842</c:v>
                </c:pt>
                <c:pt idx="2190">
                  <c:v>43843</c:v>
                </c:pt>
                <c:pt idx="2191">
                  <c:v>43844</c:v>
                </c:pt>
                <c:pt idx="2192">
                  <c:v>43845</c:v>
                </c:pt>
                <c:pt idx="2193">
                  <c:v>43846</c:v>
                </c:pt>
                <c:pt idx="2194">
                  <c:v>43847</c:v>
                </c:pt>
                <c:pt idx="2195">
                  <c:v>43848</c:v>
                </c:pt>
                <c:pt idx="2196">
                  <c:v>43849</c:v>
                </c:pt>
                <c:pt idx="2197">
                  <c:v>43850</c:v>
                </c:pt>
                <c:pt idx="2198">
                  <c:v>43851</c:v>
                </c:pt>
                <c:pt idx="2199">
                  <c:v>43852</c:v>
                </c:pt>
                <c:pt idx="2200">
                  <c:v>43853</c:v>
                </c:pt>
                <c:pt idx="2201">
                  <c:v>43854</c:v>
                </c:pt>
                <c:pt idx="2202">
                  <c:v>43855</c:v>
                </c:pt>
                <c:pt idx="2203">
                  <c:v>43856</c:v>
                </c:pt>
                <c:pt idx="2204">
                  <c:v>43857</c:v>
                </c:pt>
                <c:pt idx="2205">
                  <c:v>43858</c:v>
                </c:pt>
                <c:pt idx="2206">
                  <c:v>43859</c:v>
                </c:pt>
                <c:pt idx="2207">
                  <c:v>43860</c:v>
                </c:pt>
                <c:pt idx="2208">
                  <c:v>43861</c:v>
                </c:pt>
                <c:pt idx="2209">
                  <c:v>43862</c:v>
                </c:pt>
                <c:pt idx="2210">
                  <c:v>43863</c:v>
                </c:pt>
                <c:pt idx="2211">
                  <c:v>43864</c:v>
                </c:pt>
                <c:pt idx="2212">
                  <c:v>43865</c:v>
                </c:pt>
                <c:pt idx="2213">
                  <c:v>43866</c:v>
                </c:pt>
                <c:pt idx="2214">
                  <c:v>43867</c:v>
                </c:pt>
                <c:pt idx="2215">
                  <c:v>43868</c:v>
                </c:pt>
                <c:pt idx="2216">
                  <c:v>43869</c:v>
                </c:pt>
                <c:pt idx="2217">
                  <c:v>43870</c:v>
                </c:pt>
                <c:pt idx="2218">
                  <c:v>43871</c:v>
                </c:pt>
                <c:pt idx="2219">
                  <c:v>43872</c:v>
                </c:pt>
                <c:pt idx="2220">
                  <c:v>43873</c:v>
                </c:pt>
                <c:pt idx="2221">
                  <c:v>43874</c:v>
                </c:pt>
                <c:pt idx="2222">
                  <c:v>43875</c:v>
                </c:pt>
                <c:pt idx="2223">
                  <c:v>43876</c:v>
                </c:pt>
                <c:pt idx="2224">
                  <c:v>43877</c:v>
                </c:pt>
                <c:pt idx="2225">
                  <c:v>43878</c:v>
                </c:pt>
                <c:pt idx="2226">
                  <c:v>43879</c:v>
                </c:pt>
                <c:pt idx="2227">
                  <c:v>43880</c:v>
                </c:pt>
                <c:pt idx="2228">
                  <c:v>43881</c:v>
                </c:pt>
                <c:pt idx="2229">
                  <c:v>43882</c:v>
                </c:pt>
                <c:pt idx="2230">
                  <c:v>43883</c:v>
                </c:pt>
                <c:pt idx="2231">
                  <c:v>43884</c:v>
                </c:pt>
                <c:pt idx="2232">
                  <c:v>43885</c:v>
                </c:pt>
                <c:pt idx="2233">
                  <c:v>43886</c:v>
                </c:pt>
                <c:pt idx="2234">
                  <c:v>43887</c:v>
                </c:pt>
                <c:pt idx="2235">
                  <c:v>43888</c:v>
                </c:pt>
                <c:pt idx="2236">
                  <c:v>43889</c:v>
                </c:pt>
                <c:pt idx="2237">
                  <c:v>43890</c:v>
                </c:pt>
                <c:pt idx="2238">
                  <c:v>43891</c:v>
                </c:pt>
                <c:pt idx="2239">
                  <c:v>43892</c:v>
                </c:pt>
                <c:pt idx="2240">
                  <c:v>43893</c:v>
                </c:pt>
                <c:pt idx="2241">
                  <c:v>43894</c:v>
                </c:pt>
                <c:pt idx="2242">
                  <c:v>43895</c:v>
                </c:pt>
                <c:pt idx="2243">
                  <c:v>43896</c:v>
                </c:pt>
                <c:pt idx="2244">
                  <c:v>43897</c:v>
                </c:pt>
                <c:pt idx="2245">
                  <c:v>43898</c:v>
                </c:pt>
                <c:pt idx="2246">
                  <c:v>43899</c:v>
                </c:pt>
                <c:pt idx="2247">
                  <c:v>43900</c:v>
                </c:pt>
                <c:pt idx="2248">
                  <c:v>43901</c:v>
                </c:pt>
                <c:pt idx="2249">
                  <c:v>43902</c:v>
                </c:pt>
                <c:pt idx="2250">
                  <c:v>43903</c:v>
                </c:pt>
                <c:pt idx="2251">
                  <c:v>43904</c:v>
                </c:pt>
                <c:pt idx="2252">
                  <c:v>43905</c:v>
                </c:pt>
                <c:pt idx="2253">
                  <c:v>43906</c:v>
                </c:pt>
                <c:pt idx="2254">
                  <c:v>43907</c:v>
                </c:pt>
                <c:pt idx="2255">
                  <c:v>43908</c:v>
                </c:pt>
                <c:pt idx="2256">
                  <c:v>43909</c:v>
                </c:pt>
                <c:pt idx="2257">
                  <c:v>43910</c:v>
                </c:pt>
                <c:pt idx="2258">
                  <c:v>43911</c:v>
                </c:pt>
                <c:pt idx="2259">
                  <c:v>43912</c:v>
                </c:pt>
                <c:pt idx="2260">
                  <c:v>43913</c:v>
                </c:pt>
                <c:pt idx="2261">
                  <c:v>43914</c:v>
                </c:pt>
                <c:pt idx="2262">
                  <c:v>43915</c:v>
                </c:pt>
                <c:pt idx="2263">
                  <c:v>43916</c:v>
                </c:pt>
                <c:pt idx="2264">
                  <c:v>43917</c:v>
                </c:pt>
                <c:pt idx="2265">
                  <c:v>43918</c:v>
                </c:pt>
                <c:pt idx="2266">
                  <c:v>43919</c:v>
                </c:pt>
                <c:pt idx="2267">
                  <c:v>43920</c:v>
                </c:pt>
                <c:pt idx="2268">
                  <c:v>43921</c:v>
                </c:pt>
                <c:pt idx="2269">
                  <c:v>43922</c:v>
                </c:pt>
                <c:pt idx="2270">
                  <c:v>43923</c:v>
                </c:pt>
                <c:pt idx="2271">
                  <c:v>43924</c:v>
                </c:pt>
                <c:pt idx="2272">
                  <c:v>43925</c:v>
                </c:pt>
                <c:pt idx="2273">
                  <c:v>43926</c:v>
                </c:pt>
                <c:pt idx="2274">
                  <c:v>43927</c:v>
                </c:pt>
                <c:pt idx="2275">
                  <c:v>43928</c:v>
                </c:pt>
                <c:pt idx="2276">
                  <c:v>43929</c:v>
                </c:pt>
                <c:pt idx="2277">
                  <c:v>43930</c:v>
                </c:pt>
                <c:pt idx="2278">
                  <c:v>43931</c:v>
                </c:pt>
                <c:pt idx="2279">
                  <c:v>43932</c:v>
                </c:pt>
                <c:pt idx="2280">
                  <c:v>43933</c:v>
                </c:pt>
                <c:pt idx="2281">
                  <c:v>43934</c:v>
                </c:pt>
                <c:pt idx="2282">
                  <c:v>43935</c:v>
                </c:pt>
                <c:pt idx="2283">
                  <c:v>43936</c:v>
                </c:pt>
                <c:pt idx="2284">
                  <c:v>43937</c:v>
                </c:pt>
                <c:pt idx="2285">
                  <c:v>43938</c:v>
                </c:pt>
                <c:pt idx="2286">
                  <c:v>43939</c:v>
                </c:pt>
                <c:pt idx="2287">
                  <c:v>43940</c:v>
                </c:pt>
                <c:pt idx="2288">
                  <c:v>43941</c:v>
                </c:pt>
                <c:pt idx="2289">
                  <c:v>43942</c:v>
                </c:pt>
                <c:pt idx="2290">
                  <c:v>43943</c:v>
                </c:pt>
                <c:pt idx="2291">
                  <c:v>43944</c:v>
                </c:pt>
                <c:pt idx="2292">
                  <c:v>43945</c:v>
                </c:pt>
                <c:pt idx="2293">
                  <c:v>43946</c:v>
                </c:pt>
                <c:pt idx="2294">
                  <c:v>43947</c:v>
                </c:pt>
                <c:pt idx="2295">
                  <c:v>43948</c:v>
                </c:pt>
                <c:pt idx="2296">
                  <c:v>43949</c:v>
                </c:pt>
                <c:pt idx="2297">
                  <c:v>43950</c:v>
                </c:pt>
                <c:pt idx="2298">
                  <c:v>43951</c:v>
                </c:pt>
                <c:pt idx="2299">
                  <c:v>43952</c:v>
                </c:pt>
                <c:pt idx="2300">
                  <c:v>43953</c:v>
                </c:pt>
                <c:pt idx="2301">
                  <c:v>43954</c:v>
                </c:pt>
                <c:pt idx="2302">
                  <c:v>43955</c:v>
                </c:pt>
                <c:pt idx="2303">
                  <c:v>43956</c:v>
                </c:pt>
                <c:pt idx="2304">
                  <c:v>43957</c:v>
                </c:pt>
                <c:pt idx="2305">
                  <c:v>43958</c:v>
                </c:pt>
                <c:pt idx="2306">
                  <c:v>43959</c:v>
                </c:pt>
                <c:pt idx="2307">
                  <c:v>43960</c:v>
                </c:pt>
                <c:pt idx="2308">
                  <c:v>43961</c:v>
                </c:pt>
                <c:pt idx="2309">
                  <c:v>43962</c:v>
                </c:pt>
                <c:pt idx="2310">
                  <c:v>43963</c:v>
                </c:pt>
                <c:pt idx="2311">
                  <c:v>43964</c:v>
                </c:pt>
                <c:pt idx="2312">
                  <c:v>43965</c:v>
                </c:pt>
                <c:pt idx="2313">
                  <c:v>43966</c:v>
                </c:pt>
                <c:pt idx="2314">
                  <c:v>43967</c:v>
                </c:pt>
                <c:pt idx="2315">
                  <c:v>43968</c:v>
                </c:pt>
                <c:pt idx="2316">
                  <c:v>43969</c:v>
                </c:pt>
                <c:pt idx="2317">
                  <c:v>43970</c:v>
                </c:pt>
                <c:pt idx="2318">
                  <c:v>43971</c:v>
                </c:pt>
                <c:pt idx="2319">
                  <c:v>43972</c:v>
                </c:pt>
                <c:pt idx="2320">
                  <c:v>43973</c:v>
                </c:pt>
                <c:pt idx="2321">
                  <c:v>43974</c:v>
                </c:pt>
                <c:pt idx="2322">
                  <c:v>43975</c:v>
                </c:pt>
                <c:pt idx="2323">
                  <c:v>43976</c:v>
                </c:pt>
                <c:pt idx="2324">
                  <c:v>43977</c:v>
                </c:pt>
                <c:pt idx="2325">
                  <c:v>43978</c:v>
                </c:pt>
                <c:pt idx="2326">
                  <c:v>43979</c:v>
                </c:pt>
                <c:pt idx="2327">
                  <c:v>43980</c:v>
                </c:pt>
                <c:pt idx="2328">
                  <c:v>43981</c:v>
                </c:pt>
                <c:pt idx="2329">
                  <c:v>43982</c:v>
                </c:pt>
                <c:pt idx="2330">
                  <c:v>43983</c:v>
                </c:pt>
                <c:pt idx="2331">
                  <c:v>43984</c:v>
                </c:pt>
                <c:pt idx="2332">
                  <c:v>43985</c:v>
                </c:pt>
                <c:pt idx="2333">
                  <c:v>43986</c:v>
                </c:pt>
                <c:pt idx="2334">
                  <c:v>43987</c:v>
                </c:pt>
                <c:pt idx="2335">
                  <c:v>43988</c:v>
                </c:pt>
                <c:pt idx="2336">
                  <c:v>43989</c:v>
                </c:pt>
                <c:pt idx="2337">
                  <c:v>43990</c:v>
                </c:pt>
                <c:pt idx="2338">
                  <c:v>43991</c:v>
                </c:pt>
                <c:pt idx="2339">
                  <c:v>43992</c:v>
                </c:pt>
                <c:pt idx="2340">
                  <c:v>43993</c:v>
                </c:pt>
                <c:pt idx="2341">
                  <c:v>43994</c:v>
                </c:pt>
                <c:pt idx="2342">
                  <c:v>43995</c:v>
                </c:pt>
                <c:pt idx="2343">
                  <c:v>43996</c:v>
                </c:pt>
                <c:pt idx="2344">
                  <c:v>43997</c:v>
                </c:pt>
                <c:pt idx="2345">
                  <c:v>43998</c:v>
                </c:pt>
                <c:pt idx="2346">
                  <c:v>43999</c:v>
                </c:pt>
                <c:pt idx="2347">
                  <c:v>44000</c:v>
                </c:pt>
                <c:pt idx="2348">
                  <c:v>44001</c:v>
                </c:pt>
                <c:pt idx="2349">
                  <c:v>44002</c:v>
                </c:pt>
                <c:pt idx="2350">
                  <c:v>44003</c:v>
                </c:pt>
                <c:pt idx="2351">
                  <c:v>44004</c:v>
                </c:pt>
                <c:pt idx="2352">
                  <c:v>44005</c:v>
                </c:pt>
                <c:pt idx="2353">
                  <c:v>44006</c:v>
                </c:pt>
                <c:pt idx="2354">
                  <c:v>44007</c:v>
                </c:pt>
                <c:pt idx="2355">
                  <c:v>44008</c:v>
                </c:pt>
                <c:pt idx="2356">
                  <c:v>44009</c:v>
                </c:pt>
                <c:pt idx="2357">
                  <c:v>44010</c:v>
                </c:pt>
                <c:pt idx="2358">
                  <c:v>44011</c:v>
                </c:pt>
                <c:pt idx="2359">
                  <c:v>44012</c:v>
                </c:pt>
                <c:pt idx="2360">
                  <c:v>44013</c:v>
                </c:pt>
                <c:pt idx="2361">
                  <c:v>44014</c:v>
                </c:pt>
                <c:pt idx="2362">
                  <c:v>44015</c:v>
                </c:pt>
                <c:pt idx="2363">
                  <c:v>44016</c:v>
                </c:pt>
                <c:pt idx="2364">
                  <c:v>44017</c:v>
                </c:pt>
                <c:pt idx="2365">
                  <c:v>44018</c:v>
                </c:pt>
                <c:pt idx="2366">
                  <c:v>44019</c:v>
                </c:pt>
                <c:pt idx="2367">
                  <c:v>44020</c:v>
                </c:pt>
                <c:pt idx="2368">
                  <c:v>44021</c:v>
                </c:pt>
                <c:pt idx="2369">
                  <c:v>44022</c:v>
                </c:pt>
                <c:pt idx="2370">
                  <c:v>44023</c:v>
                </c:pt>
                <c:pt idx="2371">
                  <c:v>44024</c:v>
                </c:pt>
                <c:pt idx="2372">
                  <c:v>44025</c:v>
                </c:pt>
                <c:pt idx="2373">
                  <c:v>44026</c:v>
                </c:pt>
                <c:pt idx="2374">
                  <c:v>44027</c:v>
                </c:pt>
                <c:pt idx="2375">
                  <c:v>44028</c:v>
                </c:pt>
                <c:pt idx="2376">
                  <c:v>44029</c:v>
                </c:pt>
                <c:pt idx="2377">
                  <c:v>44030</c:v>
                </c:pt>
                <c:pt idx="2378">
                  <c:v>44031</c:v>
                </c:pt>
                <c:pt idx="2379">
                  <c:v>44032</c:v>
                </c:pt>
                <c:pt idx="2380">
                  <c:v>44033</c:v>
                </c:pt>
                <c:pt idx="2381">
                  <c:v>44034</c:v>
                </c:pt>
                <c:pt idx="2382">
                  <c:v>44035</c:v>
                </c:pt>
                <c:pt idx="2383">
                  <c:v>44036</c:v>
                </c:pt>
                <c:pt idx="2384">
                  <c:v>44037</c:v>
                </c:pt>
                <c:pt idx="2385">
                  <c:v>44038</c:v>
                </c:pt>
                <c:pt idx="2386">
                  <c:v>44039</c:v>
                </c:pt>
                <c:pt idx="2387">
                  <c:v>44040</c:v>
                </c:pt>
                <c:pt idx="2388">
                  <c:v>44041</c:v>
                </c:pt>
                <c:pt idx="2389">
                  <c:v>44042</c:v>
                </c:pt>
                <c:pt idx="2390">
                  <c:v>44043</c:v>
                </c:pt>
                <c:pt idx="2391">
                  <c:v>44044</c:v>
                </c:pt>
                <c:pt idx="2392">
                  <c:v>44045</c:v>
                </c:pt>
                <c:pt idx="2393">
                  <c:v>44046</c:v>
                </c:pt>
                <c:pt idx="2394">
                  <c:v>44047</c:v>
                </c:pt>
                <c:pt idx="2395">
                  <c:v>44048</c:v>
                </c:pt>
                <c:pt idx="2396">
                  <c:v>44049</c:v>
                </c:pt>
                <c:pt idx="2397">
                  <c:v>44050</c:v>
                </c:pt>
                <c:pt idx="2398">
                  <c:v>44051</c:v>
                </c:pt>
                <c:pt idx="2399">
                  <c:v>44052</c:v>
                </c:pt>
                <c:pt idx="2400">
                  <c:v>44053</c:v>
                </c:pt>
                <c:pt idx="2401">
                  <c:v>44054</c:v>
                </c:pt>
                <c:pt idx="2402">
                  <c:v>44055</c:v>
                </c:pt>
                <c:pt idx="2403">
                  <c:v>44056</c:v>
                </c:pt>
                <c:pt idx="2404">
                  <c:v>44057</c:v>
                </c:pt>
                <c:pt idx="2405">
                  <c:v>44058</c:v>
                </c:pt>
                <c:pt idx="2406">
                  <c:v>44059</c:v>
                </c:pt>
                <c:pt idx="2407">
                  <c:v>44060</c:v>
                </c:pt>
                <c:pt idx="2408">
                  <c:v>44061</c:v>
                </c:pt>
                <c:pt idx="2409">
                  <c:v>44062</c:v>
                </c:pt>
                <c:pt idx="2410">
                  <c:v>44063</c:v>
                </c:pt>
                <c:pt idx="2411">
                  <c:v>44064</c:v>
                </c:pt>
                <c:pt idx="2412">
                  <c:v>44065</c:v>
                </c:pt>
                <c:pt idx="2413">
                  <c:v>44066</c:v>
                </c:pt>
                <c:pt idx="2414">
                  <c:v>44067</c:v>
                </c:pt>
                <c:pt idx="2415">
                  <c:v>44068</c:v>
                </c:pt>
                <c:pt idx="2416">
                  <c:v>44069</c:v>
                </c:pt>
                <c:pt idx="2417">
                  <c:v>44070</c:v>
                </c:pt>
                <c:pt idx="2418">
                  <c:v>44071</c:v>
                </c:pt>
                <c:pt idx="2419">
                  <c:v>44072</c:v>
                </c:pt>
                <c:pt idx="2420">
                  <c:v>44073</c:v>
                </c:pt>
                <c:pt idx="2421">
                  <c:v>44074</c:v>
                </c:pt>
                <c:pt idx="2422">
                  <c:v>44075</c:v>
                </c:pt>
                <c:pt idx="2423">
                  <c:v>44076</c:v>
                </c:pt>
                <c:pt idx="2424">
                  <c:v>44077</c:v>
                </c:pt>
                <c:pt idx="2425">
                  <c:v>44078</c:v>
                </c:pt>
                <c:pt idx="2426">
                  <c:v>44079</c:v>
                </c:pt>
                <c:pt idx="2427">
                  <c:v>44080</c:v>
                </c:pt>
                <c:pt idx="2428">
                  <c:v>44081</c:v>
                </c:pt>
                <c:pt idx="2429">
                  <c:v>44082</c:v>
                </c:pt>
                <c:pt idx="2430">
                  <c:v>44083</c:v>
                </c:pt>
                <c:pt idx="2431">
                  <c:v>44084</c:v>
                </c:pt>
                <c:pt idx="2432">
                  <c:v>44085</c:v>
                </c:pt>
                <c:pt idx="2433">
                  <c:v>44086</c:v>
                </c:pt>
                <c:pt idx="2434">
                  <c:v>44087</c:v>
                </c:pt>
                <c:pt idx="2435">
                  <c:v>44088</c:v>
                </c:pt>
                <c:pt idx="2436">
                  <c:v>44089</c:v>
                </c:pt>
                <c:pt idx="2437">
                  <c:v>44090</c:v>
                </c:pt>
                <c:pt idx="2438">
                  <c:v>44091</c:v>
                </c:pt>
                <c:pt idx="2439">
                  <c:v>44092</c:v>
                </c:pt>
                <c:pt idx="2440">
                  <c:v>44093</c:v>
                </c:pt>
                <c:pt idx="2441">
                  <c:v>44094</c:v>
                </c:pt>
                <c:pt idx="2442">
                  <c:v>44095</c:v>
                </c:pt>
                <c:pt idx="2443">
                  <c:v>44096</c:v>
                </c:pt>
                <c:pt idx="2444">
                  <c:v>44097</c:v>
                </c:pt>
                <c:pt idx="2445">
                  <c:v>44098</c:v>
                </c:pt>
                <c:pt idx="2446">
                  <c:v>44099</c:v>
                </c:pt>
                <c:pt idx="2447">
                  <c:v>44100</c:v>
                </c:pt>
                <c:pt idx="2448">
                  <c:v>44101</c:v>
                </c:pt>
                <c:pt idx="2449">
                  <c:v>44102</c:v>
                </c:pt>
                <c:pt idx="2450">
                  <c:v>44103</c:v>
                </c:pt>
                <c:pt idx="2451">
                  <c:v>44104</c:v>
                </c:pt>
                <c:pt idx="2452">
                  <c:v>44105</c:v>
                </c:pt>
                <c:pt idx="2453">
                  <c:v>44106</c:v>
                </c:pt>
                <c:pt idx="2454">
                  <c:v>44107</c:v>
                </c:pt>
                <c:pt idx="2455">
                  <c:v>44108</c:v>
                </c:pt>
                <c:pt idx="2456">
                  <c:v>44109</c:v>
                </c:pt>
                <c:pt idx="2457">
                  <c:v>44110</c:v>
                </c:pt>
                <c:pt idx="2458">
                  <c:v>44111</c:v>
                </c:pt>
                <c:pt idx="2459">
                  <c:v>44112</c:v>
                </c:pt>
                <c:pt idx="2460">
                  <c:v>44113</c:v>
                </c:pt>
                <c:pt idx="2461">
                  <c:v>44114</c:v>
                </c:pt>
                <c:pt idx="2462">
                  <c:v>44115</c:v>
                </c:pt>
                <c:pt idx="2463">
                  <c:v>44116</c:v>
                </c:pt>
                <c:pt idx="2464">
                  <c:v>44117</c:v>
                </c:pt>
                <c:pt idx="2465">
                  <c:v>44118</c:v>
                </c:pt>
                <c:pt idx="2466">
                  <c:v>44119</c:v>
                </c:pt>
                <c:pt idx="2467">
                  <c:v>44120</c:v>
                </c:pt>
                <c:pt idx="2468">
                  <c:v>44121</c:v>
                </c:pt>
                <c:pt idx="2469">
                  <c:v>44122</c:v>
                </c:pt>
                <c:pt idx="2470">
                  <c:v>44123</c:v>
                </c:pt>
                <c:pt idx="2471">
                  <c:v>44124</c:v>
                </c:pt>
                <c:pt idx="2472">
                  <c:v>44125</c:v>
                </c:pt>
                <c:pt idx="2473">
                  <c:v>44126</c:v>
                </c:pt>
                <c:pt idx="2474">
                  <c:v>44127</c:v>
                </c:pt>
                <c:pt idx="2475">
                  <c:v>44128</c:v>
                </c:pt>
                <c:pt idx="2476">
                  <c:v>44129</c:v>
                </c:pt>
                <c:pt idx="2477">
                  <c:v>44130</c:v>
                </c:pt>
                <c:pt idx="2478">
                  <c:v>44131</c:v>
                </c:pt>
                <c:pt idx="2479">
                  <c:v>44132</c:v>
                </c:pt>
                <c:pt idx="2480">
                  <c:v>44133</c:v>
                </c:pt>
                <c:pt idx="2481">
                  <c:v>44134</c:v>
                </c:pt>
                <c:pt idx="2482">
                  <c:v>44135</c:v>
                </c:pt>
                <c:pt idx="2483">
                  <c:v>44136</c:v>
                </c:pt>
                <c:pt idx="2484">
                  <c:v>44137</c:v>
                </c:pt>
                <c:pt idx="2485">
                  <c:v>44138</c:v>
                </c:pt>
                <c:pt idx="2486">
                  <c:v>44139</c:v>
                </c:pt>
                <c:pt idx="2487">
                  <c:v>44140</c:v>
                </c:pt>
                <c:pt idx="2488">
                  <c:v>44141</c:v>
                </c:pt>
                <c:pt idx="2489">
                  <c:v>44142</c:v>
                </c:pt>
                <c:pt idx="2490">
                  <c:v>44143</c:v>
                </c:pt>
                <c:pt idx="2491">
                  <c:v>44144</c:v>
                </c:pt>
                <c:pt idx="2492">
                  <c:v>44145</c:v>
                </c:pt>
                <c:pt idx="2493">
                  <c:v>44146</c:v>
                </c:pt>
                <c:pt idx="2494">
                  <c:v>44147</c:v>
                </c:pt>
                <c:pt idx="2495">
                  <c:v>44148</c:v>
                </c:pt>
                <c:pt idx="2496">
                  <c:v>44149</c:v>
                </c:pt>
                <c:pt idx="2497">
                  <c:v>44150</c:v>
                </c:pt>
                <c:pt idx="2498">
                  <c:v>44151</c:v>
                </c:pt>
                <c:pt idx="2499">
                  <c:v>44152</c:v>
                </c:pt>
                <c:pt idx="2500">
                  <c:v>44153</c:v>
                </c:pt>
                <c:pt idx="2501">
                  <c:v>44154</c:v>
                </c:pt>
                <c:pt idx="2502">
                  <c:v>44155</c:v>
                </c:pt>
                <c:pt idx="2503">
                  <c:v>44156</c:v>
                </c:pt>
                <c:pt idx="2504">
                  <c:v>44157</c:v>
                </c:pt>
                <c:pt idx="2505">
                  <c:v>44158</c:v>
                </c:pt>
                <c:pt idx="2506">
                  <c:v>44159</c:v>
                </c:pt>
                <c:pt idx="2507">
                  <c:v>44160</c:v>
                </c:pt>
                <c:pt idx="2508">
                  <c:v>44161</c:v>
                </c:pt>
                <c:pt idx="2509">
                  <c:v>44162</c:v>
                </c:pt>
                <c:pt idx="2510">
                  <c:v>44163</c:v>
                </c:pt>
                <c:pt idx="2511">
                  <c:v>44164</c:v>
                </c:pt>
                <c:pt idx="2512">
                  <c:v>44165</c:v>
                </c:pt>
                <c:pt idx="2513">
                  <c:v>44166</c:v>
                </c:pt>
                <c:pt idx="2514">
                  <c:v>44167</c:v>
                </c:pt>
                <c:pt idx="2515">
                  <c:v>44168</c:v>
                </c:pt>
                <c:pt idx="2516">
                  <c:v>44169</c:v>
                </c:pt>
                <c:pt idx="2517">
                  <c:v>44170</c:v>
                </c:pt>
                <c:pt idx="2518">
                  <c:v>44171</c:v>
                </c:pt>
                <c:pt idx="2519">
                  <c:v>44172</c:v>
                </c:pt>
                <c:pt idx="2520">
                  <c:v>44173</c:v>
                </c:pt>
                <c:pt idx="2521">
                  <c:v>44174</c:v>
                </c:pt>
                <c:pt idx="2522">
                  <c:v>44175</c:v>
                </c:pt>
                <c:pt idx="2523">
                  <c:v>44176</c:v>
                </c:pt>
                <c:pt idx="2524">
                  <c:v>44177</c:v>
                </c:pt>
                <c:pt idx="2525">
                  <c:v>44178</c:v>
                </c:pt>
                <c:pt idx="2526">
                  <c:v>44179</c:v>
                </c:pt>
                <c:pt idx="2527">
                  <c:v>44180</c:v>
                </c:pt>
                <c:pt idx="2528">
                  <c:v>44181</c:v>
                </c:pt>
                <c:pt idx="2529">
                  <c:v>44182</c:v>
                </c:pt>
                <c:pt idx="2530">
                  <c:v>44183</c:v>
                </c:pt>
                <c:pt idx="2531">
                  <c:v>44184</c:v>
                </c:pt>
                <c:pt idx="2532">
                  <c:v>44185</c:v>
                </c:pt>
                <c:pt idx="2533">
                  <c:v>44186</c:v>
                </c:pt>
                <c:pt idx="2534">
                  <c:v>44187</c:v>
                </c:pt>
                <c:pt idx="2535">
                  <c:v>44188</c:v>
                </c:pt>
                <c:pt idx="2536">
                  <c:v>44189</c:v>
                </c:pt>
                <c:pt idx="2537">
                  <c:v>44190</c:v>
                </c:pt>
                <c:pt idx="2538">
                  <c:v>44191</c:v>
                </c:pt>
                <c:pt idx="2539">
                  <c:v>44192</c:v>
                </c:pt>
                <c:pt idx="2540">
                  <c:v>44193</c:v>
                </c:pt>
                <c:pt idx="2541">
                  <c:v>44194</c:v>
                </c:pt>
                <c:pt idx="2542">
                  <c:v>44195</c:v>
                </c:pt>
                <c:pt idx="2543">
                  <c:v>44196</c:v>
                </c:pt>
                <c:pt idx="2544">
                  <c:v>44197</c:v>
                </c:pt>
                <c:pt idx="2545">
                  <c:v>44198</c:v>
                </c:pt>
                <c:pt idx="2546">
                  <c:v>44199</c:v>
                </c:pt>
                <c:pt idx="2547">
                  <c:v>44200</c:v>
                </c:pt>
                <c:pt idx="2548">
                  <c:v>44201</c:v>
                </c:pt>
                <c:pt idx="2549">
                  <c:v>44202</c:v>
                </c:pt>
                <c:pt idx="2550">
                  <c:v>44203</c:v>
                </c:pt>
                <c:pt idx="2551">
                  <c:v>44204</c:v>
                </c:pt>
                <c:pt idx="2552">
                  <c:v>44205</c:v>
                </c:pt>
                <c:pt idx="2553">
                  <c:v>44206</c:v>
                </c:pt>
                <c:pt idx="2554">
                  <c:v>44207</c:v>
                </c:pt>
                <c:pt idx="2555">
                  <c:v>44208</c:v>
                </c:pt>
                <c:pt idx="2556">
                  <c:v>44209</c:v>
                </c:pt>
                <c:pt idx="2557">
                  <c:v>44210</c:v>
                </c:pt>
                <c:pt idx="2558">
                  <c:v>44211</c:v>
                </c:pt>
                <c:pt idx="2559">
                  <c:v>44212</c:v>
                </c:pt>
                <c:pt idx="2560">
                  <c:v>44213</c:v>
                </c:pt>
                <c:pt idx="2561">
                  <c:v>44214</c:v>
                </c:pt>
                <c:pt idx="2562">
                  <c:v>44215</c:v>
                </c:pt>
                <c:pt idx="2563">
                  <c:v>44216</c:v>
                </c:pt>
                <c:pt idx="2564">
                  <c:v>44217</c:v>
                </c:pt>
                <c:pt idx="2565">
                  <c:v>44218</c:v>
                </c:pt>
                <c:pt idx="2566">
                  <c:v>44219</c:v>
                </c:pt>
                <c:pt idx="2567">
                  <c:v>44220</c:v>
                </c:pt>
                <c:pt idx="2568">
                  <c:v>44221</c:v>
                </c:pt>
                <c:pt idx="2569">
                  <c:v>44222</c:v>
                </c:pt>
                <c:pt idx="2570">
                  <c:v>44223</c:v>
                </c:pt>
                <c:pt idx="2571">
                  <c:v>44224</c:v>
                </c:pt>
                <c:pt idx="2572">
                  <c:v>44225</c:v>
                </c:pt>
                <c:pt idx="2573">
                  <c:v>44226</c:v>
                </c:pt>
                <c:pt idx="2574">
                  <c:v>44227</c:v>
                </c:pt>
                <c:pt idx="2575">
                  <c:v>44228</c:v>
                </c:pt>
                <c:pt idx="2576">
                  <c:v>44229</c:v>
                </c:pt>
                <c:pt idx="2577">
                  <c:v>44230</c:v>
                </c:pt>
                <c:pt idx="2578">
                  <c:v>44231</c:v>
                </c:pt>
                <c:pt idx="2579">
                  <c:v>44232</c:v>
                </c:pt>
                <c:pt idx="2580">
                  <c:v>44233</c:v>
                </c:pt>
                <c:pt idx="2581">
                  <c:v>44234</c:v>
                </c:pt>
                <c:pt idx="2582">
                  <c:v>44235</c:v>
                </c:pt>
                <c:pt idx="2583">
                  <c:v>44236</c:v>
                </c:pt>
                <c:pt idx="2584">
                  <c:v>44237</c:v>
                </c:pt>
                <c:pt idx="2585">
                  <c:v>44238</c:v>
                </c:pt>
                <c:pt idx="2586">
                  <c:v>44239</c:v>
                </c:pt>
                <c:pt idx="2587">
                  <c:v>44240</c:v>
                </c:pt>
                <c:pt idx="2588">
                  <c:v>44241</c:v>
                </c:pt>
                <c:pt idx="2589">
                  <c:v>44242</c:v>
                </c:pt>
                <c:pt idx="2590">
                  <c:v>44243</c:v>
                </c:pt>
                <c:pt idx="2591">
                  <c:v>44244</c:v>
                </c:pt>
                <c:pt idx="2592">
                  <c:v>44245</c:v>
                </c:pt>
                <c:pt idx="2593">
                  <c:v>44246</c:v>
                </c:pt>
                <c:pt idx="2594">
                  <c:v>44247</c:v>
                </c:pt>
                <c:pt idx="2595">
                  <c:v>44248</c:v>
                </c:pt>
                <c:pt idx="2596">
                  <c:v>44249</c:v>
                </c:pt>
                <c:pt idx="2597">
                  <c:v>44250</c:v>
                </c:pt>
                <c:pt idx="2598">
                  <c:v>44251</c:v>
                </c:pt>
                <c:pt idx="2599">
                  <c:v>44252</c:v>
                </c:pt>
                <c:pt idx="2600">
                  <c:v>44253</c:v>
                </c:pt>
                <c:pt idx="2601">
                  <c:v>44254</c:v>
                </c:pt>
                <c:pt idx="2602">
                  <c:v>44255</c:v>
                </c:pt>
                <c:pt idx="2603">
                  <c:v>44256</c:v>
                </c:pt>
                <c:pt idx="2604">
                  <c:v>44257</c:v>
                </c:pt>
                <c:pt idx="2605">
                  <c:v>44258</c:v>
                </c:pt>
                <c:pt idx="2606">
                  <c:v>44259</c:v>
                </c:pt>
                <c:pt idx="2607">
                  <c:v>44260</c:v>
                </c:pt>
                <c:pt idx="2608">
                  <c:v>44261</c:v>
                </c:pt>
                <c:pt idx="2609">
                  <c:v>44262</c:v>
                </c:pt>
                <c:pt idx="2610">
                  <c:v>44263</c:v>
                </c:pt>
                <c:pt idx="2611">
                  <c:v>44264</c:v>
                </c:pt>
                <c:pt idx="2612">
                  <c:v>44265</c:v>
                </c:pt>
                <c:pt idx="2613">
                  <c:v>44266</c:v>
                </c:pt>
                <c:pt idx="2614">
                  <c:v>44267</c:v>
                </c:pt>
                <c:pt idx="2615">
                  <c:v>44268</c:v>
                </c:pt>
                <c:pt idx="2616">
                  <c:v>44269</c:v>
                </c:pt>
                <c:pt idx="2617">
                  <c:v>44270</c:v>
                </c:pt>
                <c:pt idx="2618">
                  <c:v>44271</c:v>
                </c:pt>
                <c:pt idx="2619">
                  <c:v>44272</c:v>
                </c:pt>
                <c:pt idx="2620">
                  <c:v>44273</c:v>
                </c:pt>
                <c:pt idx="2621">
                  <c:v>44274</c:v>
                </c:pt>
                <c:pt idx="2622">
                  <c:v>44275</c:v>
                </c:pt>
                <c:pt idx="2623">
                  <c:v>44276</c:v>
                </c:pt>
                <c:pt idx="2624">
                  <c:v>44277</c:v>
                </c:pt>
                <c:pt idx="2625">
                  <c:v>44278</c:v>
                </c:pt>
                <c:pt idx="2626">
                  <c:v>44279</c:v>
                </c:pt>
                <c:pt idx="2627">
                  <c:v>44280</c:v>
                </c:pt>
                <c:pt idx="2628">
                  <c:v>44281</c:v>
                </c:pt>
                <c:pt idx="2629">
                  <c:v>44282</c:v>
                </c:pt>
                <c:pt idx="2630">
                  <c:v>44283</c:v>
                </c:pt>
                <c:pt idx="2631">
                  <c:v>44284</c:v>
                </c:pt>
                <c:pt idx="2632">
                  <c:v>44285</c:v>
                </c:pt>
                <c:pt idx="2633">
                  <c:v>44286</c:v>
                </c:pt>
                <c:pt idx="2634">
                  <c:v>44287</c:v>
                </c:pt>
                <c:pt idx="2635">
                  <c:v>44288</c:v>
                </c:pt>
                <c:pt idx="2636">
                  <c:v>44289</c:v>
                </c:pt>
                <c:pt idx="2637">
                  <c:v>44290</c:v>
                </c:pt>
                <c:pt idx="2638">
                  <c:v>44291</c:v>
                </c:pt>
                <c:pt idx="2639">
                  <c:v>44292</c:v>
                </c:pt>
                <c:pt idx="2640">
                  <c:v>44293</c:v>
                </c:pt>
                <c:pt idx="2641">
                  <c:v>44294</c:v>
                </c:pt>
                <c:pt idx="2642">
                  <c:v>44295</c:v>
                </c:pt>
                <c:pt idx="2643">
                  <c:v>44296</c:v>
                </c:pt>
                <c:pt idx="2644">
                  <c:v>44297</c:v>
                </c:pt>
                <c:pt idx="2645">
                  <c:v>44298</c:v>
                </c:pt>
                <c:pt idx="2646">
                  <c:v>44299</c:v>
                </c:pt>
                <c:pt idx="2647">
                  <c:v>44300</c:v>
                </c:pt>
                <c:pt idx="2648">
                  <c:v>44301</c:v>
                </c:pt>
                <c:pt idx="2649">
                  <c:v>44302</c:v>
                </c:pt>
                <c:pt idx="2650">
                  <c:v>44303</c:v>
                </c:pt>
                <c:pt idx="2651">
                  <c:v>44304</c:v>
                </c:pt>
                <c:pt idx="2652">
                  <c:v>44305</c:v>
                </c:pt>
                <c:pt idx="2653">
                  <c:v>44306</c:v>
                </c:pt>
                <c:pt idx="2654">
                  <c:v>44307</c:v>
                </c:pt>
                <c:pt idx="2655">
                  <c:v>44308</c:v>
                </c:pt>
                <c:pt idx="2656">
                  <c:v>44309</c:v>
                </c:pt>
                <c:pt idx="2657">
                  <c:v>44310</c:v>
                </c:pt>
                <c:pt idx="2658">
                  <c:v>44311</c:v>
                </c:pt>
                <c:pt idx="2659">
                  <c:v>44312</c:v>
                </c:pt>
                <c:pt idx="2660">
                  <c:v>44313</c:v>
                </c:pt>
                <c:pt idx="2661">
                  <c:v>44314</c:v>
                </c:pt>
                <c:pt idx="2662">
                  <c:v>44315</c:v>
                </c:pt>
                <c:pt idx="2663">
                  <c:v>44316</c:v>
                </c:pt>
                <c:pt idx="2664">
                  <c:v>44317</c:v>
                </c:pt>
                <c:pt idx="2665">
                  <c:v>44318</c:v>
                </c:pt>
                <c:pt idx="2666">
                  <c:v>44319</c:v>
                </c:pt>
                <c:pt idx="2667">
                  <c:v>44320</c:v>
                </c:pt>
                <c:pt idx="2668">
                  <c:v>44321</c:v>
                </c:pt>
                <c:pt idx="2669">
                  <c:v>44322</c:v>
                </c:pt>
                <c:pt idx="2670">
                  <c:v>44323</c:v>
                </c:pt>
                <c:pt idx="2671">
                  <c:v>44324</c:v>
                </c:pt>
                <c:pt idx="2672">
                  <c:v>44325</c:v>
                </c:pt>
                <c:pt idx="2673">
                  <c:v>44326</c:v>
                </c:pt>
                <c:pt idx="2674">
                  <c:v>44327</c:v>
                </c:pt>
                <c:pt idx="2675">
                  <c:v>44328</c:v>
                </c:pt>
                <c:pt idx="2676">
                  <c:v>44329</c:v>
                </c:pt>
                <c:pt idx="2677">
                  <c:v>44330</c:v>
                </c:pt>
                <c:pt idx="2678">
                  <c:v>44331</c:v>
                </c:pt>
                <c:pt idx="2679">
                  <c:v>44332</c:v>
                </c:pt>
                <c:pt idx="2680">
                  <c:v>44333</c:v>
                </c:pt>
                <c:pt idx="2681">
                  <c:v>44334</c:v>
                </c:pt>
                <c:pt idx="2682">
                  <c:v>44335</c:v>
                </c:pt>
                <c:pt idx="2683">
                  <c:v>44336</c:v>
                </c:pt>
                <c:pt idx="2684">
                  <c:v>44337</c:v>
                </c:pt>
                <c:pt idx="2685">
                  <c:v>44338</c:v>
                </c:pt>
                <c:pt idx="2686">
                  <c:v>44339</c:v>
                </c:pt>
                <c:pt idx="2687">
                  <c:v>44340</c:v>
                </c:pt>
                <c:pt idx="2688">
                  <c:v>44341</c:v>
                </c:pt>
                <c:pt idx="2689">
                  <c:v>44342</c:v>
                </c:pt>
                <c:pt idx="2690">
                  <c:v>44343</c:v>
                </c:pt>
                <c:pt idx="2691">
                  <c:v>44344</c:v>
                </c:pt>
                <c:pt idx="2692">
                  <c:v>44345</c:v>
                </c:pt>
                <c:pt idx="2693">
                  <c:v>44346</c:v>
                </c:pt>
                <c:pt idx="2694">
                  <c:v>44347</c:v>
                </c:pt>
                <c:pt idx="2695">
                  <c:v>44348</c:v>
                </c:pt>
                <c:pt idx="2696">
                  <c:v>44349</c:v>
                </c:pt>
                <c:pt idx="2697">
                  <c:v>44350</c:v>
                </c:pt>
                <c:pt idx="2698">
                  <c:v>44351</c:v>
                </c:pt>
                <c:pt idx="2699">
                  <c:v>44352</c:v>
                </c:pt>
                <c:pt idx="2700">
                  <c:v>44353</c:v>
                </c:pt>
                <c:pt idx="2701">
                  <c:v>44354</c:v>
                </c:pt>
                <c:pt idx="2702">
                  <c:v>44355</c:v>
                </c:pt>
                <c:pt idx="2703">
                  <c:v>44356</c:v>
                </c:pt>
                <c:pt idx="2704">
                  <c:v>44357</c:v>
                </c:pt>
                <c:pt idx="2705">
                  <c:v>44358</c:v>
                </c:pt>
                <c:pt idx="2706">
                  <c:v>44359</c:v>
                </c:pt>
                <c:pt idx="2707">
                  <c:v>44360</c:v>
                </c:pt>
                <c:pt idx="2708">
                  <c:v>44361</c:v>
                </c:pt>
                <c:pt idx="2709">
                  <c:v>44362</c:v>
                </c:pt>
                <c:pt idx="2710">
                  <c:v>44363</c:v>
                </c:pt>
                <c:pt idx="2711">
                  <c:v>44364</c:v>
                </c:pt>
                <c:pt idx="2712">
                  <c:v>44365</c:v>
                </c:pt>
                <c:pt idx="2713">
                  <c:v>44366</c:v>
                </c:pt>
                <c:pt idx="2714">
                  <c:v>44367</c:v>
                </c:pt>
                <c:pt idx="2715">
                  <c:v>44368</c:v>
                </c:pt>
                <c:pt idx="2716">
                  <c:v>44369</c:v>
                </c:pt>
                <c:pt idx="2717">
                  <c:v>44370</c:v>
                </c:pt>
                <c:pt idx="2718">
                  <c:v>44371</c:v>
                </c:pt>
                <c:pt idx="2719">
                  <c:v>44372</c:v>
                </c:pt>
                <c:pt idx="2720">
                  <c:v>44373</c:v>
                </c:pt>
                <c:pt idx="2721">
                  <c:v>44374</c:v>
                </c:pt>
                <c:pt idx="2722">
                  <c:v>44375</c:v>
                </c:pt>
                <c:pt idx="2723">
                  <c:v>44376</c:v>
                </c:pt>
                <c:pt idx="2724">
                  <c:v>44377</c:v>
                </c:pt>
                <c:pt idx="2725">
                  <c:v>44378</c:v>
                </c:pt>
                <c:pt idx="2726">
                  <c:v>44379</c:v>
                </c:pt>
                <c:pt idx="2727">
                  <c:v>44380</c:v>
                </c:pt>
                <c:pt idx="2728">
                  <c:v>44381</c:v>
                </c:pt>
                <c:pt idx="2729">
                  <c:v>44382</c:v>
                </c:pt>
                <c:pt idx="2730">
                  <c:v>44383</c:v>
                </c:pt>
                <c:pt idx="2731">
                  <c:v>44384</c:v>
                </c:pt>
                <c:pt idx="2732">
                  <c:v>44385</c:v>
                </c:pt>
                <c:pt idx="2733">
                  <c:v>44386</c:v>
                </c:pt>
                <c:pt idx="2734">
                  <c:v>44387</c:v>
                </c:pt>
                <c:pt idx="2735">
                  <c:v>44388</c:v>
                </c:pt>
                <c:pt idx="2736">
                  <c:v>44389</c:v>
                </c:pt>
                <c:pt idx="2737">
                  <c:v>44390</c:v>
                </c:pt>
                <c:pt idx="2738">
                  <c:v>44391</c:v>
                </c:pt>
                <c:pt idx="2739">
                  <c:v>44392</c:v>
                </c:pt>
                <c:pt idx="2740">
                  <c:v>44393</c:v>
                </c:pt>
                <c:pt idx="2741">
                  <c:v>44394</c:v>
                </c:pt>
                <c:pt idx="2742">
                  <c:v>44395</c:v>
                </c:pt>
                <c:pt idx="2743">
                  <c:v>44396</c:v>
                </c:pt>
                <c:pt idx="2744">
                  <c:v>44397</c:v>
                </c:pt>
                <c:pt idx="2745">
                  <c:v>44398</c:v>
                </c:pt>
                <c:pt idx="2746">
                  <c:v>44399</c:v>
                </c:pt>
                <c:pt idx="2747">
                  <c:v>44400</c:v>
                </c:pt>
                <c:pt idx="2748">
                  <c:v>44401</c:v>
                </c:pt>
                <c:pt idx="2749">
                  <c:v>44402</c:v>
                </c:pt>
                <c:pt idx="2750">
                  <c:v>44403</c:v>
                </c:pt>
                <c:pt idx="2751">
                  <c:v>44404</c:v>
                </c:pt>
                <c:pt idx="2752">
                  <c:v>44405</c:v>
                </c:pt>
                <c:pt idx="2753">
                  <c:v>44406</c:v>
                </c:pt>
                <c:pt idx="2754">
                  <c:v>44407</c:v>
                </c:pt>
                <c:pt idx="2755">
                  <c:v>44408</c:v>
                </c:pt>
                <c:pt idx="2756">
                  <c:v>44409</c:v>
                </c:pt>
                <c:pt idx="2757">
                  <c:v>44410</c:v>
                </c:pt>
                <c:pt idx="2758">
                  <c:v>44411</c:v>
                </c:pt>
                <c:pt idx="2759">
                  <c:v>44412</c:v>
                </c:pt>
                <c:pt idx="2760">
                  <c:v>44413</c:v>
                </c:pt>
                <c:pt idx="2761">
                  <c:v>44414</c:v>
                </c:pt>
                <c:pt idx="2762">
                  <c:v>44415</c:v>
                </c:pt>
                <c:pt idx="2763">
                  <c:v>44416</c:v>
                </c:pt>
                <c:pt idx="2764">
                  <c:v>44417</c:v>
                </c:pt>
                <c:pt idx="2765">
                  <c:v>44418</c:v>
                </c:pt>
                <c:pt idx="2766">
                  <c:v>44419</c:v>
                </c:pt>
                <c:pt idx="2767">
                  <c:v>44420</c:v>
                </c:pt>
                <c:pt idx="2768">
                  <c:v>44421</c:v>
                </c:pt>
                <c:pt idx="2769">
                  <c:v>44422</c:v>
                </c:pt>
                <c:pt idx="2770">
                  <c:v>44423</c:v>
                </c:pt>
                <c:pt idx="2771">
                  <c:v>44424</c:v>
                </c:pt>
                <c:pt idx="2772">
                  <c:v>44425</c:v>
                </c:pt>
                <c:pt idx="2773">
                  <c:v>44426</c:v>
                </c:pt>
                <c:pt idx="2774">
                  <c:v>44427</c:v>
                </c:pt>
                <c:pt idx="2775">
                  <c:v>44428</c:v>
                </c:pt>
                <c:pt idx="2776">
                  <c:v>44429</c:v>
                </c:pt>
                <c:pt idx="2777">
                  <c:v>44430</c:v>
                </c:pt>
                <c:pt idx="2778">
                  <c:v>44431</c:v>
                </c:pt>
                <c:pt idx="2779">
                  <c:v>44432</c:v>
                </c:pt>
                <c:pt idx="2780">
                  <c:v>44433</c:v>
                </c:pt>
                <c:pt idx="2781">
                  <c:v>44434</c:v>
                </c:pt>
                <c:pt idx="2782">
                  <c:v>44435</c:v>
                </c:pt>
                <c:pt idx="2783">
                  <c:v>44436</c:v>
                </c:pt>
                <c:pt idx="2784">
                  <c:v>44437</c:v>
                </c:pt>
                <c:pt idx="2785">
                  <c:v>44438</c:v>
                </c:pt>
                <c:pt idx="2786">
                  <c:v>44439</c:v>
                </c:pt>
                <c:pt idx="2787">
                  <c:v>44440</c:v>
                </c:pt>
                <c:pt idx="2788">
                  <c:v>44441</c:v>
                </c:pt>
                <c:pt idx="2789">
                  <c:v>44442</c:v>
                </c:pt>
                <c:pt idx="2790">
                  <c:v>44443</c:v>
                </c:pt>
                <c:pt idx="2791">
                  <c:v>44444</c:v>
                </c:pt>
                <c:pt idx="2792">
                  <c:v>44445</c:v>
                </c:pt>
                <c:pt idx="2793">
                  <c:v>44446</c:v>
                </c:pt>
                <c:pt idx="2794">
                  <c:v>44447</c:v>
                </c:pt>
                <c:pt idx="2795">
                  <c:v>44448</c:v>
                </c:pt>
                <c:pt idx="2796">
                  <c:v>44449</c:v>
                </c:pt>
                <c:pt idx="2797">
                  <c:v>44450</c:v>
                </c:pt>
                <c:pt idx="2798">
                  <c:v>44451</c:v>
                </c:pt>
                <c:pt idx="2799">
                  <c:v>44452</c:v>
                </c:pt>
                <c:pt idx="2800">
                  <c:v>44453</c:v>
                </c:pt>
                <c:pt idx="2801">
                  <c:v>44454</c:v>
                </c:pt>
                <c:pt idx="2802">
                  <c:v>44455</c:v>
                </c:pt>
                <c:pt idx="2803">
                  <c:v>44456</c:v>
                </c:pt>
                <c:pt idx="2804">
                  <c:v>44457</c:v>
                </c:pt>
                <c:pt idx="2805">
                  <c:v>44458</c:v>
                </c:pt>
                <c:pt idx="2806">
                  <c:v>44459</c:v>
                </c:pt>
                <c:pt idx="2807">
                  <c:v>44460</c:v>
                </c:pt>
                <c:pt idx="2808">
                  <c:v>44461</c:v>
                </c:pt>
                <c:pt idx="2809">
                  <c:v>44462</c:v>
                </c:pt>
                <c:pt idx="2810">
                  <c:v>44463</c:v>
                </c:pt>
                <c:pt idx="2811">
                  <c:v>44464</c:v>
                </c:pt>
                <c:pt idx="2812">
                  <c:v>44465</c:v>
                </c:pt>
                <c:pt idx="2813">
                  <c:v>44466</c:v>
                </c:pt>
                <c:pt idx="2814">
                  <c:v>44467</c:v>
                </c:pt>
                <c:pt idx="2815">
                  <c:v>44468</c:v>
                </c:pt>
                <c:pt idx="2816">
                  <c:v>44469</c:v>
                </c:pt>
                <c:pt idx="2817">
                  <c:v>44470</c:v>
                </c:pt>
                <c:pt idx="2818">
                  <c:v>44471</c:v>
                </c:pt>
                <c:pt idx="2819">
                  <c:v>44472</c:v>
                </c:pt>
                <c:pt idx="2820">
                  <c:v>44473</c:v>
                </c:pt>
                <c:pt idx="2821">
                  <c:v>44474</c:v>
                </c:pt>
                <c:pt idx="2822">
                  <c:v>44475</c:v>
                </c:pt>
                <c:pt idx="2823">
                  <c:v>44476</c:v>
                </c:pt>
                <c:pt idx="2824">
                  <c:v>44477</c:v>
                </c:pt>
                <c:pt idx="2825">
                  <c:v>44478</c:v>
                </c:pt>
                <c:pt idx="2826">
                  <c:v>44479</c:v>
                </c:pt>
                <c:pt idx="2827">
                  <c:v>44480</c:v>
                </c:pt>
                <c:pt idx="2828">
                  <c:v>44481</c:v>
                </c:pt>
                <c:pt idx="2829">
                  <c:v>44482</c:v>
                </c:pt>
                <c:pt idx="2830">
                  <c:v>44483</c:v>
                </c:pt>
                <c:pt idx="2831">
                  <c:v>44484</c:v>
                </c:pt>
                <c:pt idx="2832">
                  <c:v>44485</c:v>
                </c:pt>
                <c:pt idx="2833">
                  <c:v>44486</c:v>
                </c:pt>
                <c:pt idx="2834">
                  <c:v>44487</c:v>
                </c:pt>
                <c:pt idx="2835">
                  <c:v>44488</c:v>
                </c:pt>
                <c:pt idx="2836">
                  <c:v>44489</c:v>
                </c:pt>
                <c:pt idx="2837">
                  <c:v>44490</c:v>
                </c:pt>
                <c:pt idx="2838">
                  <c:v>44491</c:v>
                </c:pt>
                <c:pt idx="2839">
                  <c:v>44492</c:v>
                </c:pt>
                <c:pt idx="2840">
                  <c:v>44493</c:v>
                </c:pt>
                <c:pt idx="2841">
                  <c:v>44494</c:v>
                </c:pt>
                <c:pt idx="2842">
                  <c:v>44495</c:v>
                </c:pt>
                <c:pt idx="2843">
                  <c:v>44496</c:v>
                </c:pt>
                <c:pt idx="2844">
                  <c:v>44497</c:v>
                </c:pt>
                <c:pt idx="2845">
                  <c:v>44498</c:v>
                </c:pt>
                <c:pt idx="2846">
                  <c:v>44499</c:v>
                </c:pt>
                <c:pt idx="2847">
                  <c:v>44500</c:v>
                </c:pt>
                <c:pt idx="2848">
                  <c:v>44501</c:v>
                </c:pt>
                <c:pt idx="2849">
                  <c:v>44502</c:v>
                </c:pt>
                <c:pt idx="2850">
                  <c:v>44503</c:v>
                </c:pt>
                <c:pt idx="2851">
                  <c:v>44504</c:v>
                </c:pt>
                <c:pt idx="2852">
                  <c:v>44505</c:v>
                </c:pt>
                <c:pt idx="2853">
                  <c:v>44506</c:v>
                </c:pt>
                <c:pt idx="2854">
                  <c:v>44507</c:v>
                </c:pt>
                <c:pt idx="2855">
                  <c:v>44508</c:v>
                </c:pt>
                <c:pt idx="2856">
                  <c:v>44509</c:v>
                </c:pt>
                <c:pt idx="2857">
                  <c:v>44510</c:v>
                </c:pt>
                <c:pt idx="2858">
                  <c:v>44511</c:v>
                </c:pt>
                <c:pt idx="2859">
                  <c:v>44512</c:v>
                </c:pt>
                <c:pt idx="2860">
                  <c:v>44513</c:v>
                </c:pt>
                <c:pt idx="2861">
                  <c:v>44514</c:v>
                </c:pt>
                <c:pt idx="2862">
                  <c:v>44515</c:v>
                </c:pt>
                <c:pt idx="2863">
                  <c:v>44516</c:v>
                </c:pt>
                <c:pt idx="2864">
                  <c:v>44517</c:v>
                </c:pt>
                <c:pt idx="2865">
                  <c:v>44518</c:v>
                </c:pt>
                <c:pt idx="2866">
                  <c:v>44519</c:v>
                </c:pt>
                <c:pt idx="2867">
                  <c:v>44520</c:v>
                </c:pt>
                <c:pt idx="2868">
                  <c:v>44521</c:v>
                </c:pt>
                <c:pt idx="2869">
                  <c:v>44522</c:v>
                </c:pt>
                <c:pt idx="2870">
                  <c:v>44523</c:v>
                </c:pt>
                <c:pt idx="2871">
                  <c:v>44524</c:v>
                </c:pt>
                <c:pt idx="2872">
                  <c:v>44525</c:v>
                </c:pt>
                <c:pt idx="2873">
                  <c:v>44526</c:v>
                </c:pt>
                <c:pt idx="2874">
                  <c:v>44527</c:v>
                </c:pt>
                <c:pt idx="2875">
                  <c:v>44528</c:v>
                </c:pt>
                <c:pt idx="2876">
                  <c:v>44529</c:v>
                </c:pt>
                <c:pt idx="2877">
                  <c:v>44530</c:v>
                </c:pt>
                <c:pt idx="2878">
                  <c:v>44531</c:v>
                </c:pt>
                <c:pt idx="2879">
                  <c:v>44532</c:v>
                </c:pt>
                <c:pt idx="2880">
                  <c:v>44533</c:v>
                </c:pt>
                <c:pt idx="2881">
                  <c:v>44534</c:v>
                </c:pt>
                <c:pt idx="2882">
                  <c:v>44535</c:v>
                </c:pt>
                <c:pt idx="2883">
                  <c:v>44536</c:v>
                </c:pt>
                <c:pt idx="2884">
                  <c:v>44537</c:v>
                </c:pt>
                <c:pt idx="2885">
                  <c:v>44538</c:v>
                </c:pt>
                <c:pt idx="2886">
                  <c:v>44539</c:v>
                </c:pt>
                <c:pt idx="2887">
                  <c:v>44540</c:v>
                </c:pt>
                <c:pt idx="2888">
                  <c:v>44541</c:v>
                </c:pt>
                <c:pt idx="2889">
                  <c:v>44542</c:v>
                </c:pt>
                <c:pt idx="2890">
                  <c:v>44543</c:v>
                </c:pt>
                <c:pt idx="2891">
                  <c:v>44544</c:v>
                </c:pt>
                <c:pt idx="2892">
                  <c:v>44545</c:v>
                </c:pt>
                <c:pt idx="2893">
                  <c:v>44546</c:v>
                </c:pt>
                <c:pt idx="2894">
                  <c:v>44547</c:v>
                </c:pt>
                <c:pt idx="2895">
                  <c:v>44548</c:v>
                </c:pt>
                <c:pt idx="2896">
                  <c:v>44549</c:v>
                </c:pt>
                <c:pt idx="2897">
                  <c:v>44550</c:v>
                </c:pt>
                <c:pt idx="2898">
                  <c:v>44551</c:v>
                </c:pt>
                <c:pt idx="2899">
                  <c:v>44552</c:v>
                </c:pt>
                <c:pt idx="2900">
                  <c:v>44553</c:v>
                </c:pt>
                <c:pt idx="2901">
                  <c:v>44554</c:v>
                </c:pt>
                <c:pt idx="2902">
                  <c:v>44555</c:v>
                </c:pt>
                <c:pt idx="2903">
                  <c:v>44556</c:v>
                </c:pt>
                <c:pt idx="2904">
                  <c:v>44557</c:v>
                </c:pt>
                <c:pt idx="2905">
                  <c:v>44558</c:v>
                </c:pt>
                <c:pt idx="2906">
                  <c:v>44559</c:v>
                </c:pt>
                <c:pt idx="2907">
                  <c:v>44560</c:v>
                </c:pt>
                <c:pt idx="2908">
                  <c:v>44561</c:v>
                </c:pt>
              </c:numCache>
              <c:extLst/>
            </c:numRef>
          </c:cat>
          <c:val>
            <c:numRef>
              <c:f>('Data Cliente y TC'!$J$372:$J$408,'Data Cliente y TC'!$J$422:$J$5000)</c:f>
              <c:numCache>
                <c:formatCode>0.00%</c:formatCode>
                <c:ptCount val="4616"/>
                <c:pt idx="0">
                  <c:v>4.9130447791911891E-4</c:v>
                </c:pt>
                <c:pt idx="1">
                  <c:v>4.9130447791911891E-4</c:v>
                </c:pt>
                <c:pt idx="2">
                  <c:v>4.9130447791911891E-4</c:v>
                </c:pt>
                <c:pt idx="3">
                  <c:v>4.9130447791911891E-4</c:v>
                </c:pt>
                <c:pt idx="4">
                  <c:v>4.9130447791911891E-4</c:v>
                </c:pt>
                <c:pt idx="5">
                  <c:v>4.9130447791911891E-4</c:v>
                </c:pt>
                <c:pt idx="6">
                  <c:v>4.9130447791911891E-4</c:v>
                </c:pt>
                <c:pt idx="7">
                  <c:v>4.9130447791911891E-4</c:v>
                </c:pt>
                <c:pt idx="8">
                  <c:v>4.9130447791911891E-4</c:v>
                </c:pt>
                <c:pt idx="9">
                  <c:v>4.9130447791911891E-4</c:v>
                </c:pt>
                <c:pt idx="10">
                  <c:v>4.9130447791911891E-4</c:v>
                </c:pt>
                <c:pt idx="11">
                  <c:v>4.9130447791911891E-4</c:v>
                </c:pt>
                <c:pt idx="12">
                  <c:v>4.9130447791911891E-4</c:v>
                </c:pt>
                <c:pt idx="13">
                  <c:v>4.9130447791911891E-4</c:v>
                </c:pt>
                <c:pt idx="14">
                  <c:v>4.9130447791911891E-4</c:v>
                </c:pt>
                <c:pt idx="15">
                  <c:v>4.9130447791911891E-4</c:v>
                </c:pt>
                <c:pt idx="16">
                  <c:v>4.9130447791911891E-4</c:v>
                </c:pt>
                <c:pt idx="17">
                  <c:v>4.9130447791911891E-4</c:v>
                </c:pt>
                <c:pt idx="18">
                  <c:v>4.9130447791911891E-4</c:v>
                </c:pt>
                <c:pt idx="19">
                  <c:v>4.9130447791911891E-4</c:v>
                </c:pt>
                <c:pt idx="20">
                  <c:v>4.9130447791911891E-4</c:v>
                </c:pt>
                <c:pt idx="21">
                  <c:v>4.9130447791911891E-4</c:v>
                </c:pt>
                <c:pt idx="22">
                  <c:v>4.9130447791911891E-4</c:v>
                </c:pt>
                <c:pt idx="23">
                  <c:v>4.9130447791911891E-4</c:v>
                </c:pt>
                <c:pt idx="24">
                  <c:v>4.9130447791911891E-4</c:v>
                </c:pt>
                <c:pt idx="25">
                  <c:v>4.9130447791911891E-4</c:v>
                </c:pt>
                <c:pt idx="26">
                  <c:v>4.9130447791911891E-4</c:v>
                </c:pt>
                <c:pt idx="27">
                  <c:v>4.9130447791911891E-4</c:v>
                </c:pt>
                <c:pt idx="28">
                  <c:v>4.9130447791911891E-4</c:v>
                </c:pt>
                <c:pt idx="29">
                  <c:v>4.9130447791911891E-4</c:v>
                </c:pt>
                <c:pt idx="30">
                  <c:v>4.9130447791911891E-4</c:v>
                </c:pt>
                <c:pt idx="31">
                  <c:v>4.4969656853921514E-4</c:v>
                </c:pt>
                <c:pt idx="32">
                  <c:v>4.4969656853921514E-4</c:v>
                </c:pt>
                <c:pt idx="33">
                  <c:v>4.4969656853921514E-4</c:v>
                </c:pt>
                <c:pt idx="34">
                  <c:v>4.4969656853921514E-4</c:v>
                </c:pt>
                <c:pt idx="35">
                  <c:v>4.4969656853921514E-4</c:v>
                </c:pt>
                <c:pt idx="36">
                  <c:v>4.4969656853921514E-4</c:v>
                </c:pt>
                <c:pt idx="37">
                  <c:v>4.4969656853921514E-4</c:v>
                </c:pt>
                <c:pt idx="38">
                  <c:v>4.4969656853921514E-4</c:v>
                </c:pt>
                <c:pt idx="39">
                  <c:v>4.4969656853921514E-4</c:v>
                </c:pt>
                <c:pt idx="40">
                  <c:v>4.4969656853921514E-4</c:v>
                </c:pt>
                <c:pt idx="41">
                  <c:v>4.4969656853921514E-4</c:v>
                </c:pt>
                <c:pt idx="42">
                  <c:v>4.4969656853921514E-4</c:v>
                </c:pt>
                <c:pt idx="43">
                  <c:v>4.4969656853921514E-4</c:v>
                </c:pt>
                <c:pt idx="44">
                  <c:v>4.4969656853921514E-4</c:v>
                </c:pt>
                <c:pt idx="45">
                  <c:v>4.4969656853921514E-4</c:v>
                </c:pt>
                <c:pt idx="46">
                  <c:v>4.5801856572436073E-4</c:v>
                </c:pt>
                <c:pt idx="47">
                  <c:v>4.5801856572436073E-4</c:v>
                </c:pt>
                <c:pt idx="48">
                  <c:v>4.5801856572436073E-4</c:v>
                </c:pt>
                <c:pt idx="49">
                  <c:v>4.5801856572436073E-4</c:v>
                </c:pt>
                <c:pt idx="50">
                  <c:v>4.5801856572436073E-4</c:v>
                </c:pt>
                <c:pt idx="51">
                  <c:v>4.5801856572436073E-4</c:v>
                </c:pt>
                <c:pt idx="52">
                  <c:v>4.5801856572436073E-4</c:v>
                </c:pt>
                <c:pt idx="53">
                  <c:v>4.5801856572436073E-4</c:v>
                </c:pt>
                <c:pt idx="54">
                  <c:v>4.5801856572436073E-4</c:v>
                </c:pt>
                <c:pt idx="55">
                  <c:v>4.5801856572436073E-4</c:v>
                </c:pt>
                <c:pt idx="56">
                  <c:v>4.5801856572436073E-4</c:v>
                </c:pt>
                <c:pt idx="57">
                  <c:v>4.5801856572436073E-4</c:v>
                </c:pt>
                <c:pt idx="58">
                  <c:v>4.5801856572436073E-4</c:v>
                </c:pt>
                <c:pt idx="59">
                  <c:v>4.5801856572436073E-4</c:v>
                </c:pt>
                <c:pt idx="60">
                  <c:v>4.5801856572436073E-4</c:v>
                </c:pt>
                <c:pt idx="61">
                  <c:v>4.5801856572436073E-4</c:v>
                </c:pt>
                <c:pt idx="62">
                  <c:v>4.5801856572436073E-4</c:v>
                </c:pt>
                <c:pt idx="63">
                  <c:v>4.5801856572436073E-4</c:v>
                </c:pt>
                <c:pt idx="64">
                  <c:v>4.5801856572436073E-4</c:v>
                </c:pt>
                <c:pt idx="65">
                  <c:v>4.5801856572436073E-4</c:v>
                </c:pt>
                <c:pt idx="66">
                  <c:v>4.5801856572436073E-4</c:v>
                </c:pt>
                <c:pt idx="67">
                  <c:v>4.5801856572436073E-4</c:v>
                </c:pt>
                <c:pt idx="68">
                  <c:v>4.5801856572436073E-4</c:v>
                </c:pt>
                <c:pt idx="69">
                  <c:v>4.5801856572436073E-4</c:v>
                </c:pt>
                <c:pt idx="70">
                  <c:v>4.5801856572436073E-4</c:v>
                </c:pt>
                <c:pt idx="71">
                  <c:v>4.5801856572436073E-4</c:v>
                </c:pt>
                <c:pt idx="72">
                  <c:v>4.5801856572436073E-4</c:v>
                </c:pt>
                <c:pt idx="73">
                  <c:v>4.5801856572436073E-4</c:v>
                </c:pt>
                <c:pt idx="74">
                  <c:v>4.5801856572436073E-4</c:v>
                </c:pt>
                <c:pt idx="75">
                  <c:v>4.5801856572436073E-4</c:v>
                </c:pt>
                <c:pt idx="76">
                  <c:v>4.6633970922904666E-4</c:v>
                </c:pt>
                <c:pt idx="77">
                  <c:v>4.6614600250616256E-4</c:v>
                </c:pt>
                <c:pt idx="78">
                  <c:v>4.65952295820804E-4</c:v>
                </c:pt>
                <c:pt idx="79">
                  <c:v>4.6575858917274893E-4</c:v>
                </c:pt>
                <c:pt idx="80">
                  <c:v>4.655648825622194E-4</c:v>
                </c:pt>
                <c:pt idx="81">
                  <c:v>4.653711759892154E-4</c:v>
                </c:pt>
                <c:pt idx="82">
                  <c:v>4.6517746945373695E-4</c:v>
                </c:pt>
                <c:pt idx="83">
                  <c:v>4.6498376295578403E-4</c:v>
                </c:pt>
                <c:pt idx="84">
                  <c:v>4.6479005649535665E-4</c:v>
                </c:pt>
                <c:pt idx="85">
                  <c:v>4.6459635007267686E-4</c:v>
                </c:pt>
                <c:pt idx="86">
                  <c:v>4.6440264368707851E-4</c:v>
                </c:pt>
                <c:pt idx="87">
                  <c:v>4.6420893733922775E-4</c:v>
                </c:pt>
                <c:pt idx="88">
                  <c:v>4.6401523102890252E-4</c:v>
                </c:pt>
                <c:pt idx="89">
                  <c:v>4.6382152475610283E-4</c:v>
                </c:pt>
                <c:pt idx="90">
                  <c:v>4.6362781852082868E-4</c:v>
                </c:pt>
                <c:pt idx="91">
                  <c:v>4.6343411232285803E-4</c:v>
                </c:pt>
                <c:pt idx="92">
                  <c:v>4.6324040616241291E-4</c:v>
                </c:pt>
                <c:pt idx="93">
                  <c:v>4.6304670003949333E-4</c:v>
                </c:pt>
                <c:pt idx="94">
                  <c:v>4.6285299395409929E-4</c:v>
                </c:pt>
                <c:pt idx="95">
                  <c:v>4.6265928790623079E-4</c:v>
                </c:pt>
                <c:pt idx="96">
                  <c:v>4.6246558189588782E-4</c:v>
                </c:pt>
                <c:pt idx="97">
                  <c:v>4.622718759230704E-4</c:v>
                </c:pt>
                <c:pt idx="98">
                  <c:v>4.6207816998777851E-4</c:v>
                </c:pt>
                <c:pt idx="99">
                  <c:v>4.6188446408979011E-4</c:v>
                </c:pt>
                <c:pt idx="100">
                  <c:v>4.616907582295493E-4</c:v>
                </c:pt>
                <c:pt idx="101">
                  <c:v>4.6149705240683403E-4</c:v>
                </c:pt>
                <c:pt idx="102">
                  <c:v>4.6130334662142225E-4</c:v>
                </c:pt>
                <c:pt idx="103">
                  <c:v>4.6110964087375805E-4</c:v>
                </c:pt>
                <c:pt idx="104">
                  <c:v>4.6091593516339735E-4</c:v>
                </c:pt>
                <c:pt idx="105">
                  <c:v>4.6072222949078423E-4</c:v>
                </c:pt>
                <c:pt idx="106">
                  <c:v>4.605285238554746E-4</c:v>
                </c:pt>
                <c:pt idx="107">
                  <c:v>4.602600973730997E-4</c:v>
                </c:pt>
                <c:pt idx="108">
                  <c:v>4.5992085773138847E-4</c:v>
                </c:pt>
                <c:pt idx="109">
                  <c:v>4.5958161820469634E-4</c:v>
                </c:pt>
                <c:pt idx="110">
                  <c:v>4.5924237879280128E-4</c:v>
                </c:pt>
                <c:pt idx="111">
                  <c:v>4.5890313949636941E-4</c:v>
                </c:pt>
                <c:pt idx="112">
                  <c:v>4.5856390031451255E-4</c:v>
                </c:pt>
                <c:pt idx="113">
                  <c:v>4.5822466124789685E-4</c:v>
                </c:pt>
                <c:pt idx="114">
                  <c:v>4.5788542229630025E-4</c:v>
                </c:pt>
                <c:pt idx="115">
                  <c:v>4.575461834599448E-4</c:v>
                </c:pt>
                <c:pt idx="116">
                  <c:v>4.5720694473838641E-4</c:v>
                </c:pt>
                <c:pt idx="117">
                  <c:v>4.5686770613184713E-4</c:v>
                </c:pt>
                <c:pt idx="118">
                  <c:v>4.56528467640549E-4</c:v>
                </c:pt>
                <c:pt idx="119">
                  <c:v>4.5618922926404792E-4</c:v>
                </c:pt>
                <c:pt idx="120">
                  <c:v>4.5584999100256596E-4</c:v>
                </c:pt>
                <c:pt idx="121">
                  <c:v>4.5551075285632514E-4</c:v>
                </c:pt>
                <c:pt idx="122">
                  <c:v>4.5517151482488138E-4</c:v>
                </c:pt>
                <c:pt idx="123">
                  <c:v>4.5483227690867878E-4</c:v>
                </c:pt>
                <c:pt idx="124">
                  <c:v>4.5449303910749528E-4</c:v>
                </c:pt>
                <c:pt idx="125">
                  <c:v>4.5415380142110884E-4</c:v>
                </c:pt>
                <c:pt idx="126">
                  <c:v>4.5381456384996355E-4</c:v>
                </c:pt>
                <c:pt idx="127">
                  <c:v>4.5347532639383736E-4</c:v>
                </c:pt>
                <c:pt idx="128">
                  <c:v>4.5313608905273028E-4</c:v>
                </c:pt>
                <c:pt idx="129">
                  <c:v>4.5279685182664231E-4</c:v>
                </c:pt>
                <c:pt idx="130">
                  <c:v>4.5245761471557344E-4</c:v>
                </c:pt>
                <c:pt idx="131">
                  <c:v>4.5211837771952368E-4</c:v>
                </c:pt>
                <c:pt idx="132">
                  <c:v>4.5177914083849302E-4</c:v>
                </c:pt>
                <c:pt idx="133">
                  <c:v>4.5143990407225942E-4</c:v>
                </c:pt>
                <c:pt idx="134">
                  <c:v>4.5110066742126698E-4</c:v>
                </c:pt>
                <c:pt idx="135">
                  <c:v>4.5076143088529363E-4</c:v>
                </c:pt>
                <c:pt idx="136">
                  <c:v>4.5085091147578638E-4</c:v>
                </c:pt>
                <c:pt idx="137">
                  <c:v>4.5094039207427272E-4</c:v>
                </c:pt>
                <c:pt idx="138">
                  <c:v>4.5054974858915742E-4</c:v>
                </c:pt>
                <c:pt idx="139">
                  <c:v>4.5015910525636471E-4</c:v>
                </c:pt>
                <c:pt idx="140">
                  <c:v>4.4976846207656074E-4</c:v>
                </c:pt>
                <c:pt idx="141">
                  <c:v>4.4937781904885732E-4</c:v>
                </c:pt>
                <c:pt idx="142">
                  <c:v>4.4898717617369854E-4</c:v>
                </c:pt>
                <c:pt idx="143">
                  <c:v>4.4859653345130646E-4</c:v>
                </c:pt>
                <c:pt idx="144">
                  <c:v>4.4820589088123697E-4</c:v>
                </c:pt>
                <c:pt idx="145">
                  <c:v>4.4781524846371212E-4</c:v>
                </c:pt>
                <c:pt idx="146">
                  <c:v>4.4742460619895397E-4</c:v>
                </c:pt>
                <c:pt idx="147">
                  <c:v>4.4703396408651841E-4</c:v>
                </c:pt>
                <c:pt idx="148">
                  <c:v>4.4664332212684954E-4</c:v>
                </c:pt>
                <c:pt idx="149">
                  <c:v>4.4625268031950327E-4</c:v>
                </c:pt>
                <c:pt idx="150">
                  <c:v>4.4586203866492369E-4</c:v>
                </c:pt>
                <c:pt idx="151">
                  <c:v>4.454713971626667E-4</c:v>
                </c:pt>
                <c:pt idx="152">
                  <c:v>4.4508075581317641E-4</c:v>
                </c:pt>
                <c:pt idx="153">
                  <c:v>4.4469011461600871E-4</c:v>
                </c:pt>
                <c:pt idx="154">
                  <c:v>4.4429947357160771E-4</c:v>
                </c:pt>
                <c:pt idx="155">
                  <c:v>4.439088326795293E-4</c:v>
                </c:pt>
                <c:pt idx="156">
                  <c:v>4.4351819193999553E-4</c:v>
                </c:pt>
                <c:pt idx="157">
                  <c:v>4.4312755135300641E-4</c:v>
                </c:pt>
                <c:pt idx="158">
                  <c:v>4.4273691091833989E-4</c:v>
                </c:pt>
                <c:pt idx="159">
                  <c:v>4.4234627063644005E-4</c:v>
                </c:pt>
                <c:pt idx="160">
                  <c:v>4.4195563050708486E-4</c:v>
                </c:pt>
                <c:pt idx="161">
                  <c:v>4.4156499053027432E-4</c:v>
                </c:pt>
                <c:pt idx="162">
                  <c:v>4.4117435070578637E-4</c:v>
                </c:pt>
                <c:pt idx="163">
                  <c:v>4.4078371103406511E-4</c:v>
                </c:pt>
                <c:pt idx="164">
                  <c:v>4.4039307151488849E-4</c:v>
                </c:pt>
                <c:pt idx="165">
                  <c:v>4.4000243214803447E-4</c:v>
                </c:pt>
                <c:pt idx="166">
                  <c:v>4.396117929337251E-4</c:v>
                </c:pt>
                <c:pt idx="167">
                  <c:v>4.3905695502077791E-4</c:v>
                </c:pt>
                <c:pt idx="168">
                  <c:v>4.3862429979335538E-4</c:v>
                </c:pt>
                <c:pt idx="169">
                  <c:v>4.3819164475311645E-4</c:v>
                </c:pt>
                <c:pt idx="170">
                  <c:v>4.3775898989983908E-4</c:v>
                </c:pt>
                <c:pt idx="171">
                  <c:v>4.3732633523396736E-4</c:v>
                </c:pt>
                <c:pt idx="172">
                  <c:v>4.3689368075483515E-4</c:v>
                </c:pt>
                <c:pt idx="173">
                  <c:v>4.3646102646310858E-4</c:v>
                </c:pt>
                <c:pt idx="174">
                  <c:v>4.3602837235812153E-4</c:v>
                </c:pt>
                <c:pt idx="175">
                  <c:v>4.3559571844031808E-4</c:v>
                </c:pt>
                <c:pt idx="176">
                  <c:v>4.3516306470969823E-4</c:v>
                </c:pt>
                <c:pt idx="177">
                  <c:v>4.3473041116626199E-4</c:v>
                </c:pt>
                <c:pt idx="178">
                  <c:v>4.342977578097873E-4</c:v>
                </c:pt>
                <c:pt idx="179">
                  <c:v>4.3386510464049621E-4</c:v>
                </c:pt>
                <c:pt idx="180">
                  <c:v>4.3343245165838873E-4</c:v>
                </c:pt>
                <c:pt idx="181">
                  <c:v>4.329997988632428E-4</c:v>
                </c:pt>
                <c:pt idx="182">
                  <c:v>4.3256714625528048E-4</c:v>
                </c:pt>
                <c:pt idx="183">
                  <c:v>4.3213449383450175E-4</c:v>
                </c:pt>
                <c:pt idx="184">
                  <c:v>4.3170184160090663E-4</c:v>
                </c:pt>
                <c:pt idx="185">
                  <c:v>4.3126918955427307E-4</c:v>
                </c:pt>
                <c:pt idx="186">
                  <c:v>4.3083653769482311E-4</c:v>
                </c:pt>
                <c:pt idx="187">
                  <c:v>4.304038860223347E-4</c:v>
                </c:pt>
                <c:pt idx="188">
                  <c:v>4.299712345370299E-4</c:v>
                </c:pt>
                <c:pt idx="189">
                  <c:v>4.295385832389087E-4</c:v>
                </c:pt>
                <c:pt idx="190">
                  <c:v>4.2910593212774906E-4</c:v>
                </c:pt>
                <c:pt idx="191">
                  <c:v>4.2867328120377302E-4</c:v>
                </c:pt>
                <c:pt idx="192">
                  <c:v>4.2824063046698058E-4</c:v>
                </c:pt>
                <c:pt idx="193">
                  <c:v>4.2780797991714969E-4</c:v>
                </c:pt>
                <c:pt idx="194">
                  <c:v>4.2737532955450241E-4</c:v>
                </c:pt>
                <c:pt idx="195">
                  <c:v>4.2694267937903874E-4</c:v>
                </c:pt>
                <c:pt idx="196">
                  <c:v>4.2651002939053662E-4</c:v>
                </c:pt>
                <c:pt idx="197">
                  <c:v>4.2615209792074005E-4</c:v>
                </c:pt>
                <c:pt idx="198">
                  <c:v>4.2579416657928526E-4</c:v>
                </c:pt>
                <c:pt idx="199">
                  <c:v>4.250782566355138E-4</c:v>
                </c:pt>
                <c:pt idx="200">
                  <c:v>4.2436234720377719E-4</c:v>
                </c:pt>
                <c:pt idx="201">
                  <c:v>4.2364643828474158E-4</c:v>
                </c:pt>
                <c:pt idx="202">
                  <c:v>4.2293052987774082E-4</c:v>
                </c:pt>
                <c:pt idx="203">
                  <c:v>4.2221462198321902E-4</c:v>
                </c:pt>
                <c:pt idx="204">
                  <c:v>4.2149871460073207E-4</c:v>
                </c:pt>
                <c:pt idx="205">
                  <c:v>4.2078280773072407E-4</c:v>
                </c:pt>
                <c:pt idx="206">
                  <c:v>4.2006690137319502E-4</c:v>
                </c:pt>
                <c:pt idx="207">
                  <c:v>4.1935099552770083E-4</c:v>
                </c:pt>
                <c:pt idx="208">
                  <c:v>4.1863509019468559E-4</c:v>
                </c:pt>
                <c:pt idx="209">
                  <c:v>4.179191853737052E-4</c:v>
                </c:pt>
                <c:pt idx="210">
                  <c:v>4.1720328106542581E-4</c:v>
                </c:pt>
                <c:pt idx="211">
                  <c:v>4.1648737726918128E-4</c:v>
                </c:pt>
                <c:pt idx="212">
                  <c:v>4.1577147398519365E-4</c:v>
                </c:pt>
                <c:pt idx="213">
                  <c:v>4.1505557121346293E-4</c:v>
                </c:pt>
                <c:pt idx="214">
                  <c:v>4.1433966895421115E-4</c:v>
                </c:pt>
                <c:pt idx="215">
                  <c:v>4.1362376720721628E-4</c:v>
                </c:pt>
                <c:pt idx="216">
                  <c:v>4.1290786597247831E-4</c:v>
                </c:pt>
                <c:pt idx="217">
                  <c:v>4.1219196524999724E-4</c:v>
                </c:pt>
                <c:pt idx="218">
                  <c:v>4.1147606503977308E-4</c:v>
                </c:pt>
                <c:pt idx="219">
                  <c:v>4.1076016534202786E-4</c:v>
                </c:pt>
                <c:pt idx="220">
                  <c:v>4.1004426615653955E-4</c:v>
                </c:pt>
                <c:pt idx="221">
                  <c:v>4.0932836748353019E-4</c:v>
                </c:pt>
                <c:pt idx="222">
                  <c:v>4.0861246932255568E-4</c:v>
                </c:pt>
                <c:pt idx="223">
                  <c:v>4.0789657167406013E-4</c:v>
                </c:pt>
                <c:pt idx="224">
                  <c:v>4.0718067453804352E-4</c:v>
                </c:pt>
                <c:pt idx="225">
                  <c:v>4.0646477791406177E-4</c:v>
                </c:pt>
                <c:pt idx="226">
                  <c:v>4.0574888180233692E-4</c:v>
                </c:pt>
                <c:pt idx="227">
                  <c:v>4.0503298620286898E-4</c:v>
                </c:pt>
                <c:pt idx="228">
                  <c:v>4.0479719302011219E-4</c:v>
                </c:pt>
                <c:pt idx="229">
                  <c:v>4.0456139989286655E-4</c:v>
                </c:pt>
                <c:pt idx="230">
                  <c:v>4.041914593262419E-4</c:v>
                </c:pt>
                <c:pt idx="231">
                  <c:v>4.0382151889684081E-4</c:v>
                </c:pt>
                <c:pt idx="232">
                  <c:v>4.0345157860399716E-4</c:v>
                </c:pt>
                <c:pt idx="233">
                  <c:v>4.0308163844793299E-4</c:v>
                </c:pt>
                <c:pt idx="234">
                  <c:v>4.0271169842864829E-4</c:v>
                </c:pt>
                <c:pt idx="235">
                  <c:v>4.0234175854636511E-4</c:v>
                </c:pt>
                <c:pt idx="236">
                  <c:v>4.0197181880086141E-4</c:v>
                </c:pt>
                <c:pt idx="237">
                  <c:v>4.0160187919213719E-4</c:v>
                </c:pt>
                <c:pt idx="238">
                  <c:v>4.0123193972019244E-4</c:v>
                </c:pt>
                <c:pt idx="239">
                  <c:v>4.0086200038480513E-4</c:v>
                </c:pt>
                <c:pt idx="240">
                  <c:v>4.0049206118641933E-4</c:v>
                </c:pt>
                <c:pt idx="241">
                  <c:v>4.0012212212481302E-4</c:v>
                </c:pt>
                <c:pt idx="242">
                  <c:v>3.9975218319998618E-4</c:v>
                </c:pt>
                <c:pt idx="243">
                  <c:v>3.9938224441193881E-4</c:v>
                </c:pt>
                <c:pt idx="244">
                  <c:v>3.9901230576067093E-4</c:v>
                </c:pt>
                <c:pt idx="245">
                  <c:v>3.9864236724640456E-4</c:v>
                </c:pt>
                <c:pt idx="246">
                  <c:v>3.9827242886869563E-4</c:v>
                </c:pt>
                <c:pt idx="247">
                  <c:v>3.9790249062798821E-4</c:v>
                </c:pt>
                <c:pt idx="248">
                  <c:v>3.9753255252406028E-4</c:v>
                </c:pt>
                <c:pt idx="249">
                  <c:v>3.9716261455691182E-4</c:v>
                </c:pt>
                <c:pt idx="250">
                  <c:v>3.9679267672654284E-4</c:v>
                </c:pt>
                <c:pt idx="251">
                  <c:v>3.9642273903295333E-4</c:v>
                </c:pt>
                <c:pt idx="252">
                  <c:v>3.960528014761433E-4</c:v>
                </c:pt>
                <c:pt idx="253">
                  <c:v>3.9568286405611275E-4</c:v>
                </c:pt>
                <c:pt idx="254">
                  <c:v>3.9531292677286167E-4</c:v>
                </c:pt>
                <c:pt idx="255">
                  <c:v>3.9494298962661212E-4</c:v>
                </c:pt>
                <c:pt idx="256">
                  <c:v>3.9457305261714204E-4</c:v>
                </c:pt>
                <c:pt idx="257">
                  <c:v>3.9420311574422939E-4</c:v>
                </c:pt>
                <c:pt idx="258">
                  <c:v>3.9371100210061627E-4</c:v>
                </c:pt>
                <c:pt idx="259">
                  <c:v>3.9321888869925381E-4</c:v>
                </c:pt>
                <c:pt idx="260">
                  <c:v>3.925924149061899E-4</c:v>
                </c:pt>
                <c:pt idx="261">
                  <c:v>3.9196594150547881E-4</c:v>
                </c:pt>
                <c:pt idx="262">
                  <c:v>3.9133946849734258E-4</c:v>
                </c:pt>
                <c:pt idx="263">
                  <c:v>3.9071299588111508E-4</c:v>
                </c:pt>
                <c:pt idx="264">
                  <c:v>3.9008652365746244E-4</c:v>
                </c:pt>
                <c:pt idx="265">
                  <c:v>3.8946005182616261E-4</c:v>
                </c:pt>
                <c:pt idx="266">
                  <c:v>3.8883358038699356E-4</c:v>
                </c:pt>
                <c:pt idx="267">
                  <c:v>3.8820710934017733E-4</c:v>
                </c:pt>
                <c:pt idx="268">
                  <c:v>3.8758063868549186E-4</c:v>
                </c:pt>
                <c:pt idx="269">
                  <c:v>3.8695416842338126E-4</c:v>
                </c:pt>
                <c:pt idx="270">
                  <c:v>3.8632769855340143E-4</c:v>
                </c:pt>
                <c:pt idx="271">
                  <c:v>3.8570122907577442E-4</c:v>
                </c:pt>
                <c:pt idx="272">
                  <c:v>3.8507475999050023E-4</c:v>
                </c:pt>
                <c:pt idx="273">
                  <c:v>3.844482912973568E-4</c:v>
                </c:pt>
                <c:pt idx="274">
                  <c:v>3.8382182299678824E-4</c:v>
                </c:pt>
                <c:pt idx="275">
                  <c:v>3.8319535508835045E-4</c:v>
                </c:pt>
                <c:pt idx="276">
                  <c:v>3.8256888757248753E-4</c:v>
                </c:pt>
                <c:pt idx="277">
                  <c:v>3.8194242044875537E-4</c:v>
                </c:pt>
                <c:pt idx="278">
                  <c:v>3.8131595371715399E-4</c:v>
                </c:pt>
                <c:pt idx="279">
                  <c:v>3.8068948737812747E-4</c:v>
                </c:pt>
                <c:pt idx="280">
                  <c:v>3.8006302143123172E-4</c:v>
                </c:pt>
                <c:pt idx="281">
                  <c:v>3.7943655587668879E-4</c:v>
                </c:pt>
                <c:pt idx="282">
                  <c:v>3.7881009071427663E-4</c:v>
                </c:pt>
                <c:pt idx="283">
                  <c:v>3.7818362594443933E-4</c:v>
                </c:pt>
                <c:pt idx="284">
                  <c:v>3.7755716156695485E-4</c:v>
                </c:pt>
                <c:pt idx="285">
                  <c:v>3.7693069758182318E-4</c:v>
                </c:pt>
                <c:pt idx="286">
                  <c:v>3.7630423398882229E-4</c:v>
                </c:pt>
                <c:pt idx="287">
                  <c:v>3.7567777078795217E-4</c:v>
                </c:pt>
                <c:pt idx="288">
                  <c:v>3.7505130797965691E-4</c:v>
                </c:pt>
                <c:pt idx="289">
                  <c:v>3.7478280616887183E-4</c:v>
                </c:pt>
                <c:pt idx="290">
                  <c:v>3.7451430442980715E-4</c:v>
                </c:pt>
                <c:pt idx="291">
                  <c:v>3.7428767087321901E-4</c:v>
                </c:pt>
                <c:pt idx="292">
                  <c:v>3.7406103736770113E-4</c:v>
                </c:pt>
                <c:pt idx="293">
                  <c:v>3.7383440391391964E-4</c:v>
                </c:pt>
                <c:pt idx="294">
                  <c:v>3.7360777051143046E-4</c:v>
                </c:pt>
                <c:pt idx="295">
                  <c:v>3.7338113716001153E-4</c:v>
                </c:pt>
                <c:pt idx="296">
                  <c:v>3.7315450386010696E-4</c:v>
                </c:pt>
                <c:pt idx="297">
                  <c:v>3.7292787061149468E-4</c:v>
                </c:pt>
                <c:pt idx="298">
                  <c:v>3.7270123741417471E-4</c:v>
                </c:pt>
                <c:pt idx="299">
                  <c:v>3.7247460426836909E-4</c:v>
                </c:pt>
                <c:pt idx="300">
                  <c:v>3.7224797117363373E-4</c:v>
                </c:pt>
                <c:pt idx="301">
                  <c:v>3.7202133813041272E-4</c:v>
                </c:pt>
                <c:pt idx="302">
                  <c:v>3.7179470513848401E-4</c:v>
                </c:pt>
                <c:pt idx="303">
                  <c:v>3.7156807219806964E-4</c:v>
                </c:pt>
                <c:pt idx="304">
                  <c:v>3.7134143930894759E-4</c:v>
                </c:pt>
                <c:pt idx="305">
                  <c:v>3.7111480647111783E-4</c:v>
                </c:pt>
                <c:pt idx="306">
                  <c:v>3.7088817368458038E-4</c:v>
                </c:pt>
                <c:pt idx="307">
                  <c:v>3.7066154094933523E-4</c:v>
                </c:pt>
                <c:pt idx="308">
                  <c:v>3.7043490826560443E-4</c:v>
                </c:pt>
                <c:pt idx="309">
                  <c:v>3.7020827563316594E-4</c:v>
                </c:pt>
                <c:pt idx="310">
                  <c:v>3.6998164305201975E-4</c:v>
                </c:pt>
                <c:pt idx="311">
                  <c:v>3.6975501052216586E-4</c:v>
                </c:pt>
                <c:pt idx="312">
                  <c:v>3.6952837804360428E-4</c:v>
                </c:pt>
                <c:pt idx="313">
                  <c:v>3.69301745616335E-4</c:v>
                </c:pt>
                <c:pt idx="314">
                  <c:v>3.6907511324058007E-4</c:v>
                </c:pt>
                <c:pt idx="315">
                  <c:v>3.6884848091611744E-4</c:v>
                </c:pt>
                <c:pt idx="316">
                  <c:v>3.6862184864316916E-4</c:v>
                </c:pt>
                <c:pt idx="317">
                  <c:v>3.6839521642151318E-4</c:v>
                </c:pt>
                <c:pt idx="318">
                  <c:v>3.6816858425114951E-4</c:v>
                </c:pt>
                <c:pt idx="319">
                  <c:v>3.6794195213207814E-4</c:v>
                </c:pt>
                <c:pt idx="320">
                  <c:v>3.6784946266799068E-4</c:v>
                </c:pt>
                <c:pt idx="321">
                  <c:v>3.676255994624622E-4</c:v>
                </c:pt>
                <c:pt idx="322">
                  <c:v>3.6740173630711581E-4</c:v>
                </c:pt>
                <c:pt idx="323">
                  <c:v>3.671778732019515E-4</c:v>
                </c:pt>
                <c:pt idx="324">
                  <c:v>3.6695401014696927E-4</c:v>
                </c:pt>
                <c:pt idx="325">
                  <c:v>3.6673014714172503E-4</c:v>
                </c:pt>
                <c:pt idx="326">
                  <c:v>3.6650628418688491E-4</c:v>
                </c:pt>
                <c:pt idx="327">
                  <c:v>3.6628242128200483E-4</c:v>
                </c:pt>
                <c:pt idx="328">
                  <c:v>3.6605855842708479E-4</c:v>
                </c:pt>
                <c:pt idx="329">
                  <c:v>3.6583469562234683E-4</c:v>
                </c:pt>
                <c:pt idx="330">
                  <c:v>3.6561083286779095E-4</c:v>
                </c:pt>
                <c:pt idx="331">
                  <c:v>3.6538697016341715E-4</c:v>
                </c:pt>
                <c:pt idx="332">
                  <c:v>3.6516310750878134E-4</c:v>
                </c:pt>
                <c:pt idx="333">
                  <c:v>3.6493924490454965E-4</c:v>
                </c:pt>
                <c:pt idx="334">
                  <c:v>3.6471538235027801E-4</c:v>
                </c:pt>
                <c:pt idx="335">
                  <c:v>3.6449151984618844E-4</c:v>
                </c:pt>
                <c:pt idx="336">
                  <c:v>3.6426765739205891E-4</c:v>
                </c:pt>
                <c:pt idx="337">
                  <c:v>3.6404379498811146E-4</c:v>
                </c:pt>
                <c:pt idx="338">
                  <c:v>3.6381993263434609E-4</c:v>
                </c:pt>
                <c:pt idx="339">
                  <c:v>3.6359607033054075E-4</c:v>
                </c:pt>
                <c:pt idx="340">
                  <c:v>3.633722080769175E-4</c:v>
                </c:pt>
                <c:pt idx="341">
                  <c:v>3.6314834587347633E-4</c:v>
                </c:pt>
                <c:pt idx="342">
                  <c:v>3.6292448372021724E-4</c:v>
                </c:pt>
                <c:pt idx="343">
                  <c:v>3.6270062161691818E-4</c:v>
                </c:pt>
                <c:pt idx="344">
                  <c:v>3.6247675956357917E-4</c:v>
                </c:pt>
                <c:pt idx="345">
                  <c:v>3.6225289756042223E-4</c:v>
                </c:pt>
                <c:pt idx="346">
                  <c:v>3.6202903560744737E-4</c:v>
                </c:pt>
                <c:pt idx="347">
                  <c:v>3.6180517370465459E-4</c:v>
                </c:pt>
                <c:pt idx="348">
                  <c:v>3.6158131185182185E-4</c:v>
                </c:pt>
                <c:pt idx="349">
                  <c:v>3.6135745004894915E-4</c:v>
                </c:pt>
                <c:pt idx="350">
                  <c:v>3.6126794470492385E-4</c:v>
                </c:pt>
                <c:pt idx="351">
                  <c:v>3.6117843936867011E-4</c:v>
                </c:pt>
                <c:pt idx="352">
                  <c:v>3.6099942574074895E-4</c:v>
                </c:pt>
                <c:pt idx="353">
                  <c:v>3.6082041214502425E-4</c:v>
                </c:pt>
                <c:pt idx="354">
                  <c:v>3.6064139858149602E-4</c:v>
                </c:pt>
                <c:pt idx="355">
                  <c:v>3.6046238504994221E-4</c:v>
                </c:pt>
                <c:pt idx="356">
                  <c:v>3.6028337155036283E-4</c:v>
                </c:pt>
                <c:pt idx="357">
                  <c:v>3.6010435808297991E-4</c:v>
                </c:pt>
                <c:pt idx="358">
                  <c:v>3.5992534464757142E-4</c:v>
                </c:pt>
                <c:pt idx="359">
                  <c:v>3.5974633124391531E-4</c:v>
                </c:pt>
                <c:pt idx="360">
                  <c:v>3.5956731787267771E-4</c:v>
                </c:pt>
                <c:pt idx="361">
                  <c:v>3.5938830453341453E-4</c:v>
                </c:pt>
                <c:pt idx="362">
                  <c:v>3.5920929122612577E-4</c:v>
                </c:pt>
                <c:pt idx="363">
                  <c:v>3.5903027795103348E-4</c:v>
                </c:pt>
                <c:pt idx="364">
                  <c:v>3.5885126470791562E-4</c:v>
                </c:pt>
                <c:pt idx="365">
                  <c:v>3.5867225149655013E-4</c:v>
                </c:pt>
                <c:pt idx="366">
                  <c:v>3.5849323831738111E-4</c:v>
                </c:pt>
                <c:pt idx="367">
                  <c:v>3.5831422517018652E-4</c:v>
                </c:pt>
                <c:pt idx="368">
                  <c:v>3.5813521205518839E-4</c:v>
                </c:pt>
                <c:pt idx="369">
                  <c:v>3.5795619897216469E-4</c:v>
                </c:pt>
                <c:pt idx="370">
                  <c:v>3.577771859211154E-4</c:v>
                </c:pt>
                <c:pt idx="371">
                  <c:v>3.5759817290204055E-4</c:v>
                </c:pt>
                <c:pt idx="372">
                  <c:v>3.5741915991516215E-4</c:v>
                </c:pt>
                <c:pt idx="373">
                  <c:v>3.5724014696025819E-4</c:v>
                </c:pt>
                <c:pt idx="374">
                  <c:v>3.5706113403732864E-4</c:v>
                </c:pt>
                <c:pt idx="375">
                  <c:v>3.5688212114637352E-4</c:v>
                </c:pt>
                <c:pt idx="376">
                  <c:v>3.5670310828783691E-4</c:v>
                </c:pt>
                <c:pt idx="377">
                  <c:v>3.5652409546105268E-4</c:v>
                </c:pt>
                <c:pt idx="378">
                  <c:v>3.5634508266624287E-4</c:v>
                </c:pt>
                <c:pt idx="379">
                  <c:v>3.5616606990362953E-4</c:v>
                </c:pt>
                <c:pt idx="380">
                  <c:v>3.5598705717276857E-4</c:v>
                </c:pt>
                <c:pt idx="381">
                  <c:v>3.5576617713761749E-4</c:v>
                </c:pt>
                <c:pt idx="382">
                  <c:v>3.5554529715109418E-4</c:v>
                </c:pt>
                <c:pt idx="383">
                  <c:v>3.5583619267853805E-4</c:v>
                </c:pt>
                <c:pt idx="384">
                  <c:v>3.5612708829080297E-4</c:v>
                </c:pt>
                <c:pt idx="385">
                  <c:v>3.5641798398744484E-4</c:v>
                </c:pt>
                <c:pt idx="386">
                  <c:v>3.5670887976890775E-4</c:v>
                </c:pt>
                <c:pt idx="387">
                  <c:v>3.5699977563452556E-4</c:v>
                </c:pt>
                <c:pt idx="388">
                  <c:v>3.5729067158496441E-4</c:v>
                </c:pt>
                <c:pt idx="389">
                  <c:v>3.5758156762022431E-4</c:v>
                </c:pt>
                <c:pt idx="390">
                  <c:v>3.5787246373986115E-4</c:v>
                </c:pt>
                <c:pt idx="391">
                  <c:v>3.5816335994409698E-4</c:v>
                </c:pt>
                <c:pt idx="392">
                  <c:v>3.5845425623293181E-4</c:v>
                </c:pt>
                <c:pt idx="393">
                  <c:v>3.5874515260658768E-4</c:v>
                </c:pt>
                <c:pt idx="394">
                  <c:v>3.5903604906439845E-4</c:v>
                </c:pt>
                <c:pt idx="395">
                  <c:v>3.5932694560703027E-4</c:v>
                </c:pt>
                <c:pt idx="396">
                  <c:v>3.5961784223426108E-4</c:v>
                </c:pt>
                <c:pt idx="397">
                  <c:v>3.5990873894609088E-4</c:v>
                </c:pt>
                <c:pt idx="398">
                  <c:v>3.6019963574274172E-4</c:v>
                </c:pt>
                <c:pt idx="399">
                  <c:v>3.6049053262376951E-4</c:v>
                </c:pt>
                <c:pt idx="400">
                  <c:v>3.607814295893963E-4</c:v>
                </c:pt>
                <c:pt idx="401">
                  <c:v>3.6107232663940003E-4</c:v>
                </c:pt>
                <c:pt idx="402">
                  <c:v>3.6136322377444685E-4</c:v>
                </c:pt>
                <c:pt idx="403">
                  <c:v>3.6165412099387062E-4</c:v>
                </c:pt>
                <c:pt idx="404">
                  <c:v>3.6194501829789338E-4</c:v>
                </c:pt>
                <c:pt idx="405">
                  <c:v>3.6223591568651514E-4</c:v>
                </c:pt>
                <c:pt idx="406">
                  <c:v>3.6252681315951385E-4</c:v>
                </c:pt>
                <c:pt idx="407">
                  <c:v>3.628177107173336E-4</c:v>
                </c:pt>
                <c:pt idx="408">
                  <c:v>3.6310860835953029E-4</c:v>
                </c:pt>
                <c:pt idx="409">
                  <c:v>3.6339950608654803E-4</c:v>
                </c:pt>
                <c:pt idx="410">
                  <c:v>3.6369040389794272E-4</c:v>
                </c:pt>
                <c:pt idx="411">
                  <c:v>3.6386941204891166E-4</c:v>
                </c:pt>
                <c:pt idx="412">
                  <c:v>3.6404842023185502E-4</c:v>
                </c:pt>
                <c:pt idx="413">
                  <c:v>3.6422742844677281E-4</c:v>
                </c:pt>
                <c:pt idx="414">
                  <c:v>3.6440643669388706E-4</c:v>
                </c:pt>
                <c:pt idx="415">
                  <c:v>3.6458544497275369E-4</c:v>
                </c:pt>
                <c:pt idx="416">
                  <c:v>3.6476445328359475E-4</c:v>
                </c:pt>
                <c:pt idx="417">
                  <c:v>3.6494346162685432E-4</c:v>
                </c:pt>
                <c:pt idx="418">
                  <c:v>3.6512247000208831E-4</c:v>
                </c:pt>
                <c:pt idx="419">
                  <c:v>3.6530147840929672E-4</c:v>
                </c:pt>
                <c:pt idx="420">
                  <c:v>3.6548048684847956E-4</c:v>
                </c:pt>
                <c:pt idx="421">
                  <c:v>3.6565949531963682E-4</c:v>
                </c:pt>
                <c:pt idx="422">
                  <c:v>3.6583850382299055E-4</c:v>
                </c:pt>
                <c:pt idx="423">
                  <c:v>3.6601751235809665E-4</c:v>
                </c:pt>
                <c:pt idx="424">
                  <c:v>3.6619652092539923E-4</c:v>
                </c:pt>
                <c:pt idx="425">
                  <c:v>3.6637552952467622E-4</c:v>
                </c:pt>
                <c:pt idx="426">
                  <c:v>3.6655453815614969E-4</c:v>
                </c:pt>
                <c:pt idx="427">
                  <c:v>3.6673354681959758E-4</c:v>
                </c:pt>
                <c:pt idx="428">
                  <c:v>3.6691255551501989E-4</c:v>
                </c:pt>
                <c:pt idx="429">
                  <c:v>3.6709156424241662E-4</c:v>
                </c:pt>
                <c:pt idx="430">
                  <c:v>3.6727057300178778E-4</c:v>
                </c:pt>
                <c:pt idx="431">
                  <c:v>3.6744958179335541E-4</c:v>
                </c:pt>
                <c:pt idx="432">
                  <c:v>3.6762859061689745E-4</c:v>
                </c:pt>
                <c:pt idx="433">
                  <c:v>3.6780759947241393E-4</c:v>
                </c:pt>
                <c:pt idx="434">
                  <c:v>3.6798660835990482E-4</c:v>
                </c:pt>
                <c:pt idx="435">
                  <c:v>3.6816561727959218E-4</c:v>
                </c:pt>
                <c:pt idx="436">
                  <c:v>3.6834462623103192E-4</c:v>
                </c:pt>
                <c:pt idx="437">
                  <c:v>3.6852363521466813E-4</c:v>
                </c:pt>
                <c:pt idx="438">
                  <c:v>3.6870264423050081E-4</c:v>
                </c:pt>
                <c:pt idx="439">
                  <c:v>3.6888165327830791E-4</c:v>
                </c:pt>
                <c:pt idx="440">
                  <c:v>3.6906066235808943E-4</c:v>
                </c:pt>
                <c:pt idx="441">
                  <c:v>3.6923967146984538E-4</c:v>
                </c:pt>
                <c:pt idx="442">
                  <c:v>3.6973801411077645E-4</c:v>
                </c:pt>
                <c:pt idx="443">
                  <c:v>3.7023635699995339E-4</c:v>
                </c:pt>
                <c:pt idx="444">
                  <c:v>3.7073470013715415E-4</c:v>
                </c:pt>
                <c:pt idx="445">
                  <c:v>3.7123304352282283E-4</c:v>
                </c:pt>
                <c:pt idx="446">
                  <c:v>3.7173138715673737E-4</c:v>
                </c:pt>
                <c:pt idx="447">
                  <c:v>3.7222973103889778E-4</c:v>
                </c:pt>
                <c:pt idx="448">
                  <c:v>3.7272807516930406E-4</c:v>
                </c:pt>
                <c:pt idx="449">
                  <c:v>3.7322641954795621E-4</c:v>
                </c:pt>
                <c:pt idx="450">
                  <c:v>3.7372476417507627E-4</c:v>
                </c:pt>
                <c:pt idx="451">
                  <c:v>3.7422310905022016E-4</c:v>
                </c:pt>
                <c:pt idx="452">
                  <c:v>3.7472145417338787E-4</c:v>
                </c:pt>
                <c:pt idx="453">
                  <c:v>3.7521979954502349E-4</c:v>
                </c:pt>
                <c:pt idx="454">
                  <c:v>3.7571814516512703E-4</c:v>
                </c:pt>
                <c:pt idx="455">
                  <c:v>3.7621649103325439E-4</c:v>
                </c:pt>
                <c:pt idx="456">
                  <c:v>3.7671483714984966E-4</c:v>
                </c:pt>
                <c:pt idx="457">
                  <c:v>3.772131835146908E-4</c:v>
                </c:pt>
                <c:pt idx="458">
                  <c:v>3.7771153012755576E-4</c:v>
                </c:pt>
                <c:pt idx="459">
                  <c:v>3.7820987698866659E-4</c:v>
                </c:pt>
                <c:pt idx="460">
                  <c:v>3.7870822409824534E-4</c:v>
                </c:pt>
                <c:pt idx="461">
                  <c:v>3.7920657145606995E-4</c:v>
                </c:pt>
                <c:pt idx="462">
                  <c:v>3.7970491906214043E-4</c:v>
                </c:pt>
                <c:pt idx="463">
                  <c:v>3.8020326691645678E-4</c:v>
                </c:pt>
                <c:pt idx="464">
                  <c:v>3.8070161501879696E-4</c:v>
                </c:pt>
                <c:pt idx="465">
                  <c:v>3.81199963369383E-4</c:v>
                </c:pt>
                <c:pt idx="466">
                  <c:v>3.8169831196843695E-4</c:v>
                </c:pt>
                <c:pt idx="467">
                  <c:v>3.8219666081573678E-4</c:v>
                </c:pt>
                <c:pt idx="468">
                  <c:v>3.8269500991128247E-4</c:v>
                </c:pt>
                <c:pt idx="469">
                  <c:v>3.8319335925485198E-4</c:v>
                </c:pt>
                <c:pt idx="470">
                  <c:v>3.8369170884711146E-4</c:v>
                </c:pt>
                <c:pt idx="471">
                  <c:v>3.8419005868739475E-4</c:v>
                </c:pt>
                <c:pt idx="472">
                  <c:v>3.8427956906184058E-4</c:v>
                </c:pt>
                <c:pt idx="473">
                  <c:v>3.838572893819503E-4</c:v>
                </c:pt>
                <c:pt idx="474">
                  <c:v>3.8343500987991774E-4</c:v>
                </c:pt>
                <c:pt idx="475">
                  <c:v>3.8301273055640905E-4</c:v>
                </c:pt>
                <c:pt idx="476">
                  <c:v>3.8259045141120218E-4</c:v>
                </c:pt>
                <c:pt idx="477">
                  <c:v>3.8216817244429713E-4</c:v>
                </c:pt>
                <c:pt idx="478">
                  <c:v>3.8174589365547185E-4</c:v>
                </c:pt>
                <c:pt idx="479">
                  <c:v>3.8132361504494838E-4</c:v>
                </c:pt>
                <c:pt idx="480">
                  <c:v>3.8090133661272674E-4</c:v>
                </c:pt>
                <c:pt idx="481">
                  <c:v>3.8047905835858487E-4</c:v>
                </c:pt>
                <c:pt idx="482">
                  <c:v>3.8005678028274481E-4</c:v>
                </c:pt>
                <c:pt idx="483">
                  <c:v>3.7963450238520657E-4</c:v>
                </c:pt>
                <c:pt idx="484">
                  <c:v>3.7921222466597015E-4</c:v>
                </c:pt>
                <c:pt idx="485">
                  <c:v>3.7878994712481351E-4</c:v>
                </c:pt>
                <c:pt idx="486">
                  <c:v>3.7836766976218073E-4</c:v>
                </c:pt>
                <c:pt idx="487">
                  <c:v>3.7794539257762771E-4</c:v>
                </c:pt>
                <c:pt idx="488">
                  <c:v>3.7752311557115448E-4</c:v>
                </c:pt>
                <c:pt idx="489">
                  <c:v>3.771008387432051E-4</c:v>
                </c:pt>
                <c:pt idx="490">
                  <c:v>3.7667856209355755E-4</c:v>
                </c:pt>
                <c:pt idx="491">
                  <c:v>3.7625628562198976E-4</c:v>
                </c:pt>
                <c:pt idx="492">
                  <c:v>3.7583400932850175E-4</c:v>
                </c:pt>
                <c:pt idx="493">
                  <c:v>3.754117332135376E-4</c:v>
                </c:pt>
                <c:pt idx="494">
                  <c:v>3.7498945727665323E-4</c:v>
                </c:pt>
                <c:pt idx="495">
                  <c:v>3.7456718151784862E-4</c:v>
                </c:pt>
                <c:pt idx="496">
                  <c:v>3.7414490593756788E-4</c:v>
                </c:pt>
                <c:pt idx="497">
                  <c:v>3.7372263053558896E-4</c:v>
                </c:pt>
                <c:pt idx="498">
                  <c:v>3.7330035531191186E-4</c:v>
                </c:pt>
                <c:pt idx="499">
                  <c:v>3.7287808026653657E-4</c:v>
                </c:pt>
                <c:pt idx="500">
                  <c:v>3.7245580539901901E-4</c:v>
                </c:pt>
                <c:pt idx="501">
                  <c:v>3.7227679571172345E-4</c:v>
                </c:pt>
                <c:pt idx="502">
                  <c:v>3.7209778605618027E-4</c:v>
                </c:pt>
                <c:pt idx="503">
                  <c:v>3.7177266276744447E-4</c:v>
                </c:pt>
                <c:pt idx="504">
                  <c:v>3.7144753958462395E-4</c:v>
                </c:pt>
                <c:pt idx="505">
                  <c:v>3.7112241650727462E-4</c:v>
                </c:pt>
                <c:pt idx="506">
                  <c:v>3.7079729353561852E-4</c:v>
                </c:pt>
                <c:pt idx="507">
                  <c:v>3.7047217066943361E-4</c:v>
                </c:pt>
                <c:pt idx="508">
                  <c:v>3.7014704790916397E-4</c:v>
                </c:pt>
                <c:pt idx="509">
                  <c:v>3.6982192525436552E-4</c:v>
                </c:pt>
                <c:pt idx="510">
                  <c:v>3.6949680270548235E-4</c:v>
                </c:pt>
                <c:pt idx="511">
                  <c:v>3.6917168026207037E-4</c:v>
                </c:pt>
                <c:pt idx="512">
                  <c:v>3.6884655792435161E-4</c:v>
                </c:pt>
                <c:pt idx="513">
                  <c:v>3.6852143569232609E-4</c:v>
                </c:pt>
                <c:pt idx="514">
                  <c:v>3.6819631356621585E-4</c:v>
                </c:pt>
                <c:pt idx="515">
                  <c:v>3.6787119154557679E-4</c:v>
                </c:pt>
                <c:pt idx="516">
                  <c:v>3.6754606963040892E-4</c:v>
                </c:pt>
                <c:pt idx="517">
                  <c:v>3.6722094782093428E-4</c:v>
                </c:pt>
                <c:pt idx="518">
                  <c:v>3.6689582611715288E-4</c:v>
                </c:pt>
                <c:pt idx="519">
                  <c:v>3.6657070451928675E-4</c:v>
                </c:pt>
                <c:pt idx="520">
                  <c:v>3.6624558302689181E-4</c:v>
                </c:pt>
                <c:pt idx="521">
                  <c:v>3.6592046164041214E-4</c:v>
                </c:pt>
                <c:pt idx="522">
                  <c:v>3.6559534035918162E-4</c:v>
                </c:pt>
                <c:pt idx="523">
                  <c:v>3.6527021918386637E-4</c:v>
                </c:pt>
                <c:pt idx="524">
                  <c:v>3.6494509811424436E-4</c:v>
                </c:pt>
                <c:pt idx="525">
                  <c:v>3.6461997715031558E-4</c:v>
                </c:pt>
                <c:pt idx="526">
                  <c:v>3.6429485629185798E-4</c:v>
                </c:pt>
                <c:pt idx="527">
                  <c:v>3.6396973553931566E-4</c:v>
                </c:pt>
                <c:pt idx="528">
                  <c:v>3.6364461489224453E-4</c:v>
                </c:pt>
                <c:pt idx="529">
                  <c:v>3.6331949435086663E-4</c:v>
                </c:pt>
                <c:pt idx="530">
                  <c:v>3.6299437391518197E-4</c:v>
                </c:pt>
                <c:pt idx="531">
                  <c:v>3.6266925358519053E-4</c:v>
                </c:pt>
                <c:pt idx="532">
                  <c:v>3.6211431061539123E-4</c:v>
                </c:pt>
                <c:pt idx="533">
                  <c:v>3.6143694614909627E-4</c:v>
                </c:pt>
                <c:pt idx="534">
                  <c:v>3.6075958214132342E-4</c:v>
                </c:pt>
                <c:pt idx="535">
                  <c:v>3.6008221859229472E-4</c:v>
                </c:pt>
                <c:pt idx="536">
                  <c:v>3.5940485550178813E-4</c:v>
                </c:pt>
                <c:pt idx="537">
                  <c:v>3.5872749286980365E-4</c:v>
                </c:pt>
                <c:pt idx="538">
                  <c:v>3.5805013069656333E-4</c:v>
                </c:pt>
                <c:pt idx="539">
                  <c:v>3.5737276898206716E-4</c:v>
                </c:pt>
                <c:pt idx="540">
                  <c:v>3.5669540772609309E-4</c:v>
                </c:pt>
                <c:pt idx="541">
                  <c:v>3.5601804692886319E-4</c:v>
                </c:pt>
                <c:pt idx="542">
                  <c:v>3.5534068659037743E-4</c:v>
                </c:pt>
                <c:pt idx="543">
                  <c:v>3.5466332671041378E-4</c:v>
                </c:pt>
                <c:pt idx="544">
                  <c:v>3.5398596728897225E-4</c:v>
                </c:pt>
                <c:pt idx="545">
                  <c:v>3.5330860832627486E-4</c:v>
                </c:pt>
                <c:pt idx="546">
                  <c:v>3.5263124982232164E-4</c:v>
                </c:pt>
                <c:pt idx="547">
                  <c:v>3.5195389177711256E-4</c:v>
                </c:pt>
                <c:pt idx="548">
                  <c:v>3.5127653419042559E-4</c:v>
                </c:pt>
                <c:pt idx="549">
                  <c:v>3.5059917706248278E-4</c:v>
                </c:pt>
                <c:pt idx="550">
                  <c:v>3.4992182039306208E-4</c:v>
                </c:pt>
                <c:pt idx="551">
                  <c:v>3.4924446418238553E-4</c:v>
                </c:pt>
                <c:pt idx="552">
                  <c:v>3.4856710843023109E-4</c:v>
                </c:pt>
                <c:pt idx="553">
                  <c:v>3.478897531368208E-4</c:v>
                </c:pt>
                <c:pt idx="554">
                  <c:v>3.4721239830215467E-4</c:v>
                </c:pt>
                <c:pt idx="555">
                  <c:v>3.4653504392601064E-4</c:v>
                </c:pt>
                <c:pt idx="556">
                  <c:v>3.4585769000861077E-4</c:v>
                </c:pt>
                <c:pt idx="557">
                  <c:v>3.4518033654995506E-4</c:v>
                </c:pt>
                <c:pt idx="558">
                  <c:v>3.4450298354982145E-4</c:v>
                </c:pt>
                <c:pt idx="559">
                  <c:v>3.43825631008432E-4</c:v>
                </c:pt>
                <c:pt idx="560">
                  <c:v>3.4314827892534261E-4</c:v>
                </c:pt>
                <c:pt idx="561">
                  <c:v>3.4247092730121942E-4</c:v>
                </c:pt>
                <c:pt idx="562">
                  <c:v>3.4220239848647971E-4</c:v>
                </c:pt>
                <c:pt idx="563">
                  <c:v>3.4193386974346041E-4</c:v>
                </c:pt>
                <c:pt idx="564">
                  <c:v>3.4166534107282764E-4</c:v>
                </c:pt>
                <c:pt idx="565">
                  <c:v>3.4139681247435938E-4</c:v>
                </c:pt>
                <c:pt idx="566">
                  <c:v>3.4112828394783357E-4</c:v>
                </c:pt>
                <c:pt idx="567">
                  <c:v>3.4085975549347225E-4</c:v>
                </c:pt>
                <c:pt idx="568">
                  <c:v>3.4059122711127543E-4</c:v>
                </c:pt>
                <c:pt idx="569">
                  <c:v>3.4032269880102106E-4</c:v>
                </c:pt>
                <c:pt idx="570">
                  <c:v>3.4005417056293119E-4</c:v>
                </c:pt>
                <c:pt idx="571">
                  <c:v>3.3978564239700582E-4</c:v>
                </c:pt>
                <c:pt idx="572">
                  <c:v>3.3951711430302289E-4</c:v>
                </c:pt>
                <c:pt idx="573">
                  <c:v>3.3924858628120447E-4</c:v>
                </c:pt>
                <c:pt idx="574">
                  <c:v>3.3898005833132849E-4</c:v>
                </c:pt>
                <c:pt idx="575">
                  <c:v>3.3871153045361702E-4</c:v>
                </c:pt>
                <c:pt idx="576">
                  <c:v>3.3844300264807003E-4</c:v>
                </c:pt>
                <c:pt idx="577">
                  <c:v>3.3817447491424346E-4</c:v>
                </c:pt>
                <c:pt idx="578">
                  <c:v>3.3790594725280343E-4</c:v>
                </c:pt>
                <c:pt idx="579">
                  <c:v>3.3763741966352789E-4</c:v>
                </c:pt>
                <c:pt idx="580">
                  <c:v>3.3736889214619481E-4</c:v>
                </c:pt>
                <c:pt idx="581">
                  <c:v>3.3710036470102622E-4</c:v>
                </c:pt>
                <c:pt idx="582">
                  <c:v>3.3683183732780009E-4</c:v>
                </c:pt>
                <c:pt idx="583">
                  <c:v>3.3656331002673845E-4</c:v>
                </c:pt>
                <c:pt idx="584">
                  <c:v>3.3629478279784131E-4</c:v>
                </c:pt>
                <c:pt idx="585">
                  <c:v>3.3602625564110866E-4</c:v>
                </c:pt>
                <c:pt idx="586">
                  <c:v>3.3575772855631847E-4</c:v>
                </c:pt>
                <c:pt idx="587">
                  <c:v>3.3548920154347073E-4</c:v>
                </c:pt>
                <c:pt idx="588">
                  <c:v>3.3522067460278748E-4</c:v>
                </c:pt>
                <c:pt idx="589">
                  <c:v>3.3495214773404669E-4</c:v>
                </c:pt>
                <c:pt idx="590">
                  <c:v>3.3468362093747039E-4</c:v>
                </c:pt>
                <c:pt idx="591">
                  <c:v>3.3441509421328064E-4</c:v>
                </c:pt>
                <c:pt idx="592">
                  <c:v>3.3414656756081129E-4</c:v>
                </c:pt>
                <c:pt idx="593">
                  <c:v>3.340241491112117E-4</c:v>
                </c:pt>
                <c:pt idx="594">
                  <c:v>3.3390173067648909E-4</c:v>
                </c:pt>
                <c:pt idx="595">
                  <c:v>3.3399422623814345E-4</c:v>
                </c:pt>
                <c:pt idx="596">
                  <c:v>3.3408672180823551E-4</c:v>
                </c:pt>
                <c:pt idx="597">
                  <c:v>3.3417921738720935E-4</c:v>
                </c:pt>
                <c:pt idx="598">
                  <c:v>3.3427171297439884E-4</c:v>
                </c:pt>
                <c:pt idx="599">
                  <c:v>3.3436420857024807E-4</c:v>
                </c:pt>
                <c:pt idx="600">
                  <c:v>3.3445670417453499E-4</c:v>
                </c:pt>
                <c:pt idx="601">
                  <c:v>3.3454919978748165E-4</c:v>
                </c:pt>
                <c:pt idx="602">
                  <c:v>3.3464169540908806E-4</c:v>
                </c:pt>
                <c:pt idx="603">
                  <c:v>3.3473419103913216E-4</c:v>
                </c:pt>
                <c:pt idx="604">
                  <c:v>3.3482668667761395E-4</c:v>
                </c:pt>
                <c:pt idx="605">
                  <c:v>3.3491918232475548E-4</c:v>
                </c:pt>
                <c:pt idx="606">
                  <c:v>3.3501167798055675E-4</c:v>
                </c:pt>
                <c:pt idx="607">
                  <c:v>3.3510417364479572E-4</c:v>
                </c:pt>
                <c:pt idx="608">
                  <c:v>3.3519666931747238E-4</c:v>
                </c:pt>
                <c:pt idx="609">
                  <c:v>3.3528916499880879E-4</c:v>
                </c:pt>
                <c:pt idx="610">
                  <c:v>3.3538166068880493E-4</c:v>
                </c:pt>
                <c:pt idx="611">
                  <c:v>3.3547415638746081E-4</c:v>
                </c:pt>
                <c:pt idx="612">
                  <c:v>3.3556665209433234E-4</c:v>
                </c:pt>
                <c:pt idx="613">
                  <c:v>3.3565914780986361E-4</c:v>
                </c:pt>
                <c:pt idx="614">
                  <c:v>3.3575164353405462E-4</c:v>
                </c:pt>
                <c:pt idx="615">
                  <c:v>3.3584413926668333E-4</c:v>
                </c:pt>
                <c:pt idx="616">
                  <c:v>3.3593663500797177E-4</c:v>
                </c:pt>
                <c:pt idx="617">
                  <c:v>3.3602913075769791E-4</c:v>
                </c:pt>
                <c:pt idx="618">
                  <c:v>3.3612162651608379E-4</c:v>
                </c:pt>
                <c:pt idx="619">
                  <c:v>3.3621412228290737E-4</c:v>
                </c:pt>
                <c:pt idx="620">
                  <c:v>3.3630661805839068E-4</c:v>
                </c:pt>
                <c:pt idx="621">
                  <c:v>3.3639911384231169E-4</c:v>
                </c:pt>
                <c:pt idx="622">
                  <c:v>3.364916096346704E-4</c:v>
                </c:pt>
                <c:pt idx="623">
                  <c:v>3.3670652419881542E-4</c:v>
                </c:pt>
                <c:pt idx="624">
                  <c:v>3.3692143880914571E-4</c:v>
                </c:pt>
                <c:pt idx="625">
                  <c:v>3.3692143880914571E-4</c:v>
                </c:pt>
                <c:pt idx="626">
                  <c:v>3.3692143880914571E-4</c:v>
                </c:pt>
                <c:pt idx="627">
                  <c:v>3.3692143880914571E-4</c:v>
                </c:pt>
                <c:pt idx="628">
                  <c:v>3.3692143880914571E-4</c:v>
                </c:pt>
                <c:pt idx="629">
                  <c:v>3.3692143880914571E-4</c:v>
                </c:pt>
                <c:pt idx="630">
                  <c:v>3.3692143880914571E-4</c:v>
                </c:pt>
                <c:pt idx="631">
                  <c:v>3.3692143880914571E-4</c:v>
                </c:pt>
                <c:pt idx="632">
                  <c:v>3.3692143880892367E-4</c:v>
                </c:pt>
                <c:pt idx="633">
                  <c:v>3.3692143880914571E-4</c:v>
                </c:pt>
                <c:pt idx="634">
                  <c:v>3.3692143880914571E-4</c:v>
                </c:pt>
                <c:pt idx="635">
                  <c:v>3.3692143880914571E-4</c:v>
                </c:pt>
                <c:pt idx="636">
                  <c:v>3.3692143880914571E-4</c:v>
                </c:pt>
                <c:pt idx="637">
                  <c:v>3.3692143880914571E-4</c:v>
                </c:pt>
                <c:pt idx="638">
                  <c:v>3.3692143880936776E-4</c:v>
                </c:pt>
                <c:pt idx="639">
                  <c:v>3.3692143880936776E-4</c:v>
                </c:pt>
                <c:pt idx="640">
                  <c:v>3.3692143880936776E-4</c:v>
                </c:pt>
                <c:pt idx="641">
                  <c:v>3.3692143880936776E-4</c:v>
                </c:pt>
                <c:pt idx="642">
                  <c:v>3.3692143880936776E-4</c:v>
                </c:pt>
                <c:pt idx="643">
                  <c:v>3.3692143880936776E-4</c:v>
                </c:pt>
                <c:pt idx="644">
                  <c:v>3.3692143880936776E-4</c:v>
                </c:pt>
                <c:pt idx="645">
                  <c:v>3.3692143880936776E-4</c:v>
                </c:pt>
                <c:pt idx="646">
                  <c:v>3.3692143880936776E-4</c:v>
                </c:pt>
                <c:pt idx="647">
                  <c:v>3.3692143880936776E-4</c:v>
                </c:pt>
                <c:pt idx="648">
                  <c:v>3.3692143880914571E-4</c:v>
                </c:pt>
                <c:pt idx="649">
                  <c:v>3.3692143880914571E-4</c:v>
                </c:pt>
                <c:pt idx="650">
                  <c:v>3.3692143880914571E-4</c:v>
                </c:pt>
                <c:pt idx="651">
                  <c:v>3.3692143880936776E-4</c:v>
                </c:pt>
                <c:pt idx="652">
                  <c:v>3.3692143880936776E-4</c:v>
                </c:pt>
                <c:pt idx="653">
                  <c:v>3.369214388095898E-4</c:v>
                </c:pt>
                <c:pt idx="654">
                  <c:v>3.369214388095898E-4</c:v>
                </c:pt>
                <c:pt idx="655">
                  <c:v>3.369214388095898E-4</c:v>
                </c:pt>
                <c:pt idx="656">
                  <c:v>3.3722884624776128E-4</c:v>
                </c:pt>
                <c:pt idx="657">
                  <c:v>3.3753625378052377E-4</c:v>
                </c:pt>
                <c:pt idx="658">
                  <c:v>3.378436614076552E-4</c:v>
                </c:pt>
                <c:pt idx="659">
                  <c:v>3.3815106912937765E-4</c:v>
                </c:pt>
                <c:pt idx="660">
                  <c:v>3.3845847694546904E-4</c:v>
                </c:pt>
                <c:pt idx="661">
                  <c:v>3.3876588485615144E-4</c:v>
                </c:pt>
                <c:pt idx="662">
                  <c:v>3.390732928612028E-4</c:v>
                </c:pt>
                <c:pt idx="663">
                  <c:v>3.3938070096084516E-4</c:v>
                </c:pt>
                <c:pt idx="664">
                  <c:v>3.3968810915463443E-4</c:v>
                </c:pt>
                <c:pt idx="665">
                  <c:v>3.3999551744323675E-4</c:v>
                </c:pt>
                <c:pt idx="666">
                  <c:v>3.4030292582620802E-4</c:v>
                </c:pt>
                <c:pt idx="667">
                  <c:v>3.4061033430354826E-4</c:v>
                </c:pt>
                <c:pt idx="668">
                  <c:v>3.4091774287547949E-4</c:v>
                </c:pt>
                <c:pt idx="669">
                  <c:v>3.4122515154155764E-4</c:v>
                </c:pt>
                <c:pt idx="670">
                  <c:v>3.4153256030244883E-4</c:v>
                </c:pt>
                <c:pt idx="671">
                  <c:v>3.4183996915793102E-4</c:v>
                </c:pt>
                <c:pt idx="672">
                  <c:v>3.4214737810756013E-4</c:v>
                </c:pt>
                <c:pt idx="673">
                  <c:v>3.4245478715178024E-4</c:v>
                </c:pt>
                <c:pt idx="674">
                  <c:v>3.4276219629059135E-4</c:v>
                </c:pt>
                <c:pt idx="675">
                  <c:v>3.4306960552354937E-4</c:v>
                </c:pt>
                <c:pt idx="676">
                  <c:v>3.4337701485109839E-4</c:v>
                </c:pt>
                <c:pt idx="677">
                  <c:v>3.4368442427323842E-4</c:v>
                </c:pt>
                <c:pt idx="678">
                  <c:v>3.439918337897474E-4</c:v>
                </c:pt>
                <c:pt idx="679">
                  <c:v>3.4429924340084739E-4</c:v>
                </c:pt>
                <c:pt idx="680">
                  <c:v>3.4460665310631633E-4</c:v>
                </c:pt>
                <c:pt idx="681">
                  <c:v>3.4491406290637627E-4</c:v>
                </c:pt>
                <c:pt idx="682">
                  <c:v>3.4522147280058313E-4</c:v>
                </c:pt>
                <c:pt idx="683">
                  <c:v>3.4552888278938099E-4</c:v>
                </c:pt>
                <c:pt idx="684">
                  <c:v>3.4583629287276985E-4</c:v>
                </c:pt>
                <c:pt idx="685">
                  <c:v>3.459287864591154E-4</c:v>
                </c:pt>
                <c:pt idx="686">
                  <c:v>3.45892892723354E-4</c:v>
                </c:pt>
                <c:pt idx="687">
                  <c:v>3.4585699898870281E-4</c:v>
                </c:pt>
                <c:pt idx="688">
                  <c:v>3.458211052553839E-4</c:v>
                </c:pt>
                <c:pt idx="689">
                  <c:v>3.4578521152339725E-4</c:v>
                </c:pt>
                <c:pt idx="690">
                  <c:v>3.4574931779252083E-4</c:v>
                </c:pt>
                <c:pt idx="691">
                  <c:v>3.4571342406319872E-4</c:v>
                </c:pt>
                <c:pt idx="692">
                  <c:v>3.4567753033498683E-4</c:v>
                </c:pt>
                <c:pt idx="693">
                  <c:v>3.4564163660832925E-4</c:v>
                </c:pt>
                <c:pt idx="694">
                  <c:v>3.4560574288255985E-4</c:v>
                </c:pt>
                <c:pt idx="695">
                  <c:v>3.4556984915834477E-4</c:v>
                </c:pt>
                <c:pt idx="696">
                  <c:v>3.4553395543546195E-4</c:v>
                </c:pt>
                <c:pt idx="697">
                  <c:v>3.4549806171368935E-4</c:v>
                </c:pt>
                <c:pt idx="698">
                  <c:v>3.4546216799324903E-4</c:v>
                </c:pt>
                <c:pt idx="699">
                  <c:v>3.4542627427414097E-4</c:v>
                </c:pt>
                <c:pt idx="700">
                  <c:v>3.4539038055636517E-4</c:v>
                </c:pt>
                <c:pt idx="701">
                  <c:v>3.453544868396996E-4</c:v>
                </c:pt>
                <c:pt idx="702">
                  <c:v>3.4531859312458835E-4</c:v>
                </c:pt>
                <c:pt idx="703">
                  <c:v>3.4528269941058731E-4</c:v>
                </c:pt>
                <c:pt idx="704">
                  <c:v>3.4524680569791855E-4</c:v>
                </c:pt>
                <c:pt idx="705">
                  <c:v>3.4521091198636E-4</c:v>
                </c:pt>
                <c:pt idx="706">
                  <c:v>3.4517501827657782E-4</c:v>
                </c:pt>
                <c:pt idx="707">
                  <c:v>3.4513912456746176E-4</c:v>
                </c:pt>
                <c:pt idx="708">
                  <c:v>3.4510323085990002E-4</c:v>
                </c:pt>
                <c:pt idx="709">
                  <c:v>3.4506733715367055E-4</c:v>
                </c:pt>
                <c:pt idx="710">
                  <c:v>3.4503144344877335E-4</c:v>
                </c:pt>
                <c:pt idx="711">
                  <c:v>3.4499554974520841E-4</c:v>
                </c:pt>
                <c:pt idx="712">
                  <c:v>3.4495965604275369E-4</c:v>
                </c:pt>
                <c:pt idx="713">
                  <c:v>3.4492376234163125E-4</c:v>
                </c:pt>
                <c:pt idx="714">
                  <c:v>3.4488786864184107E-4</c:v>
                </c:pt>
                <c:pt idx="715">
                  <c:v>3.4506689130364698E-4</c:v>
                </c:pt>
                <c:pt idx="716">
                  <c:v>3.4524591399764937E-4</c:v>
                </c:pt>
                <c:pt idx="717">
                  <c:v>3.4542493672340413E-4</c:v>
                </c:pt>
                <c:pt idx="718">
                  <c:v>3.4560395948157741E-4</c:v>
                </c:pt>
                <c:pt idx="719">
                  <c:v>3.4578298227128101E-4</c:v>
                </c:pt>
                <c:pt idx="720">
                  <c:v>3.4596200509318109E-4</c:v>
                </c:pt>
                <c:pt idx="721">
                  <c:v>3.4614102794727764E-4</c:v>
                </c:pt>
                <c:pt idx="722">
                  <c:v>3.463200508333486E-4</c:v>
                </c:pt>
                <c:pt idx="723">
                  <c:v>3.4649907375139399E-4</c:v>
                </c:pt>
                <c:pt idx="724">
                  <c:v>3.4667809670163585E-4</c:v>
                </c:pt>
                <c:pt idx="725">
                  <c:v>3.4685711968363009E-4</c:v>
                </c:pt>
                <c:pt idx="726">
                  <c:v>3.4703614269782079E-4</c:v>
                </c:pt>
                <c:pt idx="727">
                  <c:v>3.4721516574398592E-4</c:v>
                </c:pt>
                <c:pt idx="728">
                  <c:v>3.4739418882212547E-4</c:v>
                </c:pt>
                <c:pt idx="729">
                  <c:v>3.4757321193223945E-4</c:v>
                </c:pt>
                <c:pt idx="730">
                  <c:v>3.4775223507477193E-4</c:v>
                </c:pt>
                <c:pt idx="731">
                  <c:v>3.479312582490568E-4</c:v>
                </c:pt>
                <c:pt idx="732">
                  <c:v>3.4811028145553813E-4</c:v>
                </c:pt>
                <c:pt idx="733">
                  <c:v>3.4828930469399388E-4</c:v>
                </c:pt>
                <c:pt idx="734">
                  <c:v>3.4846832796442406E-4</c:v>
                </c:pt>
                <c:pt idx="735">
                  <c:v>3.4864735126682866E-4</c:v>
                </c:pt>
                <c:pt idx="736">
                  <c:v>3.4882637460142973E-4</c:v>
                </c:pt>
                <c:pt idx="737">
                  <c:v>3.4900539796800523E-4</c:v>
                </c:pt>
                <c:pt idx="738">
                  <c:v>3.4918442136655514E-4</c:v>
                </c:pt>
                <c:pt idx="739">
                  <c:v>3.4936344479730153E-4</c:v>
                </c:pt>
                <c:pt idx="740">
                  <c:v>3.4954246826002233E-4</c:v>
                </c:pt>
                <c:pt idx="741">
                  <c:v>3.4972149175471756E-4</c:v>
                </c:pt>
                <c:pt idx="742">
                  <c:v>3.4990051528138721E-4</c:v>
                </c:pt>
                <c:pt idx="743">
                  <c:v>3.5007953884003129E-4</c:v>
                </c:pt>
                <c:pt idx="744">
                  <c:v>3.5025856243087183E-4</c:v>
                </c:pt>
                <c:pt idx="745">
                  <c:v>3.504375860536868E-4</c:v>
                </c:pt>
                <c:pt idx="746">
                  <c:v>3.5030919815626227E-4</c:v>
                </c:pt>
                <c:pt idx="747">
                  <c:v>3.5018081027526904E-4</c:v>
                </c:pt>
                <c:pt idx="748">
                  <c:v>3.5481803136994117E-4</c:v>
                </c:pt>
                <c:pt idx="749">
                  <c:v>3.5945527396097354E-4</c:v>
                </c:pt>
                <c:pt idx="750">
                  <c:v>3.6409253804836617E-4</c:v>
                </c:pt>
                <c:pt idx="751">
                  <c:v>3.6872982363211904E-4</c:v>
                </c:pt>
                <c:pt idx="752">
                  <c:v>3.7336713071267624E-4</c:v>
                </c:pt>
                <c:pt idx="753">
                  <c:v>3.780044592895937E-4</c:v>
                </c:pt>
                <c:pt idx="754">
                  <c:v>3.8264180936353753E-4</c:v>
                </c:pt>
                <c:pt idx="755">
                  <c:v>3.8727918093450775E-4</c:v>
                </c:pt>
                <c:pt idx="756">
                  <c:v>3.9191657400250435E-4</c:v>
                </c:pt>
                <c:pt idx="757">
                  <c:v>3.9655398856730528E-4</c:v>
                </c:pt>
                <c:pt idx="758">
                  <c:v>4.0119142462935464E-4</c:v>
                </c:pt>
                <c:pt idx="759">
                  <c:v>4.0582888218865243E-4</c:v>
                </c:pt>
                <c:pt idx="760">
                  <c:v>4.1046636124542069E-4</c:v>
                </c:pt>
                <c:pt idx="761">
                  <c:v>4.1510386179965941E-4</c:v>
                </c:pt>
                <c:pt idx="762">
                  <c:v>4.1974138385159065E-4</c:v>
                </c:pt>
                <c:pt idx="763">
                  <c:v>4.2437892740099237E-4</c:v>
                </c:pt>
                <c:pt idx="764">
                  <c:v>4.2901649244830864E-4</c:v>
                </c:pt>
                <c:pt idx="765">
                  <c:v>4.3365407899376152E-4</c:v>
                </c:pt>
                <c:pt idx="766">
                  <c:v>4.3829168703690691E-4</c:v>
                </c:pt>
                <c:pt idx="767">
                  <c:v>4.429293165781889E-4</c:v>
                </c:pt>
                <c:pt idx="768">
                  <c:v>4.475669676176075E-4</c:v>
                </c:pt>
                <c:pt idx="769">
                  <c:v>4.5220464015538475E-4</c:v>
                </c:pt>
                <c:pt idx="770">
                  <c:v>4.5684233419152065E-4</c:v>
                </c:pt>
                <c:pt idx="771">
                  <c:v>4.6148004972623724E-4</c:v>
                </c:pt>
                <c:pt idx="772">
                  <c:v>4.6611778675931248E-4</c:v>
                </c:pt>
                <c:pt idx="773">
                  <c:v>4.707555452914125E-4</c:v>
                </c:pt>
                <c:pt idx="774">
                  <c:v>4.7539332532209322E-4</c:v>
                </c:pt>
                <c:pt idx="775">
                  <c:v>4.8003112685157667E-4</c:v>
                </c:pt>
                <c:pt idx="776">
                  <c:v>4.847973550217155E-4</c:v>
                </c:pt>
                <c:pt idx="777">
                  <c:v>4.8512212420392942E-4</c:v>
                </c:pt>
                <c:pt idx="778">
                  <c:v>4.8544689349161452E-4</c:v>
                </c:pt>
                <c:pt idx="779">
                  <c:v>4.8577166288477081E-4</c:v>
                </c:pt>
                <c:pt idx="780">
                  <c:v>4.8609643238317624E-4</c:v>
                </c:pt>
                <c:pt idx="781">
                  <c:v>4.8642120198705285E-4</c:v>
                </c:pt>
                <c:pt idx="782">
                  <c:v>4.8674597169640066E-4</c:v>
                </c:pt>
                <c:pt idx="783">
                  <c:v>4.8707074151099761E-4</c:v>
                </c:pt>
                <c:pt idx="784">
                  <c:v>4.8739551143106574E-4</c:v>
                </c:pt>
                <c:pt idx="785">
                  <c:v>4.8772028145660506E-4</c:v>
                </c:pt>
                <c:pt idx="786">
                  <c:v>4.8797662850152967E-4</c:v>
                </c:pt>
                <c:pt idx="787">
                  <c:v>4.881645508052479E-4</c:v>
                </c:pt>
                <c:pt idx="788">
                  <c:v>4.8835247314404917E-4</c:v>
                </c:pt>
                <c:pt idx="789">
                  <c:v>4.8854039551837758E-4</c:v>
                </c:pt>
                <c:pt idx="790">
                  <c:v>4.8879674277335639E-4</c:v>
                </c:pt>
                <c:pt idx="791">
                  <c:v>4.8905309009428244E-4</c:v>
                </c:pt>
                <c:pt idx="792">
                  <c:v>4.8930943748071165E-4</c:v>
                </c:pt>
                <c:pt idx="793">
                  <c:v>4.8956578493264402E-4</c:v>
                </c:pt>
                <c:pt idx="794">
                  <c:v>4.8982213245052364E-4</c:v>
                </c:pt>
                <c:pt idx="795">
                  <c:v>4.9007848003412846E-4</c:v>
                </c:pt>
                <c:pt idx="796">
                  <c:v>4.9033482768323644E-4</c:v>
                </c:pt>
                <c:pt idx="797">
                  <c:v>4.9045432375804943E-4</c:v>
                </c:pt>
                <c:pt idx="798">
                  <c:v>4.9057381984685122E-4</c:v>
                </c:pt>
                <c:pt idx="799">
                  <c:v>4.9069331595008592E-4</c:v>
                </c:pt>
                <c:pt idx="800">
                  <c:v>4.9081281206775351E-4</c:v>
                </c:pt>
                <c:pt idx="801">
                  <c:v>4.9093230819940992E-4</c:v>
                </c:pt>
                <c:pt idx="802">
                  <c:v>4.9105180434572127E-4</c:v>
                </c:pt>
                <c:pt idx="803">
                  <c:v>4.9117130050602142E-4</c:v>
                </c:pt>
                <c:pt idx="804">
                  <c:v>4.9033264356501682E-4</c:v>
                </c:pt>
                <c:pt idx="805">
                  <c:v>4.8949398732700544E-4</c:v>
                </c:pt>
                <c:pt idx="806">
                  <c:v>4.8865533179220932E-4</c:v>
                </c:pt>
                <c:pt idx="807">
                  <c:v>4.8781667696018438E-4</c:v>
                </c:pt>
                <c:pt idx="808">
                  <c:v>4.8779931462417103E-4</c:v>
                </c:pt>
                <c:pt idx="809">
                  <c:v>4.8778195228882382E-4</c:v>
                </c:pt>
                <c:pt idx="810">
                  <c:v>4.8776458995369865E-4</c:v>
                </c:pt>
                <c:pt idx="811">
                  <c:v>4.8692593586840971E-4</c:v>
                </c:pt>
                <c:pt idx="812">
                  <c:v>4.8690857354793948E-4</c:v>
                </c:pt>
                <c:pt idx="813">
                  <c:v>4.8682277967926346E-4</c:v>
                </c:pt>
                <c:pt idx="814">
                  <c:v>4.86736985818359E-4</c:v>
                </c:pt>
                <c:pt idx="815">
                  <c:v>4.8665119196455997E-4</c:v>
                </c:pt>
                <c:pt idx="816">
                  <c:v>4.8656539811831045E-4</c:v>
                </c:pt>
                <c:pt idx="817">
                  <c:v>4.8647960427916637E-4</c:v>
                </c:pt>
                <c:pt idx="818">
                  <c:v>4.8632537722492764E-4</c:v>
                </c:pt>
                <c:pt idx="819">
                  <c:v>4.8630801491511555E-4</c:v>
                </c:pt>
                <c:pt idx="820">
                  <c:v>4.8615378788707808E-4</c:v>
                </c:pt>
                <c:pt idx="821">
                  <c:v>4.8599956088302143E-4</c:v>
                </c:pt>
                <c:pt idx="822">
                  <c:v>4.8577689900919374E-4</c:v>
                </c:pt>
                <c:pt idx="823">
                  <c:v>4.8555423718465995E-4</c:v>
                </c:pt>
                <c:pt idx="824">
                  <c:v>4.8533157540986416E-4</c:v>
                </c:pt>
                <c:pt idx="825">
                  <c:v>4.8510891368458431E-4</c:v>
                </c:pt>
                <c:pt idx="826">
                  <c:v>4.8488625200882041E-4</c:v>
                </c:pt>
                <c:pt idx="827">
                  <c:v>4.8466359038257245E-4</c:v>
                </c:pt>
                <c:pt idx="828">
                  <c:v>4.8450936360810992E-4</c:v>
                </c:pt>
                <c:pt idx="829">
                  <c:v>4.8435513685762821E-4</c:v>
                </c:pt>
                <c:pt idx="830">
                  <c:v>4.8420091013112732E-4</c:v>
                </c:pt>
                <c:pt idx="831">
                  <c:v>4.840466834279411E-4</c:v>
                </c:pt>
                <c:pt idx="832">
                  <c:v>4.8389245674873571E-4</c:v>
                </c:pt>
                <c:pt idx="833">
                  <c:v>4.8373823009328909E-4</c:v>
                </c:pt>
                <c:pt idx="834">
                  <c:v>4.8351556872261447E-4</c:v>
                </c:pt>
                <c:pt idx="835">
                  <c:v>4.8329290740145581E-4</c:v>
                </c:pt>
                <c:pt idx="836">
                  <c:v>4.8313868083837974E-4</c:v>
                </c:pt>
                <c:pt idx="837">
                  <c:v>4.8298445429906245E-4</c:v>
                </c:pt>
                <c:pt idx="838">
                  <c:v>4.7806400898475765E-4</c:v>
                </c:pt>
                <c:pt idx="839">
                  <c:v>4.7314358786954003E-4</c:v>
                </c:pt>
                <c:pt idx="840">
                  <c:v>4.6815475726491584E-4</c:v>
                </c:pt>
                <c:pt idx="841">
                  <c:v>4.6316595153705897E-4</c:v>
                </c:pt>
                <c:pt idx="842">
                  <c:v>4.5824560369145395E-4</c:v>
                </c:pt>
                <c:pt idx="843">
                  <c:v>4.5332528004449202E-4</c:v>
                </c:pt>
                <c:pt idx="844">
                  <c:v>4.4840498059595113E-4</c:v>
                </c:pt>
                <c:pt idx="845">
                  <c:v>4.4348470534583129E-4</c:v>
                </c:pt>
                <c:pt idx="846">
                  <c:v>4.3856445429391044E-4</c:v>
                </c:pt>
                <c:pt idx="847">
                  <c:v>4.3364422744041065E-4</c:v>
                </c:pt>
                <c:pt idx="848">
                  <c:v>4.280396382356777E-4</c:v>
                </c:pt>
                <c:pt idx="849">
                  <c:v>4.2243508042849598E-4</c:v>
                </c:pt>
                <c:pt idx="850">
                  <c:v>4.1683055401908753E-4</c:v>
                </c:pt>
                <c:pt idx="851">
                  <c:v>4.112260590072303E-4</c:v>
                </c:pt>
                <c:pt idx="852">
                  <c:v>4.0562159539248022E-4</c:v>
                </c:pt>
                <c:pt idx="853">
                  <c:v>4.0001716317483726E-4</c:v>
                </c:pt>
                <c:pt idx="854">
                  <c:v>3.9441276235430145E-4</c:v>
                </c:pt>
                <c:pt idx="855">
                  <c:v>3.8880839293042868E-4</c:v>
                </c:pt>
                <c:pt idx="856">
                  <c:v>3.8320405490299692E-4</c:v>
                </c:pt>
                <c:pt idx="857">
                  <c:v>3.7759974827200615E-4</c:v>
                </c:pt>
                <c:pt idx="858">
                  <c:v>3.7199547303745639E-4</c:v>
                </c:pt>
                <c:pt idx="859">
                  <c:v>3.6639122919890355E-4</c:v>
                </c:pt>
                <c:pt idx="860">
                  <c:v>3.6078701675612557E-4</c:v>
                </c:pt>
                <c:pt idx="861">
                  <c:v>3.5518283570890041E-4</c:v>
                </c:pt>
                <c:pt idx="862">
                  <c:v>3.4966994028717835E-4</c:v>
                </c:pt>
                <c:pt idx="863">
                  <c:v>3.4415707524626526E-4</c:v>
                </c:pt>
                <c:pt idx="864">
                  <c:v>3.4094738087908638E-4</c:v>
                </c:pt>
                <c:pt idx="865">
                  <c:v>3.3773769681011423E-4</c:v>
                </c:pt>
                <c:pt idx="866">
                  <c:v>3.345280230397929E-4</c:v>
                </c:pt>
                <c:pt idx="867">
                  <c:v>3.34322780169094E-4</c:v>
                </c:pt>
                <c:pt idx="868">
                  <c:v>3.3325078747870052E-4</c:v>
                </c:pt>
                <c:pt idx="869">
                  <c:v>3.3304554487001425E-4</c:v>
                </c:pt>
                <c:pt idx="870">
                  <c:v>3.3197355354830371E-4</c:v>
                </c:pt>
                <c:pt idx="871">
                  <c:v>3.3163147445414154E-4</c:v>
                </c:pt>
                <c:pt idx="872">
                  <c:v>3.3128939547699687E-4</c:v>
                </c:pt>
                <c:pt idx="873">
                  <c:v>3.3094731661686971E-4</c:v>
                </c:pt>
                <c:pt idx="874">
                  <c:v>3.3060523787376006E-4</c:v>
                </c:pt>
                <c:pt idx="875">
                  <c:v>3.3026315924766791E-4</c:v>
                </c:pt>
                <c:pt idx="876">
                  <c:v>3.2916833076690466E-4</c:v>
                </c:pt>
                <c:pt idx="877">
                  <c:v>3.2814191734220621E-4</c:v>
                </c:pt>
                <c:pt idx="878">
                  <c:v>3.2779982247865824E-4</c:v>
                </c:pt>
                <c:pt idx="879">
                  <c:v>3.2745772773212778E-4</c:v>
                </c:pt>
                <c:pt idx="880">
                  <c:v>3.2704721931442471E-4</c:v>
                </c:pt>
                <c:pt idx="881">
                  <c:v>3.2663671106525349E-4</c:v>
                </c:pt>
                <c:pt idx="882">
                  <c:v>3.2622620298439209E-4</c:v>
                </c:pt>
                <c:pt idx="883">
                  <c:v>3.2581569507206254E-4</c:v>
                </c:pt>
                <c:pt idx="884">
                  <c:v>3.2540518732826484E-4</c:v>
                </c:pt>
                <c:pt idx="885">
                  <c:v>3.2499467975299901E-4</c:v>
                </c:pt>
                <c:pt idx="886">
                  <c:v>3.2458417234604298E-4</c:v>
                </c:pt>
                <c:pt idx="887">
                  <c:v>3.2431049400294398E-4</c:v>
                </c:pt>
                <c:pt idx="888">
                  <c:v>3.2403681573489607E-4</c:v>
                </c:pt>
                <c:pt idx="889">
                  <c:v>3.2376313754189923E-4</c:v>
                </c:pt>
                <c:pt idx="890">
                  <c:v>3.2342103563509639E-4</c:v>
                </c:pt>
                <c:pt idx="891">
                  <c:v>3.2307893384575515E-4</c:v>
                </c:pt>
                <c:pt idx="892">
                  <c:v>3.2273683217298732E-4</c:v>
                </c:pt>
                <c:pt idx="893">
                  <c:v>3.22394730617237E-4</c:v>
                </c:pt>
                <c:pt idx="894">
                  <c:v>3.2301062113515577E-4</c:v>
                </c:pt>
                <c:pt idx="895">
                  <c:v>3.2362651203232673E-4</c:v>
                </c:pt>
                <c:pt idx="896">
                  <c:v>3.2424240330874987E-4</c:v>
                </c:pt>
                <c:pt idx="897">
                  <c:v>3.2485829496420315E-4</c:v>
                </c:pt>
                <c:pt idx="898">
                  <c:v>3.24721452329646E-4</c:v>
                </c:pt>
                <c:pt idx="899">
                  <c:v>3.246530318734564E-4</c:v>
                </c:pt>
                <c:pt idx="900">
                  <c:v>3.2458461142192974E-4</c:v>
                </c:pt>
                <c:pt idx="901">
                  <c:v>3.2533734940454195E-4</c:v>
                </c:pt>
                <c:pt idx="902">
                  <c:v>3.2526892890616388E-4</c:v>
                </c:pt>
                <c:pt idx="903">
                  <c:v>3.2526892890616388E-4</c:v>
                </c:pt>
                <c:pt idx="904">
                  <c:v>3.2526892890616388E-4</c:v>
                </c:pt>
                <c:pt idx="905">
                  <c:v>3.2520050670448164E-4</c:v>
                </c:pt>
                <c:pt idx="906">
                  <c:v>3.2513208450746234E-4</c:v>
                </c:pt>
                <c:pt idx="907">
                  <c:v>3.2506366231510597E-4</c:v>
                </c:pt>
                <c:pt idx="908">
                  <c:v>3.2506366231510597E-4</c:v>
                </c:pt>
                <c:pt idx="909">
                  <c:v>3.249268196525712E-4</c:v>
                </c:pt>
                <c:pt idx="910">
                  <c:v>3.2485839576579245E-4</c:v>
                </c:pt>
                <c:pt idx="911">
                  <c:v>3.2478997188412073E-4</c:v>
                </c:pt>
                <c:pt idx="912">
                  <c:v>3.2478997188389869E-4</c:v>
                </c:pt>
                <c:pt idx="913">
                  <c:v>3.2478997188412073E-4</c:v>
                </c:pt>
                <c:pt idx="914">
                  <c:v>3.2478997188412073E-4</c:v>
                </c:pt>
                <c:pt idx="915">
                  <c:v>3.2478997188412073E-4</c:v>
                </c:pt>
                <c:pt idx="916">
                  <c:v>3.248583957660145E-4</c:v>
                </c:pt>
                <c:pt idx="917">
                  <c:v>3.249268196525712E-4</c:v>
                </c:pt>
                <c:pt idx="918">
                  <c:v>3.249268196525712E-4</c:v>
                </c:pt>
                <c:pt idx="919">
                  <c:v>3.2492681965234915E-4</c:v>
                </c:pt>
                <c:pt idx="920">
                  <c:v>3.2424250411033917E-4</c:v>
                </c:pt>
                <c:pt idx="921">
                  <c:v>3.2355818903617717E-4</c:v>
                </c:pt>
                <c:pt idx="922">
                  <c:v>3.2287387443008519E-4</c:v>
                </c:pt>
                <c:pt idx="923">
                  <c:v>3.2218956029250734E-4</c:v>
                </c:pt>
                <c:pt idx="924">
                  <c:v>3.2157367028018413E-4</c:v>
                </c:pt>
                <c:pt idx="925">
                  <c:v>3.2095778064689107E-4</c:v>
                </c:pt>
                <c:pt idx="926">
                  <c:v>3.2027346782004251E-4</c:v>
                </c:pt>
                <c:pt idx="927">
                  <c:v>3.1958915546126399E-4</c:v>
                </c:pt>
                <c:pt idx="928">
                  <c:v>3.1890484357055549E-4</c:v>
                </c:pt>
                <c:pt idx="929">
                  <c:v>3.1822053214791701E-4</c:v>
                </c:pt>
                <c:pt idx="930">
                  <c:v>3.1760464457919468E-4</c:v>
                </c:pt>
                <c:pt idx="931">
                  <c:v>3.1698875738972454E-4</c:v>
                </c:pt>
                <c:pt idx="932">
                  <c:v>3.1630444727803742E-4</c:v>
                </c:pt>
                <c:pt idx="933">
                  <c:v>3.1562013763419827E-4</c:v>
                </c:pt>
                <c:pt idx="934">
                  <c:v>3.149358284586512E-4</c:v>
                </c:pt>
                <c:pt idx="935">
                  <c:v>3.1425151975117416E-4</c:v>
                </c:pt>
                <c:pt idx="936">
                  <c:v>3.1356721151176714E-4</c:v>
                </c:pt>
                <c:pt idx="937">
                  <c:v>3.1297415462261391E-4</c:v>
                </c:pt>
                <c:pt idx="938">
                  <c:v>3.1297415462283595E-4</c:v>
                </c:pt>
                <c:pt idx="939">
                  <c:v>3.1306540551323536E-4</c:v>
                </c:pt>
                <c:pt idx="940">
                  <c:v>3.1315665641207246E-4</c:v>
                </c:pt>
                <c:pt idx="941">
                  <c:v>3.1324790731934726E-4</c:v>
                </c:pt>
                <c:pt idx="942">
                  <c:v>3.1333915823483771E-4</c:v>
                </c:pt>
                <c:pt idx="943">
                  <c:v>3.1343040915854381E-4</c:v>
                </c:pt>
                <c:pt idx="944">
                  <c:v>3.135216600906876E-4</c:v>
                </c:pt>
                <c:pt idx="945">
                  <c:v>3.1352166009046556E-4</c:v>
                </c:pt>
                <c:pt idx="946">
                  <c:v>3.135216600906876E-4</c:v>
                </c:pt>
                <c:pt idx="947">
                  <c:v>3.135216600906876E-4</c:v>
                </c:pt>
                <c:pt idx="948">
                  <c:v>3.135216600906876E-4</c:v>
                </c:pt>
                <c:pt idx="949">
                  <c:v>3.135216600906876E-4</c:v>
                </c:pt>
                <c:pt idx="950">
                  <c:v>3.135216600906876E-4</c:v>
                </c:pt>
                <c:pt idx="951">
                  <c:v>3.135216600906876E-4</c:v>
                </c:pt>
                <c:pt idx="952">
                  <c:v>3.1343040915854381E-4</c:v>
                </c:pt>
                <c:pt idx="953">
                  <c:v>3.1333915823461567E-4</c:v>
                </c:pt>
                <c:pt idx="954">
                  <c:v>3.109448308007412E-4</c:v>
                </c:pt>
                <c:pt idx="955">
                  <c:v>3.0855050909806003E-4</c:v>
                </c:pt>
                <c:pt idx="956">
                  <c:v>3.0615619312635012E-4</c:v>
                </c:pt>
                <c:pt idx="957">
                  <c:v>3.0519821731100905E-4</c:v>
                </c:pt>
                <c:pt idx="958">
                  <c:v>3.051069671382578E-4</c:v>
                </c:pt>
                <c:pt idx="959">
                  <c:v>3.0414899232766857E-4</c:v>
                </c:pt>
                <c:pt idx="960">
                  <c:v>3.0405774225061855E-4</c:v>
                </c:pt>
                <c:pt idx="961">
                  <c:v>3.0332785129161266E-4</c:v>
                </c:pt>
                <c:pt idx="962">
                  <c:v>3.0259796086529178E-4</c:v>
                </c:pt>
                <c:pt idx="963">
                  <c:v>3.0186807097143387E-4</c:v>
                </c:pt>
                <c:pt idx="964">
                  <c:v>3.0113818161026096E-4</c:v>
                </c:pt>
                <c:pt idx="965">
                  <c:v>3.0040829278155101E-4</c:v>
                </c:pt>
                <c:pt idx="966">
                  <c:v>3.0049954252575617E-4</c:v>
                </c:pt>
                <c:pt idx="967">
                  <c:v>3.0059079227817698E-4</c:v>
                </c:pt>
                <c:pt idx="968">
                  <c:v>2.9999774308264726E-4</c:v>
                </c:pt>
                <c:pt idx="969">
                  <c:v>2.9922219192002331E-4</c:v>
                </c:pt>
                <c:pt idx="970">
                  <c:v>2.9844664135869614E-4</c:v>
                </c:pt>
                <c:pt idx="971">
                  <c:v>2.9767109139888781E-4</c:v>
                </c:pt>
                <c:pt idx="972">
                  <c:v>2.9689554204015423E-4</c:v>
                </c:pt>
                <c:pt idx="973">
                  <c:v>2.9621124567391632E-4</c:v>
                </c:pt>
                <c:pt idx="974">
                  <c:v>2.9634808440848204E-4</c:v>
                </c:pt>
                <c:pt idx="975">
                  <c:v>2.9566378841661134E-4</c:v>
                </c:pt>
                <c:pt idx="976">
                  <c:v>2.9580062707612598E-4</c:v>
                </c:pt>
                <c:pt idx="977">
                  <c:v>2.9593746575429236E-4</c:v>
                </c:pt>
                <c:pt idx="978">
                  <c:v>2.9607430445111049E-4</c:v>
                </c:pt>
                <c:pt idx="979">
                  <c:v>2.9607430445111049E-4</c:v>
                </c:pt>
                <c:pt idx="980">
                  <c:v>2.9614272636879768E-4</c:v>
                </c:pt>
                <c:pt idx="981">
                  <c:v>2.9621114829114781E-4</c:v>
                </c:pt>
                <c:pt idx="982">
                  <c:v>2.9627957021838291E-4</c:v>
                </c:pt>
                <c:pt idx="983">
                  <c:v>2.9634799215005891E-4</c:v>
                </c:pt>
                <c:pt idx="984">
                  <c:v>2.9641641408639785E-4</c:v>
                </c:pt>
                <c:pt idx="985">
                  <c:v>2.9648483602762177E-4</c:v>
                </c:pt>
                <c:pt idx="986">
                  <c:v>2.9655325797350862E-4</c:v>
                </c:pt>
                <c:pt idx="987">
                  <c:v>2.9655325797350862E-4</c:v>
                </c:pt>
                <c:pt idx="988">
                  <c:v>2.9648483602762177E-4</c:v>
                </c:pt>
                <c:pt idx="989">
                  <c:v>2.9634799385824806E-4</c:v>
                </c:pt>
                <c:pt idx="990">
                  <c:v>2.9627957363453916E-4</c:v>
                </c:pt>
                <c:pt idx="991">
                  <c:v>2.9621115341571524E-4</c:v>
                </c:pt>
                <c:pt idx="992">
                  <c:v>2.9614273320155426E-4</c:v>
                </c:pt>
                <c:pt idx="993">
                  <c:v>2.9614273320155426E-4</c:v>
                </c:pt>
                <c:pt idx="994">
                  <c:v>2.9607431299227827E-4</c:v>
                </c:pt>
                <c:pt idx="995">
                  <c:v>2.9607431299227827E-4</c:v>
                </c:pt>
                <c:pt idx="996">
                  <c:v>2.9600589107925401E-4</c:v>
                </c:pt>
                <c:pt idx="997">
                  <c:v>2.959374691708927E-4</c:v>
                </c:pt>
                <c:pt idx="998">
                  <c:v>2.9586904726719432E-4</c:v>
                </c:pt>
                <c:pt idx="999">
                  <c:v>2.9580062536815888E-4</c:v>
                </c:pt>
                <c:pt idx="1000">
                  <c:v>2.9573220176537518E-4</c:v>
                </c:pt>
                <c:pt idx="1001">
                  <c:v>2.9566377816725442E-4</c:v>
                </c:pt>
                <c:pt idx="1002">
                  <c:v>2.955953545737966E-4</c:v>
                </c:pt>
                <c:pt idx="1003">
                  <c:v>2.9552693098500171E-4</c:v>
                </c:pt>
                <c:pt idx="1004">
                  <c:v>2.9545850740064772E-4</c:v>
                </c:pt>
                <c:pt idx="1005">
                  <c:v>2.9539008382117871E-4</c:v>
                </c:pt>
                <c:pt idx="1006">
                  <c:v>2.9525323838486273E-4</c:v>
                </c:pt>
                <c:pt idx="1007">
                  <c:v>2.9511639296742054E-4</c:v>
                </c:pt>
                <c:pt idx="1008">
                  <c:v>2.9504797111989944E-4</c:v>
                </c:pt>
                <c:pt idx="1009">
                  <c:v>2.9497954927704129E-4</c:v>
                </c:pt>
                <c:pt idx="1010">
                  <c:v>2.9559542291557328E-4</c:v>
                </c:pt>
                <c:pt idx="1011">
                  <c:v>2.962112969335795E-4</c:v>
                </c:pt>
                <c:pt idx="1012">
                  <c:v>2.9682717133039382E-4</c:v>
                </c:pt>
                <c:pt idx="1013">
                  <c:v>2.9744304610668237E-4</c:v>
                </c:pt>
                <c:pt idx="1014">
                  <c:v>2.9812734331535751E-4</c:v>
                </c:pt>
                <c:pt idx="1015">
                  <c:v>2.9881164099232471E-4</c:v>
                </c:pt>
                <c:pt idx="1016">
                  <c:v>2.9949593913736194E-4</c:v>
                </c:pt>
                <c:pt idx="1017">
                  <c:v>3.001802377504692E-4</c:v>
                </c:pt>
                <c:pt idx="1018">
                  <c:v>3.0086453683186853E-4</c:v>
                </c:pt>
                <c:pt idx="1019">
                  <c:v>3.0154883638111585E-4</c:v>
                </c:pt>
                <c:pt idx="1020">
                  <c:v>3.0223313639887728E-4</c:v>
                </c:pt>
                <c:pt idx="1021">
                  <c:v>3.0291743688448669E-4</c:v>
                </c:pt>
                <c:pt idx="1022">
                  <c:v>3.0360173783816613E-4</c:v>
                </c:pt>
                <c:pt idx="1023">
                  <c:v>3.0428603926035969E-4</c:v>
                </c:pt>
                <c:pt idx="1024">
                  <c:v>3.0497034115040123E-4</c:v>
                </c:pt>
                <c:pt idx="1025">
                  <c:v>3.0558622094023491E-4</c:v>
                </c:pt>
                <c:pt idx="1026">
                  <c:v>3.0620210110954282E-4</c:v>
                </c:pt>
                <c:pt idx="1027">
                  <c:v>3.0672673133724793E-4</c:v>
                </c:pt>
                <c:pt idx="1028">
                  <c:v>3.0734261220843884E-4</c:v>
                </c:pt>
                <c:pt idx="1029">
                  <c:v>3.0786724303433211E-4</c:v>
                </c:pt>
                <c:pt idx="1030">
                  <c:v>3.0839187413511659E-4</c:v>
                </c:pt>
                <c:pt idx="1031">
                  <c:v>3.0884808101117045E-4</c:v>
                </c:pt>
                <c:pt idx="1032">
                  <c:v>3.0930428809550214E-4</c:v>
                </c:pt>
                <c:pt idx="1033">
                  <c:v>3.0976049538788963E-4</c:v>
                </c:pt>
                <c:pt idx="1034">
                  <c:v>3.1021670288811087E-4</c:v>
                </c:pt>
                <c:pt idx="1035">
                  <c:v>3.1069573494235669E-4</c:v>
                </c:pt>
                <c:pt idx="1036">
                  <c:v>3.1110633915476527E-4</c:v>
                </c:pt>
                <c:pt idx="1037">
                  <c:v>3.1151694353570569E-4</c:v>
                </c:pt>
                <c:pt idx="1038">
                  <c:v>3.1192754808517797E-4</c:v>
                </c:pt>
                <c:pt idx="1039">
                  <c:v>3.1233815280318211E-4</c:v>
                </c:pt>
                <c:pt idx="1040">
                  <c:v>3.127487576897181E-4</c:v>
                </c:pt>
                <c:pt idx="1041">
                  <c:v>3.1315936274478595E-4</c:v>
                </c:pt>
                <c:pt idx="1042">
                  <c:v>3.135699679686077E-4</c:v>
                </c:pt>
                <c:pt idx="1043">
                  <c:v>3.140490016286801E-4</c:v>
                </c:pt>
                <c:pt idx="1044">
                  <c:v>3.1452803551834663E-4</c:v>
                </c:pt>
                <c:pt idx="1045">
                  <c:v>3.1507549626685893E-4</c:v>
                </c:pt>
                <c:pt idx="1046">
                  <c:v>3.1562295731513146E-4</c:v>
                </c:pt>
                <c:pt idx="1047">
                  <c:v>3.1617041866272011E-4</c:v>
                </c:pt>
                <c:pt idx="1048">
                  <c:v>3.1671788031006898E-4</c:v>
                </c:pt>
                <c:pt idx="1049">
                  <c:v>3.1726534225695602E-4</c:v>
                </c:pt>
                <c:pt idx="1050">
                  <c:v>3.1794965302611722E-4</c:v>
                </c:pt>
                <c:pt idx="1051">
                  <c:v>3.1854271286491098E-4</c:v>
                </c:pt>
                <c:pt idx="1052">
                  <c:v>3.1913577305520135E-4</c:v>
                </c:pt>
                <c:pt idx="1053">
                  <c:v>3.1972883359721038E-4</c:v>
                </c:pt>
                <c:pt idx="1054">
                  <c:v>3.2032189449093806E-4</c:v>
                </c:pt>
                <c:pt idx="1055">
                  <c:v>3.2091495573616236E-4</c:v>
                </c:pt>
                <c:pt idx="1056">
                  <c:v>3.215080173331053E-4</c:v>
                </c:pt>
                <c:pt idx="1057">
                  <c:v>3.2210107928154486E-4</c:v>
                </c:pt>
                <c:pt idx="1058">
                  <c:v>3.2262571784769101E-4</c:v>
                </c:pt>
                <c:pt idx="1059">
                  <c:v>3.2333286337316025E-4</c:v>
                </c:pt>
                <c:pt idx="1060">
                  <c:v>3.240400093984519E-4</c:v>
                </c:pt>
                <c:pt idx="1061">
                  <c:v>3.24747155923788E-4</c:v>
                </c:pt>
                <c:pt idx="1062">
                  <c:v>3.2545430294872446E-4</c:v>
                </c:pt>
                <c:pt idx="1063">
                  <c:v>3.2607019535046966E-4</c:v>
                </c:pt>
                <c:pt idx="1064">
                  <c:v>3.258649285948767E-4</c:v>
                </c:pt>
                <c:pt idx="1065">
                  <c:v>3.2648082124930866E-4</c:v>
                </c:pt>
                <c:pt idx="1066">
                  <c:v>3.2627555440933875E-4</c:v>
                </c:pt>
                <c:pt idx="1067">
                  <c:v>3.2613871158093666E-4</c:v>
                </c:pt>
                <c:pt idx="1068">
                  <c:v>3.2600186877140835E-4</c:v>
                </c:pt>
                <c:pt idx="1069">
                  <c:v>3.2600186877140835E-4</c:v>
                </c:pt>
                <c:pt idx="1070">
                  <c:v>3.2600186877140835E-4</c:v>
                </c:pt>
                <c:pt idx="1071">
                  <c:v>3.261387115811587E-4</c:v>
                </c:pt>
                <c:pt idx="1072">
                  <c:v>3.262755544095608E-4</c:v>
                </c:pt>
                <c:pt idx="1073">
                  <c:v>3.2641239725661464E-4</c:v>
                </c:pt>
                <c:pt idx="1074">
                  <c:v>3.2661765900021678E-4</c:v>
                </c:pt>
                <c:pt idx="1075">
                  <c:v>3.2682292078600739E-4</c:v>
                </c:pt>
                <c:pt idx="1076">
                  <c:v>3.2702818261376443E-4</c:v>
                </c:pt>
                <c:pt idx="1077">
                  <c:v>3.273018685328033E-4</c:v>
                </c:pt>
                <c:pt idx="1078">
                  <c:v>3.2778080113682329E-4</c:v>
                </c:pt>
                <c:pt idx="1079">
                  <c:v>3.28328146133261E-4</c:v>
                </c:pt>
                <c:pt idx="1080">
                  <c:v>3.2887547776550008E-4</c:v>
                </c:pt>
                <c:pt idx="1081">
                  <c:v>3.2942280969727733E-4</c:v>
                </c:pt>
                <c:pt idx="1082">
                  <c:v>3.2997014192859275E-4</c:v>
                </c:pt>
                <c:pt idx="1083">
                  <c:v>3.3044890174882546E-4</c:v>
                </c:pt>
                <c:pt idx="1084">
                  <c:v>3.3106478824662666E-4</c:v>
                </c:pt>
                <c:pt idx="1085">
                  <c:v>3.3168065652589007E-4</c:v>
                </c:pt>
                <c:pt idx="1086">
                  <c:v>3.3243322174891787E-4</c:v>
                </c:pt>
                <c:pt idx="1087">
                  <c:v>3.3325405886652781E-4</c:v>
                </c:pt>
                <c:pt idx="1088">
                  <c:v>3.341431671355366E-4</c:v>
                </c:pt>
                <c:pt idx="1089">
                  <c:v>3.3503324549943869E-4</c:v>
                </c:pt>
                <c:pt idx="1090">
                  <c:v>3.3599074088574987E-4</c:v>
                </c:pt>
                <c:pt idx="1091">
                  <c:v>3.3681163770715727E-4</c:v>
                </c:pt>
                <c:pt idx="1092">
                  <c:v>3.3763251601204303E-4</c:v>
                </c:pt>
                <c:pt idx="1093">
                  <c:v>3.3852166485170976E-4</c:v>
                </c:pt>
                <c:pt idx="1094">
                  <c:v>3.3941178438179342E-4</c:v>
                </c:pt>
                <c:pt idx="1095">
                  <c:v>3.4030089521297491E-4</c:v>
                </c:pt>
                <c:pt idx="1096">
                  <c:v>3.4118998704202319E-4</c:v>
                </c:pt>
                <c:pt idx="1097">
                  <c:v>3.4208004955083027E-4</c:v>
                </c:pt>
                <c:pt idx="1098">
                  <c:v>3.4290067654252354E-4</c:v>
                </c:pt>
                <c:pt idx="1099">
                  <c:v>3.4372128441528815E-4</c:v>
                </c:pt>
                <c:pt idx="1100">
                  <c:v>3.444745755043499E-4</c:v>
                </c:pt>
                <c:pt idx="1101">
                  <c:v>3.4522685829529998E-4</c:v>
                </c:pt>
                <c:pt idx="1102">
                  <c:v>3.4611668580897259E-4</c:v>
                </c:pt>
                <c:pt idx="1103">
                  <c:v>3.4700550404109798E-4</c:v>
                </c:pt>
                <c:pt idx="1104">
                  <c:v>3.4782686685863595E-4</c:v>
                </c:pt>
                <c:pt idx="1105">
                  <c:v>3.4871649602674637E-4</c:v>
                </c:pt>
                <c:pt idx="1106">
                  <c:v>3.496051153026869E-4</c:v>
                </c:pt>
                <c:pt idx="1107">
                  <c:v>3.5056298957325538E-4</c:v>
                </c:pt>
                <c:pt idx="1108">
                  <c:v>3.5152084309664211E-4</c:v>
                </c:pt>
                <c:pt idx="1109">
                  <c:v>3.5247867587329118E-4</c:v>
                </c:pt>
                <c:pt idx="1110">
                  <c:v>3.5343648790298055E-4</c:v>
                </c:pt>
                <c:pt idx="1111">
                  <c:v>3.5439427918637634E-4</c:v>
                </c:pt>
                <c:pt idx="1112">
                  <c:v>3.5542033404478701E-4</c:v>
                </c:pt>
                <c:pt idx="1113">
                  <c:v>3.5651465172126251E-4</c:v>
                </c:pt>
                <c:pt idx="1114">
                  <c:v>3.622571952852649E-4</c:v>
                </c:pt>
                <c:pt idx="1115">
                  <c:v>3.6341987878985016E-4</c:v>
                </c:pt>
                <c:pt idx="1116">
                  <c:v>3.6451425737160648E-4</c:v>
                </c:pt>
                <c:pt idx="1117">
                  <c:v>3.6560861484802309E-4</c:v>
                </c:pt>
                <c:pt idx="1118">
                  <c:v>3.6670394082571889E-4</c:v>
                </c:pt>
                <c:pt idx="1119">
                  <c:v>3.6779825608812544E-4</c:v>
                </c:pt>
                <c:pt idx="1120">
                  <c:v>3.6882426791517986E-4</c:v>
                </c:pt>
                <c:pt idx="1121">
                  <c:v>3.6985040571813066E-4</c:v>
                </c:pt>
                <c:pt idx="1122">
                  <c:v>3.7080824169866133E-4</c:v>
                </c:pt>
                <c:pt idx="1123">
                  <c:v>3.7176605818700637E-4</c:v>
                </c:pt>
                <c:pt idx="1124">
                  <c:v>3.7272385518360984E-4</c:v>
                </c:pt>
                <c:pt idx="1125">
                  <c:v>3.7375105291292954E-4</c:v>
                </c:pt>
                <c:pt idx="1126">
                  <c:v>3.7491395501487723E-4</c:v>
                </c:pt>
                <c:pt idx="1127">
                  <c:v>3.7600855678587841E-4</c:v>
                </c:pt>
                <c:pt idx="1128">
                  <c:v>3.7710313934624651E-4</c:v>
                </c:pt>
                <c:pt idx="1129">
                  <c:v>3.7812942251136406E-4</c:v>
                </c:pt>
                <c:pt idx="1130">
                  <c:v>3.7908740698178178E-4</c:v>
                </c:pt>
                <c:pt idx="1131">
                  <c:v>3.800453731768183E-4</c:v>
                </c:pt>
                <c:pt idx="1132">
                  <c:v>3.8100332109625157E-4</c:v>
                </c:pt>
                <c:pt idx="1133">
                  <c:v>3.8196109707300252E-4</c:v>
                </c:pt>
                <c:pt idx="1134">
                  <c:v>3.8298713317885813E-4</c:v>
                </c:pt>
                <c:pt idx="1135">
                  <c:v>3.8394471858471668E-4</c:v>
                </c:pt>
                <c:pt idx="1136">
                  <c:v>3.849032740439462E-4</c:v>
                </c:pt>
                <c:pt idx="1137">
                  <c:v>3.8586082046565551E-4</c:v>
                </c:pt>
                <c:pt idx="1138">
                  <c:v>3.8681834739717758E-4</c:v>
                </c:pt>
                <c:pt idx="1139">
                  <c:v>3.877768443720786E-4</c:v>
                </c:pt>
                <c:pt idx="1140">
                  <c:v>3.8859747411401635E-4</c:v>
                </c:pt>
                <c:pt idx="1141">
                  <c:v>3.8941907364886674E-4</c:v>
                </c:pt>
                <c:pt idx="1142">
                  <c:v>3.9030794095662458E-4</c:v>
                </c:pt>
                <c:pt idx="1143">
                  <c:v>3.9119777754548224E-4</c:v>
                </c:pt>
                <c:pt idx="1144">
                  <c:v>3.9201832784430124E-4</c:v>
                </c:pt>
                <c:pt idx="1145">
                  <c:v>3.9283984792182203E-4</c:v>
                </c:pt>
                <c:pt idx="1146">
                  <c:v>3.9366035875243455E-4</c:v>
                </c:pt>
                <c:pt idx="1147">
                  <c:v>3.9448183935464343E-4</c:v>
                </c:pt>
                <c:pt idx="1148">
                  <c:v>3.9530246389674062E-4</c:v>
                </c:pt>
                <c:pt idx="1149">
                  <c:v>3.9612405881594981E-4</c:v>
                </c:pt>
                <c:pt idx="1150">
                  <c:v>3.968763700847866E-4</c:v>
                </c:pt>
                <c:pt idx="1151">
                  <c:v>3.976286627298542E-4</c:v>
                </c:pt>
                <c:pt idx="1152">
                  <c:v>3.9838192623697921E-4</c:v>
                </c:pt>
                <c:pt idx="1153">
                  <c:v>3.9913418163073366E-4</c:v>
                </c:pt>
                <c:pt idx="1154">
                  <c:v>3.998181443611859E-4</c:v>
                </c:pt>
                <c:pt idx="1155">
                  <c:v>4.0036554137978797E-4</c:v>
                </c:pt>
                <c:pt idx="1156">
                  <c:v>4.0091292126098743E-4</c:v>
                </c:pt>
                <c:pt idx="1157">
                  <c:v>4.0139185488352602E-4</c:v>
                </c:pt>
                <c:pt idx="1158">
                  <c:v>4.0187077129827387E-4</c:v>
                </c:pt>
                <c:pt idx="1159">
                  <c:v>4.0234967050656323E-4</c:v>
                </c:pt>
                <c:pt idx="1160">
                  <c:v>4.0282855250750593E-4</c:v>
                </c:pt>
                <c:pt idx="1161">
                  <c:v>4.0310229166218292E-4</c:v>
                </c:pt>
                <c:pt idx="1162">
                  <c:v>4.0344428603278359E-4</c:v>
                </c:pt>
                <c:pt idx="1163">
                  <c:v>4.0371799133454012E-4</c:v>
                </c:pt>
                <c:pt idx="1164">
                  <c:v>4.0399251659639646E-4</c:v>
                </c:pt>
                <c:pt idx="1165">
                  <c:v>4.0419776383449069E-4</c:v>
                </c:pt>
                <c:pt idx="1166">
                  <c:v>4.0440299424471249E-4</c:v>
                </c:pt>
                <c:pt idx="1167">
                  <c:v>4.0460820782728391E-4</c:v>
                </c:pt>
                <c:pt idx="1168">
                  <c:v>4.0460814216647378E-4</c:v>
                </c:pt>
                <c:pt idx="1169">
                  <c:v>4.0474445261340364E-4</c:v>
                </c:pt>
                <c:pt idx="1170">
                  <c:v>4.0494985787087323E-4</c:v>
                </c:pt>
                <c:pt idx="1171">
                  <c:v>4.0522351291216729E-4</c:v>
                </c:pt>
                <c:pt idx="1172">
                  <c:v>4.0549714761861644E-4</c:v>
                </c:pt>
                <c:pt idx="1173">
                  <c:v>4.0583373368763276E-4</c:v>
                </c:pt>
                <c:pt idx="1174">
                  <c:v>4.061015799550205E-4</c:v>
                </c:pt>
                <c:pt idx="1175">
                  <c:v>4.0636944489369498E-4</c:v>
                </c:pt>
                <c:pt idx="1176">
                  <c:v>4.0656903267000111E-4</c:v>
                </c:pt>
                <c:pt idx="1177">
                  <c:v>4.0670034414080902E-4</c:v>
                </c:pt>
                <c:pt idx="1178">
                  <c:v>4.0669402107607056E-4</c:v>
                </c:pt>
                <c:pt idx="1179">
                  <c:v>4.0668672863719557E-4</c:v>
                </c:pt>
                <c:pt idx="1180">
                  <c:v>4.0668044639158296E-4</c:v>
                </c:pt>
                <c:pt idx="1181">
                  <c:v>4.0681077316695458E-4</c:v>
                </c:pt>
                <c:pt idx="1182">
                  <c:v>4.0694111915118292E-4</c:v>
                </c:pt>
                <c:pt idx="1183">
                  <c:v>4.0700319061270918E-4</c:v>
                </c:pt>
                <c:pt idx="1184">
                  <c:v>4.0706429211256889E-4</c:v>
                </c:pt>
                <c:pt idx="1185">
                  <c:v>4.0698767970726024E-4</c:v>
                </c:pt>
                <c:pt idx="1186">
                  <c:v>4.0691108710189106E-4</c:v>
                </c:pt>
                <c:pt idx="1187">
                  <c:v>4.0683352454995436E-4</c:v>
                </c:pt>
                <c:pt idx="1188">
                  <c:v>4.0675697154801682E-4</c:v>
                </c:pt>
                <c:pt idx="1189">
                  <c:v>4.0668043834535261E-4</c:v>
                </c:pt>
                <c:pt idx="1190">
                  <c:v>4.0667122678628154E-4</c:v>
                </c:pt>
                <c:pt idx="1191">
                  <c:v>4.0666302415504063E-4</c:v>
                </c:pt>
                <c:pt idx="1192">
                  <c:v>4.0651726904261665E-4</c:v>
                </c:pt>
                <c:pt idx="1193">
                  <c:v>4.0651124746626799E-4</c:v>
                </c:pt>
                <c:pt idx="1194">
                  <c:v>4.0650425657973166E-4</c:v>
                </c:pt>
                <c:pt idx="1195">
                  <c:v>4.064289960741263E-4</c:v>
                </c:pt>
                <c:pt idx="1196">
                  <c:v>4.0635474631467439E-4</c:v>
                </c:pt>
                <c:pt idx="1197">
                  <c:v>4.0621123849859941E-4</c:v>
                </c:pt>
                <c:pt idx="1198">
                  <c:v>4.0606775236828874E-4</c:v>
                </c:pt>
                <c:pt idx="1199">
                  <c:v>4.0592428792374236E-4</c:v>
                </c:pt>
                <c:pt idx="1200">
                  <c:v>4.0578084516473822E-4</c:v>
                </c:pt>
                <c:pt idx="1201">
                  <c:v>4.056374240910543E-4</c:v>
                </c:pt>
                <c:pt idx="1202">
                  <c:v>4.0542573696322748E-4</c:v>
                </c:pt>
                <c:pt idx="1203">
                  <c:v>4.0514578479089458E-4</c:v>
                </c:pt>
                <c:pt idx="1204">
                  <c:v>4.0020089580150575E-4</c:v>
                </c:pt>
                <c:pt idx="1205">
                  <c:v>3.9990449904747649E-4</c:v>
                </c:pt>
                <c:pt idx="1206">
                  <c:v>3.9967641105120855E-4</c:v>
                </c:pt>
                <c:pt idx="1207">
                  <c:v>3.9944834541039143E-4</c:v>
                </c:pt>
                <c:pt idx="1208">
                  <c:v>3.9921931248598774E-4</c:v>
                </c:pt>
                <c:pt idx="1209">
                  <c:v>3.9899129156029112E-4</c:v>
                </c:pt>
                <c:pt idx="1210">
                  <c:v>3.9883157736286812E-4</c:v>
                </c:pt>
                <c:pt idx="1211">
                  <c:v>3.9874016890850683E-4</c:v>
                </c:pt>
                <c:pt idx="1212">
                  <c:v>3.9871706523819661E-4</c:v>
                </c:pt>
                <c:pt idx="1213">
                  <c:v>3.9869398197822647E-4</c:v>
                </c:pt>
                <c:pt idx="1214">
                  <c:v>3.9867091912815233E-4</c:v>
                </c:pt>
                <c:pt idx="1215">
                  <c:v>3.9864688708179941E-4</c:v>
                </c:pt>
                <c:pt idx="1216">
                  <c:v>3.9855558255097456E-4</c:v>
                </c:pt>
                <c:pt idx="1217">
                  <c:v>3.9853258124433744E-4</c:v>
                </c:pt>
                <c:pt idx="1218">
                  <c:v>3.9850960034670813E-4</c:v>
                </c:pt>
                <c:pt idx="1219">
                  <c:v>3.9855492143292537E-4</c:v>
                </c:pt>
                <c:pt idx="1220">
                  <c:v>3.9866854360082193E-4</c:v>
                </c:pt>
                <c:pt idx="1221">
                  <c:v>3.9878218497468865E-4</c:v>
                </c:pt>
                <c:pt idx="1222">
                  <c:v>3.9889584555474755E-4</c:v>
                </c:pt>
                <c:pt idx="1223">
                  <c:v>3.9894124493100591E-4</c:v>
                </c:pt>
                <c:pt idx="1224">
                  <c:v>3.9891838400540891E-4</c:v>
                </c:pt>
                <c:pt idx="1225">
                  <c:v>3.988955434877095E-4</c:v>
                </c:pt>
                <c:pt idx="1226">
                  <c:v>3.9887173382013863E-4</c:v>
                </c:pt>
                <c:pt idx="1227">
                  <c:v>3.9884893412245326E-4</c:v>
                </c:pt>
                <c:pt idx="1228">
                  <c:v>3.9882615483199935E-4</c:v>
                </c:pt>
                <c:pt idx="1229">
                  <c:v>3.988024064047746E-4</c:v>
                </c:pt>
                <c:pt idx="1230">
                  <c:v>3.987796679332245E-4</c:v>
                </c:pt>
                <c:pt idx="1231">
                  <c:v>3.9875596033311922E-4</c:v>
                </c:pt>
                <c:pt idx="1232">
                  <c:v>3.9866498506935244E-4</c:v>
                </c:pt>
                <c:pt idx="1233">
                  <c:v>3.9857304131518667E-4</c:v>
                </c:pt>
                <c:pt idx="1234">
                  <c:v>3.9855038509850615E-4</c:v>
                </c:pt>
                <c:pt idx="1235">
                  <c:v>3.9930612307226276E-4</c:v>
                </c:pt>
                <c:pt idx="1236">
                  <c:v>4.0006287154503717E-4</c:v>
                </c:pt>
                <c:pt idx="1237">
                  <c:v>4.0081865148544615E-4</c:v>
                </c:pt>
                <c:pt idx="1238">
                  <c:v>4.0164371787110298E-4</c:v>
                </c:pt>
                <c:pt idx="1239">
                  <c:v>4.0246781522701447E-4</c:v>
                </c:pt>
                <c:pt idx="1240">
                  <c:v>4.0308382139375709E-4</c:v>
                </c:pt>
                <c:pt idx="1241">
                  <c:v>4.0369984712951279E-4</c:v>
                </c:pt>
                <c:pt idx="1242">
                  <c:v>4.0431490294245975E-4</c:v>
                </c:pt>
                <c:pt idx="1243">
                  <c:v>4.0493096782001636E-4</c:v>
                </c:pt>
                <c:pt idx="1244">
                  <c:v>4.0561532669691758E-4</c:v>
                </c:pt>
                <c:pt idx="1245">
                  <c:v>4.0643625303160569E-4</c:v>
                </c:pt>
                <c:pt idx="1246">
                  <c:v>4.0725719747691791E-4</c:v>
                </c:pt>
                <c:pt idx="1247">
                  <c:v>4.0807816003285424E-4</c:v>
                </c:pt>
                <c:pt idx="1248">
                  <c:v>4.088991406989706E-4</c:v>
                </c:pt>
                <c:pt idx="1249">
                  <c:v>4.0972013947548902E-4</c:v>
                </c:pt>
                <c:pt idx="1250">
                  <c:v>4.1054115636218746E-4</c:v>
                </c:pt>
                <c:pt idx="1251">
                  <c:v>4.1143046419578333E-4</c:v>
                </c:pt>
                <c:pt idx="1252">
                  <c:v>4.122515170732477E-4</c:v>
                </c:pt>
                <c:pt idx="1253">
                  <c:v>4.1314086044907938E-4</c:v>
                </c:pt>
                <c:pt idx="1254">
                  <c:v>4.1396095986545589E-4</c:v>
                </c:pt>
                <c:pt idx="1255">
                  <c:v>4.1485033878618793E-4</c:v>
                </c:pt>
                <c:pt idx="1256">
                  <c:v>4.1573973536768172E-4</c:v>
                </c:pt>
                <c:pt idx="1257">
                  <c:v>4.1690653000303612E-4</c:v>
                </c:pt>
                <c:pt idx="1258">
                  <c:v>4.1807334286914077E-4</c:v>
                </c:pt>
                <c:pt idx="1259">
                  <c:v>4.1903536064125113E-4</c:v>
                </c:pt>
                <c:pt idx="1260">
                  <c:v>4.1958248557505406E-4</c:v>
                </c:pt>
                <c:pt idx="1261">
                  <c:v>4.2033874139457694E-4</c:v>
                </c:pt>
                <c:pt idx="1262">
                  <c:v>4.2109501819553863E-4</c:v>
                </c:pt>
                <c:pt idx="1263">
                  <c:v>4.2178849343632585E-4</c:v>
                </c:pt>
                <c:pt idx="1264">
                  <c:v>4.2248200005934322E-4</c:v>
                </c:pt>
                <c:pt idx="1265">
                  <c:v>4.2317550716308716E-4</c:v>
                </c:pt>
                <c:pt idx="1266">
                  <c:v>4.2386901474755767E-4</c:v>
                </c:pt>
                <c:pt idx="1267">
                  <c:v>4.2456252281275475E-4</c:v>
                </c:pt>
                <c:pt idx="1268">
                  <c:v>4.2504800903264695E-4</c:v>
                </c:pt>
                <c:pt idx="1269">
                  <c:v>4.2525608501309264E-4</c:v>
                </c:pt>
                <c:pt idx="1270">
                  <c:v>4.2546416103705909E-4</c:v>
                </c:pt>
                <c:pt idx="1271">
                  <c:v>4.2567223710432422E-4</c:v>
                </c:pt>
                <c:pt idx="1272">
                  <c:v>4.2588031321466602E-4</c:v>
                </c:pt>
                <c:pt idx="1273">
                  <c:v>4.2608838936830651E-4</c:v>
                </c:pt>
                <c:pt idx="1274">
                  <c:v>4.262964655652457E-4</c:v>
                </c:pt>
                <c:pt idx="1275">
                  <c:v>4.2692067883853824E-4</c:v>
                </c:pt>
                <c:pt idx="1276">
                  <c:v>4.2726748146848514E-4</c:v>
                </c:pt>
                <c:pt idx="1277">
                  <c:v>4.2733684547124895E-4</c:v>
                </c:pt>
                <c:pt idx="1278">
                  <c:v>4.2740620947889774E-4</c:v>
                </c:pt>
                <c:pt idx="1279">
                  <c:v>4.274755734914315E-4</c:v>
                </c:pt>
                <c:pt idx="1280">
                  <c:v>4.2754493750862821E-4</c:v>
                </c:pt>
                <c:pt idx="1281">
                  <c:v>4.2761430153070989E-4</c:v>
                </c:pt>
                <c:pt idx="1282">
                  <c:v>4.2768366555767656E-4</c:v>
                </c:pt>
                <c:pt idx="1283">
                  <c:v>4.2789174208657244E-4</c:v>
                </c:pt>
                <c:pt idx="1284">
                  <c:v>4.2809981865854496E-4</c:v>
                </c:pt>
                <c:pt idx="1285">
                  <c:v>4.2830789527403823E-4</c:v>
                </c:pt>
                <c:pt idx="1286">
                  <c:v>4.2851597193260815E-4</c:v>
                </c:pt>
                <c:pt idx="1287">
                  <c:v>4.2872404863447677E-4</c:v>
                </c:pt>
                <c:pt idx="1288">
                  <c:v>4.2893212537964409E-4</c:v>
                </c:pt>
                <c:pt idx="1289">
                  <c:v>4.2914020216811011E-4</c:v>
                </c:pt>
                <c:pt idx="1290">
                  <c:v>4.2934827899965278E-4</c:v>
                </c:pt>
                <c:pt idx="1291">
                  <c:v>4.2955635587471619E-4</c:v>
                </c:pt>
                <c:pt idx="1292">
                  <c:v>4.2976443279285625E-4</c:v>
                </c:pt>
                <c:pt idx="1293">
                  <c:v>4.2997250975451706E-4</c:v>
                </c:pt>
                <c:pt idx="1294">
                  <c:v>4.3019710147662593E-4</c:v>
                </c:pt>
                <c:pt idx="1295">
                  <c:v>4.3014425372311926E-4</c:v>
                </c:pt>
                <c:pt idx="1296">
                  <c:v>4.3009140597249917E-4</c:v>
                </c:pt>
                <c:pt idx="1297">
                  <c:v>4.3003855822454362E-4</c:v>
                </c:pt>
                <c:pt idx="1298">
                  <c:v>4.2998571047947465E-4</c:v>
                </c:pt>
                <c:pt idx="1299">
                  <c:v>4.2993286273707021E-4</c:v>
                </c:pt>
                <c:pt idx="1300">
                  <c:v>4.2988001499755235E-4</c:v>
                </c:pt>
                <c:pt idx="1301">
                  <c:v>4.2982716726069903E-4</c:v>
                </c:pt>
                <c:pt idx="1302">
                  <c:v>4.2977431952673228E-4</c:v>
                </c:pt>
                <c:pt idx="1303">
                  <c:v>4.2972147179543008E-4</c:v>
                </c:pt>
                <c:pt idx="1304">
                  <c:v>4.2966862406701445E-4</c:v>
                </c:pt>
                <c:pt idx="1305">
                  <c:v>4.296157763414854E-4</c:v>
                </c:pt>
                <c:pt idx="1306">
                  <c:v>4.2956292861884293E-4</c:v>
                </c:pt>
                <c:pt idx="1307">
                  <c:v>4.2951008089864295E-4</c:v>
                </c:pt>
                <c:pt idx="1308">
                  <c:v>4.294572331815516E-4</c:v>
                </c:pt>
                <c:pt idx="1309">
                  <c:v>4.2940438546712478E-4</c:v>
                </c:pt>
                <c:pt idx="1310">
                  <c:v>4.293515377553625E-4</c:v>
                </c:pt>
                <c:pt idx="1311">
                  <c:v>4.2929869004670884E-4</c:v>
                </c:pt>
                <c:pt idx="1312">
                  <c:v>4.2924584234049767E-4</c:v>
                </c:pt>
                <c:pt idx="1313">
                  <c:v>4.2919299463739513E-4</c:v>
                </c:pt>
                <c:pt idx="1314">
                  <c:v>4.2914014693695712E-4</c:v>
                </c:pt>
                <c:pt idx="1315">
                  <c:v>4.2908729923918365E-4</c:v>
                </c:pt>
                <c:pt idx="1316">
                  <c:v>4.293118907625626E-4</c:v>
                </c:pt>
                <c:pt idx="1317">
                  <c:v>4.3009127804660707E-4</c:v>
                </c:pt>
                <c:pt idx="1318">
                  <c:v>4.3087066593794354E-4</c:v>
                </c:pt>
                <c:pt idx="1319">
                  <c:v>4.3165005443634996E-4</c:v>
                </c:pt>
                <c:pt idx="1320">
                  <c:v>4.3242944354204838E-4</c:v>
                </c:pt>
                <c:pt idx="1321">
                  <c:v>4.3320883325481674E-4</c:v>
                </c:pt>
                <c:pt idx="1322">
                  <c:v>4.339882235748771E-4</c:v>
                </c:pt>
                <c:pt idx="1323">
                  <c:v>4.3504497223989524E-4</c:v>
                </c:pt>
                <c:pt idx="1324">
                  <c:v>4.3610172202113162E-4</c:v>
                </c:pt>
                <c:pt idx="1325">
                  <c:v>4.3610172202113162E-4</c:v>
                </c:pt>
                <c:pt idx="1326">
                  <c:v>4.3610172202113162E-4</c:v>
                </c:pt>
                <c:pt idx="1327">
                  <c:v>4.3610172202113162E-4</c:v>
                </c:pt>
                <c:pt idx="1328">
                  <c:v>4.3610172202113162E-4</c:v>
                </c:pt>
                <c:pt idx="1329">
                  <c:v>4.3610172202113162E-4</c:v>
                </c:pt>
                <c:pt idx="1330">
                  <c:v>4.3637910781324507E-4</c:v>
                </c:pt>
                <c:pt idx="1331">
                  <c:v>4.3665649368218595E-4</c:v>
                </c:pt>
                <c:pt idx="1332">
                  <c:v>4.3693387962817631E-4</c:v>
                </c:pt>
                <c:pt idx="1333">
                  <c:v>4.3721126565099411E-4</c:v>
                </c:pt>
                <c:pt idx="1334">
                  <c:v>4.3748865175086138E-4</c:v>
                </c:pt>
                <c:pt idx="1335">
                  <c:v>4.3776603792733404E-4</c:v>
                </c:pt>
                <c:pt idx="1336">
                  <c:v>4.3804342418085618E-4</c:v>
                </c:pt>
                <c:pt idx="1337">
                  <c:v>4.3832081051142779E-4</c:v>
                </c:pt>
                <c:pt idx="1338">
                  <c:v>4.3887555571853198E-4</c:v>
                </c:pt>
                <c:pt idx="1339">
                  <c:v>4.3943030123316795E-4</c:v>
                </c:pt>
                <c:pt idx="1340">
                  <c:v>4.399850470553357E-4</c:v>
                </c:pt>
                <c:pt idx="1341">
                  <c:v>4.4053979318525727E-4</c:v>
                </c:pt>
                <c:pt idx="1342">
                  <c:v>4.4109453962271061E-4</c:v>
                </c:pt>
                <c:pt idx="1343">
                  <c:v>4.4137192679927217E-4</c:v>
                </c:pt>
                <c:pt idx="1344">
                  <c:v>4.4192667369813421E-4</c:v>
                </c:pt>
                <c:pt idx="1345">
                  <c:v>4.4248142090475007E-4</c:v>
                </c:pt>
                <c:pt idx="1346">
                  <c:v>4.4275880846567084E-4</c:v>
                </c:pt>
                <c:pt idx="1347">
                  <c:v>4.4275880846567084E-4</c:v>
                </c:pt>
                <c:pt idx="1348">
                  <c:v>4.4275880846567084E-4</c:v>
                </c:pt>
                <c:pt idx="1349">
                  <c:v>4.4275880846567084E-4</c:v>
                </c:pt>
                <c:pt idx="1350">
                  <c:v>4.4303619610364109E-4</c:v>
                </c:pt>
                <c:pt idx="1351">
                  <c:v>4.4414547063165166E-4</c:v>
                </c:pt>
                <c:pt idx="1352">
                  <c:v>4.4553199635055662E-4</c:v>
                </c:pt>
                <c:pt idx="1353">
                  <c:v>4.4664127364613115E-4</c:v>
                </c:pt>
                <c:pt idx="1354">
                  <c:v>4.477505521713887E-4</c:v>
                </c:pt>
                <c:pt idx="1355">
                  <c:v>4.4885983192677337E-4</c:v>
                </c:pt>
                <c:pt idx="1356">
                  <c:v>4.499691129120631E-4</c:v>
                </c:pt>
                <c:pt idx="1357">
                  <c:v>4.5135564670228945E-4</c:v>
                </c:pt>
                <c:pt idx="1358">
                  <c:v>4.5301957282006811E-4</c:v>
                </c:pt>
                <c:pt idx="1359">
                  <c:v>4.5496092033991964E-4</c:v>
                </c:pt>
                <c:pt idx="1360">
                  <c:v>4.5634773781677573E-4</c:v>
                </c:pt>
                <c:pt idx="1361">
                  <c:v>4.5773455721609402E-4</c:v>
                </c:pt>
                <c:pt idx="1362">
                  <c:v>4.5912137853765245E-4</c:v>
                </c:pt>
                <c:pt idx="1363">
                  <c:v>4.6050820178167307E-4</c:v>
                </c:pt>
                <c:pt idx="1364">
                  <c:v>4.6189502694815587E-4</c:v>
                </c:pt>
                <c:pt idx="1365">
                  <c:v>4.6300443309488237E-4</c:v>
                </c:pt>
                <c:pt idx="1366">
                  <c:v>4.6439126172148626E-4</c:v>
                </c:pt>
                <c:pt idx="1367">
                  <c:v>4.6605554167822305E-4</c:v>
                </c:pt>
                <c:pt idx="1368">
                  <c:v>4.6771982440385607E-4</c:v>
                </c:pt>
                <c:pt idx="1369">
                  <c:v>4.6938410989771917E-4</c:v>
                </c:pt>
                <c:pt idx="1370">
                  <c:v>4.710483981604785E-4</c:v>
                </c:pt>
                <c:pt idx="1371">
                  <c:v>4.7271268919146792E-4</c:v>
                </c:pt>
                <c:pt idx="1372">
                  <c:v>4.746542686862032E-4</c:v>
                </c:pt>
                <c:pt idx="1373">
                  <c:v>4.7631839961792544E-4</c:v>
                </c:pt>
                <c:pt idx="1374">
                  <c:v>4.7798253331765572E-4</c:v>
                </c:pt>
                <c:pt idx="1375">
                  <c:v>4.7964666978539405E-4</c:v>
                </c:pt>
                <c:pt idx="1376">
                  <c:v>4.8131080902136247E-4</c:v>
                </c:pt>
                <c:pt idx="1377">
                  <c:v>4.8297495102533894E-4</c:v>
                </c:pt>
                <c:pt idx="1378">
                  <c:v>4.846390957971014E-4</c:v>
                </c:pt>
                <c:pt idx="1379">
                  <c:v>4.8630324333709396E-4</c:v>
                </c:pt>
                <c:pt idx="1380">
                  <c:v>4.8796739364509456E-4</c:v>
                </c:pt>
                <c:pt idx="1381">
                  <c:v>4.8963154672110321E-4</c:v>
                </c:pt>
                <c:pt idx="1382">
                  <c:v>4.9129570256534194E-4</c:v>
                </c:pt>
                <c:pt idx="1383">
                  <c:v>4.9295986117736668E-4</c:v>
                </c:pt>
                <c:pt idx="1384">
                  <c:v>4.9462402255739946E-4</c:v>
                </c:pt>
                <c:pt idx="1385">
                  <c:v>4.9656564457456476E-4</c:v>
                </c:pt>
                <c:pt idx="1386">
                  <c:v>4.9850727036004905E-4</c:v>
                </c:pt>
                <c:pt idx="1387">
                  <c:v>5.0044889991340824E-4</c:v>
                </c:pt>
                <c:pt idx="1388">
                  <c:v>5.0239053323464233E-4</c:v>
                </c:pt>
                <c:pt idx="1389">
                  <c:v>5.0433217032397337E-4</c:v>
                </c:pt>
                <c:pt idx="1390">
                  <c:v>5.0627381118140136E-4</c:v>
                </c:pt>
                <c:pt idx="1391">
                  <c:v>5.0821545580692629E-4</c:v>
                </c:pt>
                <c:pt idx="1392">
                  <c:v>5.098798086660139E-4</c:v>
                </c:pt>
                <c:pt idx="1393">
                  <c:v>5.1154416429355365E-4</c:v>
                </c:pt>
                <c:pt idx="1394">
                  <c:v>5.1265384698928607E-4</c:v>
                </c:pt>
                <c:pt idx="1395">
                  <c:v>5.1348615135449194E-4</c:v>
                </c:pt>
                <c:pt idx="1396">
                  <c:v>5.140410490100944E-4</c:v>
                </c:pt>
                <c:pt idx="1397">
                  <c:v>5.1459594697345068E-4</c:v>
                </c:pt>
                <c:pt idx="1398">
                  <c:v>5.1515084524456078E-4</c:v>
                </c:pt>
                <c:pt idx="1399">
                  <c:v>5.1570574382342471E-4</c:v>
                </c:pt>
                <c:pt idx="1400">
                  <c:v>5.159832070773529E-4</c:v>
                </c:pt>
                <c:pt idx="1401">
                  <c:v>5.1626067040810852E-4</c:v>
                </c:pt>
                <c:pt idx="1402">
                  <c:v>5.1626067040810852E-4</c:v>
                </c:pt>
                <c:pt idx="1403">
                  <c:v>5.1626067040810852E-4</c:v>
                </c:pt>
                <c:pt idx="1404">
                  <c:v>5.1626067040788648E-4</c:v>
                </c:pt>
                <c:pt idx="1405">
                  <c:v>5.1626067040788648E-4</c:v>
                </c:pt>
                <c:pt idx="1406">
                  <c:v>5.1598320707713086E-4</c:v>
                </c:pt>
                <c:pt idx="1407">
                  <c:v>5.1515090063491975E-4</c:v>
                </c:pt>
                <c:pt idx="1408">
                  <c:v>5.1431859488482168E-4</c:v>
                </c:pt>
                <c:pt idx="1409">
                  <c:v>5.1348628982705868E-4</c:v>
                </c:pt>
                <c:pt idx="1410">
                  <c:v>5.1265398546185281E-4</c:v>
                </c:pt>
                <c:pt idx="1411">
                  <c:v>5.1182168178898202E-4</c:v>
                </c:pt>
                <c:pt idx="1412">
                  <c:v>5.109893788084463E-4</c:v>
                </c:pt>
                <c:pt idx="1413">
                  <c:v>5.0987969795879273E-4</c:v>
                </c:pt>
                <c:pt idx="1414">
                  <c:v>5.0877001833971036E-4</c:v>
                </c:pt>
                <c:pt idx="1415">
                  <c:v>5.0766022917225762E-4</c:v>
                </c:pt>
                <c:pt idx="1416">
                  <c:v>5.0627292518590217E-4</c:v>
                </c:pt>
                <c:pt idx="1417">
                  <c:v>5.0488562312311913E-4</c:v>
                </c:pt>
                <c:pt idx="1418">
                  <c:v>5.0349832298413055E-4</c:v>
                </c:pt>
                <c:pt idx="1419">
                  <c:v>5.0211102476893643E-4</c:v>
                </c:pt>
                <c:pt idx="1420">
                  <c:v>5.0072372847731472E-4</c:v>
                </c:pt>
                <c:pt idx="1421">
                  <c:v>4.9933643410904338E-4</c:v>
                </c:pt>
                <c:pt idx="1422">
                  <c:v>4.9794914166434445E-4</c:v>
                </c:pt>
                <c:pt idx="1423">
                  <c:v>4.9656185114366203E-4</c:v>
                </c:pt>
                <c:pt idx="1424">
                  <c:v>4.9517456254632997E-4</c:v>
                </c:pt>
                <c:pt idx="1425">
                  <c:v>4.9378727587257032E-4</c:v>
                </c:pt>
                <c:pt idx="1426">
                  <c:v>4.9239999112260513E-4</c:v>
                </c:pt>
                <c:pt idx="1427">
                  <c:v>4.9101270829621235E-4</c:v>
                </c:pt>
                <c:pt idx="1428">
                  <c:v>4.893480545240525E-4</c:v>
                </c:pt>
                <c:pt idx="1429">
                  <c:v>4.8768340352145501E-4</c:v>
                </c:pt>
                <c:pt idx="1430">
                  <c:v>4.8574121722011476E-4</c:v>
                </c:pt>
                <c:pt idx="1431">
                  <c:v>4.8379903468909191E-4</c:v>
                </c:pt>
                <c:pt idx="1432">
                  <c:v>4.8185685592816441E-4</c:v>
                </c:pt>
                <c:pt idx="1433">
                  <c:v>4.8019205119187447E-4</c:v>
                </c:pt>
                <c:pt idx="1434">
                  <c:v>4.7852741542331323E-4</c:v>
                </c:pt>
                <c:pt idx="1435">
                  <c:v>4.7686278242453639E-4</c:v>
                </c:pt>
                <c:pt idx="1436">
                  <c:v>4.7547552114202141E-4</c:v>
                </c:pt>
                <c:pt idx="1437">
                  <c:v>4.7408826178307883E-4</c:v>
                </c:pt>
                <c:pt idx="1438">
                  <c:v>4.7270100434793072E-4</c:v>
                </c:pt>
                <c:pt idx="1439">
                  <c:v>4.7131374883591093E-4</c:v>
                </c:pt>
                <c:pt idx="1440">
                  <c:v>4.6992649524768559E-4</c:v>
                </c:pt>
                <c:pt idx="1441">
                  <c:v>4.6742994200754673E-4</c:v>
                </c:pt>
                <c:pt idx="1442">
                  <c:v>4.6465613965951391E-4</c:v>
                </c:pt>
                <c:pt idx="1443">
                  <c:v>4.62159599571077E-4</c:v>
                </c:pt>
                <c:pt idx="1444">
                  <c:v>4.5966306571210147E-4</c:v>
                </c:pt>
                <c:pt idx="1445">
                  <c:v>4.5716653808325347E-4</c:v>
                </c:pt>
                <c:pt idx="1446">
                  <c:v>4.5467001668386686E-4</c:v>
                </c:pt>
                <c:pt idx="1447">
                  <c:v>4.5189624971286868E-4</c:v>
                </c:pt>
                <c:pt idx="1448">
                  <c:v>4.5161899798817906E-4</c:v>
                </c:pt>
                <c:pt idx="1449">
                  <c:v>4.5134174634031687E-4</c:v>
                </c:pt>
                <c:pt idx="1450">
                  <c:v>4.5161902565094003E-4</c:v>
                </c:pt>
                <c:pt idx="1451">
                  <c:v>4.5180388164123286E-4</c:v>
                </c:pt>
                <c:pt idx="1452">
                  <c:v>4.5198873766572056E-4</c:v>
                </c:pt>
                <c:pt idx="1453">
                  <c:v>4.5217359372418109E-4</c:v>
                </c:pt>
                <c:pt idx="1454">
                  <c:v>4.5235844981705853E-4</c:v>
                </c:pt>
                <c:pt idx="1455">
                  <c:v>4.5263572940945629E-4</c:v>
                </c:pt>
                <c:pt idx="1456">
                  <c:v>4.5300542950488243E-4</c:v>
                </c:pt>
                <c:pt idx="1457">
                  <c:v>4.53375129736866E-4</c:v>
                </c:pt>
                <c:pt idx="1458">
                  <c:v>4.5365240961103837E-4</c:v>
                </c:pt>
                <c:pt idx="1459">
                  <c:v>4.5420694192732647E-4</c:v>
                </c:pt>
                <c:pt idx="1460">
                  <c:v>4.5476147455092431E-4</c:v>
                </c:pt>
                <c:pt idx="1461">
                  <c:v>4.5531600748183187E-4</c:v>
                </c:pt>
                <c:pt idx="1462">
                  <c:v>4.5540842812963334E-4</c:v>
                </c:pt>
                <c:pt idx="1463">
                  <c:v>4.5559326637767406E-4</c:v>
                </c:pt>
                <c:pt idx="1464">
                  <c:v>4.5577810465990964E-4</c:v>
                </c:pt>
                <c:pt idx="1465">
                  <c:v>4.5614776903346588E-4</c:v>
                </c:pt>
                <c:pt idx="1466">
                  <c:v>4.5660984201001398E-4</c:v>
                </c:pt>
                <c:pt idx="1467">
                  <c:v>4.5707191519994694E-4</c:v>
                </c:pt>
                <c:pt idx="1468">
                  <c:v>4.5753398860326477E-4</c:v>
                </c:pt>
                <c:pt idx="1469">
                  <c:v>4.5808846775008405E-4</c:v>
                </c:pt>
                <c:pt idx="1470">
                  <c:v>4.5882774917571645E-4</c:v>
                </c:pt>
                <c:pt idx="1471">
                  <c:v>4.5947463162532287E-4</c:v>
                </c:pt>
                <c:pt idx="1472">
                  <c:v>4.6012151449326133E-4</c:v>
                </c:pt>
                <c:pt idx="1473">
                  <c:v>4.6086079742124753E-4</c:v>
                </c:pt>
                <c:pt idx="1474">
                  <c:v>4.6160008089546345E-4</c:v>
                </c:pt>
                <c:pt idx="1475">
                  <c:v>4.623393649159091E-4</c:v>
                </c:pt>
                <c:pt idx="1476">
                  <c:v>4.6307864948258448E-4</c:v>
                </c:pt>
                <c:pt idx="1477">
                  <c:v>4.6381793459571163E-4</c:v>
                </c:pt>
                <c:pt idx="1478">
                  <c:v>4.6464961717451736E-4</c:v>
                </c:pt>
                <c:pt idx="1479">
                  <c:v>4.6548130044454794E-4</c:v>
                </c:pt>
                <c:pt idx="1480">
                  <c:v>4.6631298440602542E-4</c:v>
                </c:pt>
                <c:pt idx="1481">
                  <c:v>4.6714466905872776E-4</c:v>
                </c:pt>
                <c:pt idx="1482">
                  <c:v>4.6825363832403433E-4</c:v>
                </c:pt>
                <c:pt idx="1483">
                  <c:v>4.6945500311013078E-4</c:v>
                </c:pt>
                <c:pt idx="1484">
                  <c:v>4.711186273023138E-4</c:v>
                </c:pt>
                <c:pt idx="1485">
                  <c:v>4.7315201717057498E-4</c:v>
                </c:pt>
                <c:pt idx="1486">
                  <c:v>4.7537041295409033E-4</c:v>
                </c:pt>
                <c:pt idx="1487">
                  <c:v>4.7749641554184485E-4</c:v>
                </c:pt>
                <c:pt idx="1488">
                  <c:v>4.79622422647763E-4</c:v>
                </c:pt>
                <c:pt idx="1489">
                  <c:v>4.8174843427117864E-4</c:v>
                </c:pt>
                <c:pt idx="1490">
                  <c:v>4.841518771414588E-4</c:v>
                </c:pt>
                <c:pt idx="1491">
                  <c:v>4.8646292377108047E-4</c:v>
                </c:pt>
                <c:pt idx="1492">
                  <c:v>4.8914383377773873E-4</c:v>
                </c:pt>
                <c:pt idx="1493">
                  <c:v>4.916399429020224E-4</c:v>
                </c:pt>
                <c:pt idx="1494">
                  <c:v>4.9413605825354701E-4</c:v>
                </c:pt>
                <c:pt idx="1495">
                  <c:v>4.9663217983275665E-4</c:v>
                </c:pt>
                <c:pt idx="1496">
                  <c:v>4.9912830763965133E-4</c:v>
                </c:pt>
                <c:pt idx="1497">
                  <c:v>5.0171684816113782E-4</c:v>
                </c:pt>
                <c:pt idx="1498">
                  <c:v>5.0421298865344077E-4</c:v>
                </c:pt>
                <c:pt idx="1499">
                  <c:v>5.0652431226749783E-4</c:v>
                </c:pt>
                <c:pt idx="1500">
                  <c:v>5.087432248576107E-4</c:v>
                </c:pt>
                <c:pt idx="1501">
                  <c:v>5.1096214236912019E-4</c:v>
                </c:pt>
                <c:pt idx="1502">
                  <c:v>5.1318106480136017E-4</c:v>
                </c:pt>
                <c:pt idx="1503">
                  <c:v>5.1539999215477472E-4</c:v>
                </c:pt>
                <c:pt idx="1504">
                  <c:v>5.1752650418146473E-4</c:v>
                </c:pt>
                <c:pt idx="1505">
                  <c:v>5.1974566264512134E-4</c:v>
                </c:pt>
                <c:pt idx="1506">
                  <c:v>5.2224234643327705E-4</c:v>
                </c:pt>
                <c:pt idx="1507">
                  <c:v>5.2483146351312016E-4</c:v>
                </c:pt>
                <c:pt idx="1508">
                  <c:v>5.2732815999223526E-4</c:v>
                </c:pt>
                <c:pt idx="1509">
                  <c:v>5.2982486270147788E-4</c:v>
                </c:pt>
                <c:pt idx="1510">
                  <c:v>5.3232157164107008E-4</c:v>
                </c:pt>
                <c:pt idx="1511">
                  <c:v>5.3472585575331522E-4</c:v>
                </c:pt>
                <c:pt idx="1512">
                  <c:v>5.3694527388681301E-4</c:v>
                </c:pt>
                <c:pt idx="1513">
                  <c:v>5.3925713455948987E-4</c:v>
                </c:pt>
                <c:pt idx="1514">
                  <c:v>5.4138412184845386E-4</c:v>
                </c:pt>
                <c:pt idx="1515">
                  <c:v>5.4351111365913418E-4</c:v>
                </c:pt>
                <c:pt idx="1516">
                  <c:v>5.4563810999153084E-4</c:v>
                </c:pt>
                <c:pt idx="1517">
                  <c:v>5.4776511084542179E-4</c:v>
                </c:pt>
                <c:pt idx="1518">
                  <c:v>5.4998455790289391E-4</c:v>
                </c:pt>
                <c:pt idx="1519">
                  <c:v>5.52111567996727E-4</c:v>
                </c:pt>
                <c:pt idx="1520">
                  <c:v>5.5423879495664075E-4</c:v>
                </c:pt>
                <c:pt idx="1521">
                  <c:v>5.5627357186716075E-4</c:v>
                </c:pt>
                <c:pt idx="1522">
                  <c:v>5.5840080767577405E-4</c:v>
                </c:pt>
                <c:pt idx="1523">
                  <c:v>5.6052804800699185E-4</c:v>
                </c:pt>
                <c:pt idx="1524">
                  <c:v>5.6237773353329246E-4</c:v>
                </c:pt>
                <c:pt idx="1525">
                  <c:v>5.6413496718077383E-4</c:v>
                </c:pt>
                <c:pt idx="1526">
                  <c:v>5.6598465937462983E-4</c:v>
                </c:pt>
                <c:pt idx="1527">
                  <c:v>5.6774189935659969E-4</c:v>
                </c:pt>
                <c:pt idx="1528">
                  <c:v>5.6959159821845518E-4</c:v>
                </c:pt>
                <c:pt idx="1529">
                  <c:v>5.7134884453513557E-4</c:v>
                </c:pt>
                <c:pt idx="1530">
                  <c:v>5.7310609393801393E-4</c:v>
                </c:pt>
                <c:pt idx="1531">
                  <c:v>5.748633464268682E-4</c:v>
                </c:pt>
                <c:pt idx="1532">
                  <c:v>5.7662060200192045E-4</c:v>
                </c:pt>
                <c:pt idx="1533">
                  <c:v>5.7837786066317065E-4</c:v>
                </c:pt>
                <c:pt idx="1534">
                  <c:v>5.8013512241039678E-4</c:v>
                </c:pt>
                <c:pt idx="1535">
                  <c:v>5.8189238724426495E-4</c:v>
                </c:pt>
                <c:pt idx="1536">
                  <c:v>5.8364965516410905E-4</c:v>
                </c:pt>
                <c:pt idx="1537">
                  <c:v>5.8540692616992906E-4</c:v>
                </c:pt>
                <c:pt idx="1538">
                  <c:v>5.8466735446938145E-4</c:v>
                </c:pt>
                <c:pt idx="1539">
                  <c:v>5.8392778331528561E-4</c:v>
                </c:pt>
                <c:pt idx="1540">
                  <c:v>5.8309575258186364E-4</c:v>
                </c:pt>
                <c:pt idx="1541">
                  <c:v>5.8217122867243454E-4</c:v>
                </c:pt>
                <c:pt idx="1542">
                  <c:v>5.8133917172420446E-4</c:v>
                </c:pt>
                <c:pt idx="1543">
                  <c:v>5.8041464943769938E-4</c:v>
                </c:pt>
                <c:pt idx="1544">
                  <c:v>5.794901280053999E-4</c:v>
                </c:pt>
                <c:pt idx="1545">
                  <c:v>5.7847317232839757E-4</c:v>
                </c:pt>
                <c:pt idx="1546">
                  <c:v>5.7736378576200842E-4</c:v>
                </c:pt>
                <c:pt idx="1547">
                  <c:v>5.7616193171239338E-4</c:v>
                </c:pt>
                <c:pt idx="1548">
                  <c:v>5.7505251080658404E-4</c:v>
                </c:pt>
                <c:pt idx="1549">
                  <c:v>5.7357333403329491E-4</c:v>
                </c:pt>
                <c:pt idx="1550">
                  <c:v>5.7209415944670106E-4</c:v>
                </c:pt>
                <c:pt idx="1551">
                  <c:v>5.7061498704680247E-4</c:v>
                </c:pt>
                <c:pt idx="1552">
                  <c:v>5.6932066994574981E-4</c:v>
                </c:pt>
                <c:pt idx="1553">
                  <c:v>5.6793392654141961E-4</c:v>
                </c:pt>
                <c:pt idx="1554">
                  <c:v>5.6636223405170938E-4</c:v>
                </c:pt>
                <c:pt idx="1555">
                  <c:v>5.6451321795836229E-4</c:v>
                </c:pt>
                <c:pt idx="1556">
                  <c:v>5.6275674348071902E-4</c:v>
                </c:pt>
                <c:pt idx="1557">
                  <c:v>5.6081531595064682E-4</c:v>
                </c:pt>
                <c:pt idx="1558">
                  <c:v>5.5887389218733929E-4</c:v>
                </c:pt>
                <c:pt idx="1559">
                  <c:v>5.5684005753153798E-4</c:v>
                </c:pt>
                <c:pt idx="1560">
                  <c:v>5.544364400438262E-4</c:v>
                </c:pt>
                <c:pt idx="1561">
                  <c:v>5.5212523640091327E-4</c:v>
                </c:pt>
                <c:pt idx="1562">
                  <c:v>5.4981403809639673E-4</c:v>
                </c:pt>
                <c:pt idx="1563">
                  <c:v>5.4750292200500539E-4</c:v>
                </c:pt>
                <c:pt idx="1564">
                  <c:v>5.450993269477955E-4</c:v>
                </c:pt>
                <c:pt idx="1565">
                  <c:v>5.4269573766441148E-4</c:v>
                </c:pt>
                <c:pt idx="1566">
                  <c:v>5.4029215415529741E-4</c:v>
                </c:pt>
                <c:pt idx="1567">
                  <c:v>5.3788857642023125E-4</c:v>
                </c:pt>
                <c:pt idx="1568">
                  <c:v>5.3539260099788599E-4</c:v>
                </c:pt>
                <c:pt idx="1569">
                  <c:v>5.3298911497834389E-4</c:v>
                </c:pt>
                <c:pt idx="1570">
                  <c:v>5.3049315177844392E-4</c:v>
                </c:pt>
                <c:pt idx="1571">
                  <c:v>5.2808967752815406E-4</c:v>
                </c:pt>
                <c:pt idx="1572">
                  <c:v>5.2568620905169006E-4</c:v>
                </c:pt>
                <c:pt idx="1573">
                  <c:v>5.2319034708636636E-4</c:v>
                </c:pt>
                <c:pt idx="1574">
                  <c:v>5.207868903791546E-4</c:v>
                </c:pt>
                <c:pt idx="1575">
                  <c:v>5.1838351938449101E-4</c:v>
                </c:pt>
                <c:pt idx="1576">
                  <c:v>5.158875926201123E-4</c:v>
                </c:pt>
                <c:pt idx="1577">
                  <c:v>5.1348407351148317E-4</c:v>
                </c:pt>
                <c:pt idx="1578">
                  <c:v>5.1117304133674324E-4</c:v>
                </c:pt>
                <c:pt idx="1579">
                  <c:v>5.0886201449995561E-4</c:v>
                </c:pt>
                <c:pt idx="1580">
                  <c:v>5.0655099300134232E-4</c:v>
                </c:pt>
                <c:pt idx="1581">
                  <c:v>5.0442485795620939E-4</c:v>
                </c:pt>
                <c:pt idx="1582">
                  <c:v>5.0220632396058562E-4</c:v>
                </c:pt>
                <c:pt idx="1583">
                  <c:v>5.0017260449264356E-4</c:v>
                </c:pt>
                <c:pt idx="1584">
                  <c:v>4.9813888915872795E-4</c:v>
                </c:pt>
                <c:pt idx="1585">
                  <c:v>4.9610517795906084E-4</c:v>
                </c:pt>
                <c:pt idx="1586">
                  <c:v>4.9407147089297609E-4</c:v>
                </c:pt>
                <c:pt idx="1587">
                  <c:v>4.9194536236751851E-4</c:v>
                </c:pt>
                <c:pt idx="1588">
                  <c:v>4.8991166375711437E-4</c:v>
                </c:pt>
                <c:pt idx="1589">
                  <c:v>4.8806278894208965E-4</c:v>
                </c:pt>
                <c:pt idx="1590">
                  <c:v>4.8639880454159901E-4</c:v>
                </c:pt>
                <c:pt idx="1591">
                  <c:v>4.8473482290845027E-4</c:v>
                </c:pt>
                <c:pt idx="1592">
                  <c:v>4.8297837163491231E-4</c:v>
                </c:pt>
                <c:pt idx="1593">
                  <c:v>4.8122192344535186E-4</c:v>
                </c:pt>
                <c:pt idx="1594">
                  <c:v>4.7955789507114766E-4</c:v>
                </c:pt>
                <c:pt idx="1595">
                  <c:v>4.7817118382176282E-4</c:v>
                </c:pt>
                <c:pt idx="1596">
                  <c:v>4.7669200266775569E-4</c:v>
                </c:pt>
                <c:pt idx="1597">
                  <c:v>4.7521287290464009E-4</c:v>
                </c:pt>
                <c:pt idx="1598">
                  <c:v>4.742884794255442E-4</c:v>
                </c:pt>
                <c:pt idx="1599">
                  <c:v>4.7354898985685345E-4</c:v>
                </c:pt>
                <c:pt idx="1600">
                  <c:v>4.7280950083461448E-4</c:v>
                </c:pt>
                <c:pt idx="1601">
                  <c:v>4.7216243762870924E-4</c:v>
                </c:pt>
                <c:pt idx="1602">
                  <c:v>4.7160778468402498E-4</c:v>
                </c:pt>
                <c:pt idx="1603">
                  <c:v>4.7096070073204821E-4</c:v>
                </c:pt>
                <c:pt idx="1604">
                  <c:v>4.7059093251289319E-4</c:v>
                </c:pt>
                <c:pt idx="1605">
                  <c:v>4.7012871474327866E-4</c:v>
                </c:pt>
                <c:pt idx="1606">
                  <c:v>4.6985139340938176E-4</c:v>
                </c:pt>
                <c:pt idx="1607">
                  <c:v>4.6957407215209024E-4</c:v>
                </c:pt>
                <c:pt idx="1608">
                  <c:v>4.6920431674490892E-4</c:v>
                </c:pt>
                <c:pt idx="1609">
                  <c:v>4.6892699566725149E-4</c:v>
                </c:pt>
                <c:pt idx="1610">
                  <c:v>4.6901943909283261E-4</c:v>
                </c:pt>
                <c:pt idx="1611">
                  <c:v>4.6901943909283261E-4</c:v>
                </c:pt>
                <c:pt idx="1612">
                  <c:v>4.6892699259215576E-4</c:v>
                </c:pt>
                <c:pt idx="1613">
                  <c:v>4.6874209654079735E-4</c:v>
                </c:pt>
                <c:pt idx="1614">
                  <c:v>4.6855720052385585E-4</c:v>
                </c:pt>
                <c:pt idx="1615">
                  <c:v>4.6846475099027174E-4</c:v>
                </c:pt>
                <c:pt idx="1616">
                  <c:v>4.6837230454088719E-4</c:v>
                </c:pt>
                <c:pt idx="1617">
                  <c:v>4.6837230454110923E-4</c:v>
                </c:pt>
                <c:pt idx="1618">
                  <c:v>4.6846474791562009E-4</c:v>
                </c:pt>
                <c:pt idx="1619">
                  <c:v>4.6864963776505064E-4</c:v>
                </c:pt>
                <c:pt idx="1620">
                  <c:v>4.688345276488981E-4</c:v>
                </c:pt>
                <c:pt idx="1621">
                  <c:v>4.6901941756671839E-4</c:v>
                </c:pt>
                <c:pt idx="1622">
                  <c:v>4.6920430751873354E-4</c:v>
                </c:pt>
                <c:pt idx="1623">
                  <c:v>4.6938919750516561E-4</c:v>
                </c:pt>
                <c:pt idx="1624">
                  <c:v>4.6966652793600794E-4</c:v>
                </c:pt>
                <c:pt idx="1625">
                  <c:v>4.699438584436777E-4</c:v>
                </c:pt>
                <c:pt idx="1626">
                  <c:v>4.7040606075321456E-4</c:v>
                </c:pt>
                <c:pt idx="1627">
                  <c:v>4.7086826327635833E-4</c:v>
                </c:pt>
                <c:pt idx="1628">
                  <c:v>4.7133046601310902E-4</c:v>
                </c:pt>
                <c:pt idx="1629">
                  <c:v>4.7179266896324457E-4</c:v>
                </c:pt>
                <c:pt idx="1630">
                  <c:v>4.7234732201051344E-4</c:v>
                </c:pt>
                <c:pt idx="1631">
                  <c:v>4.729944499100025E-4</c:v>
                </c:pt>
                <c:pt idx="1632">
                  <c:v>4.7364155670215347E-4</c:v>
                </c:pt>
                <c:pt idx="1633">
                  <c:v>4.7447355176655215E-4</c:v>
                </c:pt>
                <c:pt idx="1634">
                  <c:v>4.7530554752284182E-4</c:v>
                </c:pt>
                <c:pt idx="1635">
                  <c:v>4.7613754397124453E-4</c:v>
                </c:pt>
                <c:pt idx="1636">
                  <c:v>4.7696954111131618E-4</c:v>
                </c:pt>
                <c:pt idx="1637">
                  <c:v>4.7789399856679182E-4</c:v>
                </c:pt>
                <c:pt idx="1638">
                  <c:v>4.7872602484444471E-4</c:v>
                </c:pt>
                <c:pt idx="1639">
                  <c:v>4.7974294679331564E-4</c:v>
                </c:pt>
                <c:pt idx="1640">
                  <c:v>4.8085229892214087E-4</c:v>
                </c:pt>
                <c:pt idx="1641">
                  <c:v>4.8149947537989846E-4</c:v>
                </c:pt>
                <c:pt idx="1642">
                  <c:v>4.8214665225643216E-4</c:v>
                </c:pt>
                <c:pt idx="1643">
                  <c:v>4.8279382955151995E-4</c:v>
                </c:pt>
                <c:pt idx="1644">
                  <c:v>4.8353349816965263E-4</c:v>
                </c:pt>
                <c:pt idx="1645">
                  <c:v>4.8436563986209435E-4</c:v>
                </c:pt>
                <c:pt idx="1646">
                  <c:v>4.8519772688071505E-4</c:v>
                </c:pt>
                <c:pt idx="1647">
                  <c:v>4.8630719577591464E-4</c:v>
                </c:pt>
                <c:pt idx="1648">
                  <c:v>4.8750910181105667E-4</c:v>
                </c:pt>
                <c:pt idx="1649">
                  <c:v>4.8871100929037681E-4</c:v>
                </c:pt>
                <c:pt idx="1650">
                  <c:v>4.9009787355092094E-4</c:v>
                </c:pt>
                <c:pt idx="1651">
                  <c:v>4.9139230345685014E-4</c:v>
                </c:pt>
                <c:pt idx="1652">
                  <c:v>4.9277917143442096E-4</c:v>
                </c:pt>
                <c:pt idx="1653">
                  <c:v>4.9398112523046933E-4</c:v>
                </c:pt>
                <c:pt idx="1654">
                  <c:v>4.9536799679672505E-4</c:v>
                </c:pt>
                <c:pt idx="1655">
                  <c:v>4.9675487028522092E-4</c:v>
                </c:pt>
                <c:pt idx="1656">
                  <c:v>4.9814174569640102E-4</c:v>
                </c:pt>
                <c:pt idx="1657">
                  <c:v>4.9952862302982126E-4</c:v>
                </c:pt>
                <c:pt idx="1658">
                  <c:v>5.009155022857037E-4</c:v>
                </c:pt>
                <c:pt idx="1659">
                  <c:v>5.0211746585659967E-4</c:v>
                </c:pt>
                <c:pt idx="1660">
                  <c:v>5.03504348701167E-4</c:v>
                </c:pt>
                <c:pt idx="1661">
                  <c:v>5.0479875288922393E-4</c:v>
                </c:pt>
                <c:pt idx="1662">
                  <c:v>5.0609315875194127E-4</c:v>
                </c:pt>
                <c:pt idx="1663">
                  <c:v>5.0738756628931903E-4</c:v>
                </c:pt>
                <c:pt idx="1664">
                  <c:v>5.0868197550135719E-4</c:v>
                </c:pt>
                <c:pt idx="1665">
                  <c:v>5.0988390841588682E-4</c:v>
                </c:pt>
                <c:pt idx="1666">
                  <c:v>5.1127080202606479E-4</c:v>
                </c:pt>
                <c:pt idx="1667">
                  <c:v>5.1265769755892698E-4</c:v>
                </c:pt>
                <c:pt idx="1668">
                  <c:v>5.1404454887582496E-4</c:v>
                </c:pt>
                <c:pt idx="1669">
                  <c:v>5.1524652821943739E-4</c:v>
                </c:pt>
                <c:pt idx="1670">
                  <c:v>5.1644850900722794E-4</c:v>
                </c:pt>
                <c:pt idx="1671">
                  <c:v>5.175580125573731E-4</c:v>
                </c:pt>
                <c:pt idx="1672">
                  <c:v>5.1857507547503623E-4</c:v>
                </c:pt>
                <c:pt idx="1673">
                  <c:v>5.1959213942653903E-4</c:v>
                </c:pt>
                <c:pt idx="1674">
                  <c:v>5.204243111103235E-4</c:v>
                </c:pt>
                <c:pt idx="1675">
                  <c:v>5.2116403215873852E-4</c:v>
                </c:pt>
                <c:pt idx="1676">
                  <c:v>5.2199620514992162E-4</c:v>
                </c:pt>
                <c:pt idx="1677">
                  <c:v>5.228283788334398E-4</c:v>
                </c:pt>
                <c:pt idx="1678">
                  <c:v>5.2366055320907101E-4</c:v>
                </c:pt>
                <c:pt idx="1679">
                  <c:v>5.244927282770373E-4</c:v>
                </c:pt>
                <c:pt idx="1680">
                  <c:v>5.2523242772362089E-4</c:v>
                </c:pt>
                <c:pt idx="1681">
                  <c:v>5.2597212771710034E-4</c:v>
                </c:pt>
                <c:pt idx="1682">
                  <c:v>5.267118528671233E-4</c:v>
                </c:pt>
                <c:pt idx="1683">
                  <c:v>5.2754403047283738E-4</c:v>
                </c:pt>
                <c:pt idx="1684">
                  <c:v>5.2837620877044245E-4</c:v>
                </c:pt>
                <c:pt idx="1685">
                  <c:v>5.2911591108828482E-4</c:v>
                </c:pt>
                <c:pt idx="1686">
                  <c:v>5.2985563856267071E-4</c:v>
                </c:pt>
                <c:pt idx="1687">
                  <c:v>5.3041043452606296E-4</c:v>
                </c:pt>
                <c:pt idx="1688">
                  <c:v>5.3050289285927477E-4</c:v>
                </c:pt>
                <c:pt idx="1689">
                  <c:v>5.3041043760182482E-4</c:v>
                </c:pt>
                <c:pt idx="1690">
                  <c:v>5.3031798235281258E-4</c:v>
                </c:pt>
                <c:pt idx="1691">
                  <c:v>5.3022552711246007E-4</c:v>
                </c:pt>
                <c:pt idx="1692">
                  <c:v>5.3022552711246007E-4</c:v>
                </c:pt>
                <c:pt idx="1693">
                  <c:v>5.3013306880478339E-4</c:v>
                </c:pt>
                <c:pt idx="1694">
                  <c:v>5.2994815529094907E-4</c:v>
                </c:pt>
                <c:pt idx="1695">
                  <c:v>5.2994815529094907E-4</c:v>
                </c:pt>
                <c:pt idx="1696">
                  <c:v>5.2976324796261132E-4</c:v>
                </c:pt>
                <c:pt idx="1697">
                  <c:v>5.2957834066824638E-4</c:v>
                </c:pt>
                <c:pt idx="1698">
                  <c:v>5.2939343340829836E-4</c:v>
                </c:pt>
                <c:pt idx="1699">
                  <c:v>5.2920852618210112E-4</c:v>
                </c:pt>
                <c:pt idx="1700">
                  <c:v>5.2893117002028589E-4</c:v>
                </c:pt>
                <c:pt idx="1701">
                  <c:v>5.2883871490805312E-4</c:v>
                </c:pt>
                <c:pt idx="1702">
                  <c:v>5.2856134039513947E-4</c:v>
                </c:pt>
                <c:pt idx="1703">
                  <c:v>5.2819148937488514E-4</c:v>
                </c:pt>
                <c:pt idx="1704">
                  <c:v>5.2782163849096619E-4</c:v>
                </c:pt>
                <c:pt idx="1705">
                  <c:v>5.2745178774404877E-4</c:v>
                </c:pt>
                <c:pt idx="1706">
                  <c:v>5.2698948219198627E-4</c:v>
                </c:pt>
                <c:pt idx="1707">
                  <c:v>5.2652717685375272E-4</c:v>
                </c:pt>
                <c:pt idx="1708">
                  <c:v>5.2606490248741089E-4</c:v>
                </c:pt>
                <c:pt idx="1709">
                  <c:v>5.2560262833467597E-4</c:v>
                </c:pt>
                <c:pt idx="1710">
                  <c:v>5.2504789040574984E-4</c:v>
                </c:pt>
                <c:pt idx="1711">
                  <c:v>5.2430821570381703E-4</c:v>
                </c:pt>
                <c:pt idx="1712">
                  <c:v>5.2356854154855803E-4</c:v>
                </c:pt>
                <c:pt idx="1713">
                  <c:v>5.228288679401949E-4</c:v>
                </c:pt>
                <c:pt idx="1714">
                  <c:v>5.2218168627771178E-4</c:v>
                </c:pt>
                <c:pt idx="1715">
                  <c:v>5.2153450503400478E-4</c:v>
                </c:pt>
                <c:pt idx="1716">
                  <c:v>5.2079490674405982E-4</c:v>
                </c:pt>
                <c:pt idx="1717">
                  <c:v>5.2005530900078867E-4</c:v>
                </c:pt>
                <c:pt idx="1718">
                  <c:v>5.1940817218820712E-4</c:v>
                </c:pt>
                <c:pt idx="1719">
                  <c:v>5.1876103579417965E-4</c:v>
                </c:pt>
                <c:pt idx="1720">
                  <c:v>5.1811389981870626E-4</c:v>
                </c:pt>
                <c:pt idx="1721">
                  <c:v>5.1755920294804802E-4</c:v>
                </c:pt>
                <c:pt idx="1722">
                  <c:v>5.1700452483571802E-4</c:v>
                </c:pt>
                <c:pt idx="1723">
                  <c:v>5.1644986548082805E-4</c:v>
                </c:pt>
                <c:pt idx="1724">
                  <c:v>5.1589520643346987E-4</c:v>
                </c:pt>
                <c:pt idx="1725">
                  <c:v>5.1543299848311186E-4</c:v>
                </c:pt>
                <c:pt idx="1726">
                  <c:v>5.1497079074636076E-4</c:v>
                </c:pt>
                <c:pt idx="1727">
                  <c:v>5.1450858322321658E-4</c:v>
                </c:pt>
                <c:pt idx="1728">
                  <c:v>5.1413881120887517E-4</c:v>
                </c:pt>
                <c:pt idx="1729">
                  <c:v>5.1349169974868047E-4</c:v>
                </c:pt>
                <c:pt idx="1730">
                  <c:v>5.1312195270769578E-4</c:v>
                </c:pt>
                <c:pt idx="1731">
                  <c:v>5.1339927681115505E-4</c:v>
                </c:pt>
                <c:pt idx="1732">
                  <c:v>5.135841626642268E-4</c:v>
                </c:pt>
                <c:pt idx="1733">
                  <c:v>5.1376904855127137E-4</c:v>
                </c:pt>
                <c:pt idx="1734">
                  <c:v>5.1404638205898578E-4</c:v>
                </c:pt>
                <c:pt idx="1735">
                  <c:v>5.1441615403891028E-4</c:v>
                </c:pt>
                <c:pt idx="1736">
                  <c:v>5.1478590155817905E-4</c:v>
                </c:pt>
                <c:pt idx="1737">
                  <c:v>5.1506320767535918E-4</c:v>
                </c:pt>
                <c:pt idx="1738">
                  <c:v>5.1515564306492401E-4</c:v>
                </c:pt>
                <c:pt idx="1739">
                  <c:v>5.1543294006184404E-4</c:v>
                </c:pt>
                <c:pt idx="1740">
                  <c:v>5.1571023713581354E-4</c:v>
                </c:pt>
                <c:pt idx="1741">
                  <c:v>5.1607997283587004E-4</c:v>
                </c:pt>
                <c:pt idx="1742">
                  <c:v>5.1635727008925159E-4</c:v>
                </c:pt>
                <c:pt idx="1743">
                  <c:v>5.1672700602845012E-4</c:v>
                </c:pt>
                <c:pt idx="1744">
                  <c:v>5.1700430346102166E-4</c:v>
                </c:pt>
                <c:pt idx="1745">
                  <c:v>5.1728160097042064E-4</c:v>
                </c:pt>
                <c:pt idx="1746">
                  <c:v>5.175588985568691E-4</c:v>
                </c:pt>
                <c:pt idx="1747">
                  <c:v>5.1783619621992294E-4</c:v>
                </c:pt>
                <c:pt idx="1748">
                  <c:v>5.1811349395980422E-4</c:v>
                </c:pt>
                <c:pt idx="1749">
                  <c:v>5.1848323054803913E-4</c:v>
                </c:pt>
                <c:pt idx="1750">
                  <c:v>5.1903779879891587E-4</c:v>
                </c:pt>
                <c:pt idx="1751">
                  <c:v>5.195923673568803E-4</c:v>
                </c:pt>
                <c:pt idx="1752">
                  <c:v>5.2023935363876284E-4</c:v>
                </c:pt>
                <c:pt idx="1753">
                  <c:v>5.208863403389774E-4</c:v>
                </c:pt>
                <c:pt idx="1754">
                  <c:v>5.2153332745774605E-4</c:v>
                </c:pt>
                <c:pt idx="1755">
                  <c:v>5.2218031499506878E-4</c:v>
                </c:pt>
                <c:pt idx="1756">
                  <c:v>5.2282730295027946E-4</c:v>
                </c:pt>
                <c:pt idx="1757">
                  <c:v>5.2347429132426626E-4</c:v>
                </c:pt>
                <c:pt idx="1758">
                  <c:v>5.2412125860068492E-4</c:v>
                </c:pt>
                <c:pt idx="1759">
                  <c:v>5.2486068717194634E-4</c:v>
                </c:pt>
                <c:pt idx="1760">
                  <c:v>5.2560011628943748E-4</c:v>
                </c:pt>
                <c:pt idx="1761">
                  <c:v>5.2633954595382448E-4</c:v>
                </c:pt>
                <c:pt idx="1762">
                  <c:v>5.2717141881286622E-4</c:v>
                </c:pt>
                <c:pt idx="1763">
                  <c:v>5.2791087423020855E-4</c:v>
                </c:pt>
                <c:pt idx="1764">
                  <c:v>5.2874280373171878E-4</c:v>
                </c:pt>
                <c:pt idx="1765">
                  <c:v>5.296671860297586E-4</c:v>
                </c:pt>
                <c:pt idx="1766">
                  <c:v>5.3059153843770801E-4</c:v>
                </c:pt>
                <c:pt idx="1767">
                  <c:v>5.3151589169964097E-4</c:v>
                </c:pt>
                <c:pt idx="1768">
                  <c:v>5.3244024581555749E-4</c:v>
                </c:pt>
                <c:pt idx="1769">
                  <c:v>5.3336460078545755E-4</c:v>
                </c:pt>
                <c:pt idx="1770">
                  <c:v>5.3419653482156271E-4</c:v>
                </c:pt>
                <c:pt idx="1771">
                  <c:v>5.3502846954955885E-4</c:v>
                </c:pt>
                <c:pt idx="1772">
                  <c:v>5.358604326404226E-4</c:v>
                </c:pt>
                <c:pt idx="1773">
                  <c:v>5.3623021268256466E-4</c:v>
                </c:pt>
                <c:pt idx="1774">
                  <c:v>5.3650755241640979E-4</c:v>
                </c:pt>
                <c:pt idx="1775">
                  <c:v>5.3678489222686032E-4</c:v>
                </c:pt>
                <c:pt idx="1776">
                  <c:v>5.3715468491088991E-4</c:v>
                </c:pt>
                <c:pt idx="1777">
                  <c:v>5.3761693364640095E-4</c:v>
                </c:pt>
                <c:pt idx="1778">
                  <c:v>5.3807918259574095E-4</c:v>
                </c:pt>
                <c:pt idx="1779">
                  <c:v>5.3826409146107146E-4</c:v>
                </c:pt>
                <c:pt idx="1780">
                  <c:v>5.3844900036059684E-4</c:v>
                </c:pt>
                <c:pt idx="1781">
                  <c:v>5.3872635916096812E-4</c:v>
                </c:pt>
                <c:pt idx="1782">
                  <c:v>5.3900371803816682E-4</c:v>
                </c:pt>
                <c:pt idx="1783">
                  <c:v>5.3937353614519346E-4</c:v>
                </c:pt>
                <c:pt idx="1784">
                  <c:v>5.3974335438899956E-4</c:v>
                </c:pt>
                <c:pt idx="1785">
                  <c:v>5.399282635620839E-4</c:v>
                </c:pt>
                <c:pt idx="1786">
                  <c:v>5.4011317276891901E-4</c:v>
                </c:pt>
                <c:pt idx="1787">
                  <c:v>5.4029808201039309E-4</c:v>
                </c:pt>
                <c:pt idx="1788">
                  <c:v>5.4048299128561794E-4</c:v>
                </c:pt>
                <c:pt idx="1789">
                  <c:v>5.4066790059525971E-4</c:v>
                </c:pt>
                <c:pt idx="1790">
                  <c:v>5.4085280993909635E-4</c:v>
                </c:pt>
                <c:pt idx="1791">
                  <c:v>5.4113016940560144E-4</c:v>
                </c:pt>
                <c:pt idx="1792">
                  <c:v>5.4140754740306107E-4</c:v>
                </c:pt>
                <c:pt idx="1793">
                  <c:v>5.4196231285774665E-4</c:v>
                </c:pt>
                <c:pt idx="1794">
                  <c:v>5.423321689685956E-4</c:v>
                </c:pt>
                <c:pt idx="1795">
                  <c:v>5.4270202521644606E-4</c:v>
                </c:pt>
                <c:pt idx="1796">
                  <c:v>5.4307188160085396E-4</c:v>
                </c:pt>
                <c:pt idx="1797">
                  <c:v>5.4344173812204133E-4</c:v>
                </c:pt>
                <c:pt idx="1798">
                  <c:v>5.4362666028140438E-4</c:v>
                </c:pt>
                <c:pt idx="1799">
                  <c:v>5.4371912291184543E-4</c:v>
                </c:pt>
                <c:pt idx="1800">
                  <c:v>5.439040512749127E-4</c:v>
                </c:pt>
                <c:pt idx="1801">
                  <c:v>5.443663800230869E-4</c:v>
                </c:pt>
                <c:pt idx="1802">
                  <c:v>5.4473624932804832E-4</c:v>
                </c:pt>
                <c:pt idx="1803">
                  <c:v>5.4510611876978921E-4</c:v>
                </c:pt>
                <c:pt idx="1804">
                  <c:v>5.4529104738909595E-4</c:v>
                </c:pt>
                <c:pt idx="1805">
                  <c:v>5.4547597604259757E-4</c:v>
                </c:pt>
                <c:pt idx="1806">
                  <c:v>5.4556843884379091E-4</c:v>
                </c:pt>
                <c:pt idx="1807">
                  <c:v>5.4575336139639496E-4</c:v>
                </c:pt>
                <c:pt idx="1808">
                  <c:v>5.4584582114736158E-4</c:v>
                </c:pt>
                <c:pt idx="1809">
                  <c:v>5.4584582114758362E-4</c:v>
                </c:pt>
                <c:pt idx="1810">
                  <c:v>5.4584582114736158E-4</c:v>
                </c:pt>
                <c:pt idx="1811">
                  <c:v>5.4584582114736158E-4</c:v>
                </c:pt>
                <c:pt idx="1812">
                  <c:v>5.4584582114736158E-4</c:v>
                </c:pt>
                <c:pt idx="1813">
                  <c:v>5.4575336447215683E-4</c:v>
                </c:pt>
                <c:pt idx="1814">
                  <c:v>5.4566090780538978E-4</c:v>
                </c:pt>
                <c:pt idx="1815">
                  <c:v>5.8335640255280374E-4</c:v>
                </c:pt>
                <c:pt idx="1816">
                  <c:v>5.8307902215370966E-4</c:v>
                </c:pt>
                <c:pt idx="1817">
                  <c:v>5.8280164183144301E-4</c:v>
                </c:pt>
                <c:pt idx="1818">
                  <c:v>5.8252426158622583E-4</c:v>
                </c:pt>
                <c:pt idx="1819">
                  <c:v>5.8261672165915712E-4</c:v>
                </c:pt>
                <c:pt idx="1820">
                  <c:v>5.8233935991869323E-4</c:v>
                </c:pt>
                <c:pt idx="1821">
                  <c:v>5.8187710589763242E-4</c:v>
                </c:pt>
                <c:pt idx="1822">
                  <c:v>5.8141483671381167E-4</c:v>
                </c:pt>
                <c:pt idx="1823">
                  <c:v>5.8104502767131194E-4</c:v>
                </c:pt>
                <c:pt idx="1824">
                  <c:v>5.8067521876581374E-4</c:v>
                </c:pt>
                <c:pt idx="1825">
                  <c:v>5.8021296551347135E-4</c:v>
                </c:pt>
                <c:pt idx="1826">
                  <c:v>5.7956583284357599E-4</c:v>
                </c:pt>
                <c:pt idx="1827">
                  <c:v>5.7901115725633723E-4</c:v>
                </c:pt>
                <c:pt idx="1828">
                  <c:v>5.7845646352672198E-4</c:v>
                </c:pt>
                <c:pt idx="1829">
                  <c:v>5.7771689696339834E-4</c:v>
                </c:pt>
                <c:pt idx="1830">
                  <c:v>5.7697733094674852E-4</c:v>
                </c:pt>
                <c:pt idx="1831">
                  <c:v>5.7623776547677252E-4</c:v>
                </c:pt>
                <c:pt idx="1832">
                  <c:v>5.7549820055347034E-4</c:v>
                </c:pt>
                <c:pt idx="1833">
                  <c:v>5.7466617682955246E-4</c:v>
                </c:pt>
                <c:pt idx="1834">
                  <c:v>5.739266130677656E-4</c:v>
                </c:pt>
                <c:pt idx="1835">
                  <c:v>5.7309459065080226E-4</c:v>
                </c:pt>
                <c:pt idx="1836">
                  <c:v>5.7226256892572991E-4</c:v>
                </c:pt>
                <c:pt idx="1837">
                  <c:v>5.7143054789254855E-4</c:v>
                </c:pt>
                <c:pt idx="1838">
                  <c:v>5.7059852755103613E-4</c:v>
                </c:pt>
                <c:pt idx="1839">
                  <c:v>5.6976650790163674E-4</c:v>
                </c:pt>
                <c:pt idx="1840">
                  <c:v>5.6874966357667311E-4</c:v>
                </c:pt>
                <c:pt idx="1841">
                  <c:v>5.6773282028510508E-4</c:v>
                </c:pt>
                <c:pt idx="1842">
                  <c:v>5.6662355631731387E-4</c:v>
                </c:pt>
                <c:pt idx="1843">
                  <c:v>5.6551429357942773E-4</c:v>
                </c:pt>
                <c:pt idx="1844">
                  <c:v>5.6440503207122461E-4</c:v>
                </c:pt>
                <c:pt idx="1845">
                  <c:v>5.6329577179292656E-4</c:v>
                </c:pt>
                <c:pt idx="1846">
                  <c:v>5.6218651274408948E-4</c:v>
                </c:pt>
                <c:pt idx="1847">
                  <c:v>5.6116970994102289E-4</c:v>
                </c:pt>
                <c:pt idx="1848">
                  <c:v>5.5996803522795346E-4</c:v>
                </c:pt>
                <c:pt idx="1849">
                  <c:v>5.588587798683875E-4</c:v>
                </c:pt>
                <c:pt idx="1850">
                  <c:v>5.577495257387266E-4</c:v>
                </c:pt>
                <c:pt idx="1851">
                  <c:v>5.5664027283897077E-4</c:v>
                </c:pt>
                <c:pt idx="1852">
                  <c:v>5.5553102116889796E-4</c:v>
                </c:pt>
                <c:pt idx="1853">
                  <c:v>5.5451419131080648E-4</c:v>
                </c:pt>
                <c:pt idx="1854">
                  <c:v>5.5358978605690723E-4</c:v>
                </c:pt>
                <c:pt idx="1855">
                  <c:v>5.5266538165676948E-4</c:v>
                </c:pt>
                <c:pt idx="1856">
                  <c:v>5.5174100885557742E-4</c:v>
                </c:pt>
                <c:pt idx="1857">
                  <c:v>5.507241828492937E-4</c:v>
                </c:pt>
                <c:pt idx="1858">
                  <c:v>5.4970735787640557E-4</c:v>
                </c:pt>
                <c:pt idx="1859">
                  <c:v>5.4869053393691303E-4</c:v>
                </c:pt>
                <c:pt idx="1860">
                  <c:v>5.477661340633766E-4</c:v>
                </c:pt>
                <c:pt idx="1861">
                  <c:v>5.4693418874407485E-4</c:v>
                </c:pt>
                <c:pt idx="1862">
                  <c:v>5.461946700773268E-4</c:v>
                </c:pt>
                <c:pt idx="1863">
                  <c:v>5.4582488635235293E-4</c:v>
                </c:pt>
                <c:pt idx="1864">
                  <c:v>5.4554754403612904E-4</c:v>
                </c:pt>
                <c:pt idx="1865">
                  <c:v>5.4527020179651053E-4</c:v>
                </c:pt>
                <c:pt idx="1866">
                  <c:v>5.4499285963394151E-4</c:v>
                </c:pt>
                <c:pt idx="1867">
                  <c:v>5.4471551754842196E-4</c:v>
                </c:pt>
                <c:pt idx="1868">
                  <c:v>5.444381755395078E-4</c:v>
                </c:pt>
                <c:pt idx="1869">
                  <c:v>5.4434572206996101E-4</c:v>
                </c:pt>
                <c:pt idx="1870">
                  <c:v>5.4425326860885193E-4</c:v>
                </c:pt>
                <c:pt idx="1871">
                  <c:v>5.4406836478726461E-4</c:v>
                </c:pt>
                <c:pt idx="1872">
                  <c:v>5.4397591442700843E-4</c:v>
                </c:pt>
                <c:pt idx="1873">
                  <c:v>5.4388346407541199E-4</c:v>
                </c:pt>
                <c:pt idx="1874">
                  <c:v>5.4379101373225325E-4</c:v>
                </c:pt>
                <c:pt idx="1875">
                  <c:v>5.4388346407541199E-4</c:v>
                </c:pt>
                <c:pt idx="1876">
                  <c:v>5.4397591442700843E-4</c:v>
                </c:pt>
                <c:pt idx="1877">
                  <c:v>5.4397591442700843E-4</c:v>
                </c:pt>
                <c:pt idx="1878">
                  <c:v>5.4397591442700843E-4</c:v>
                </c:pt>
                <c:pt idx="1879">
                  <c:v>5.4397591442700843E-4</c:v>
                </c:pt>
                <c:pt idx="1880">
                  <c:v>5.4397591442700843E-4</c:v>
                </c:pt>
                <c:pt idx="1881">
                  <c:v>5.4388346407541199E-4</c:v>
                </c:pt>
                <c:pt idx="1882">
                  <c:v>5.4388346407541199E-4</c:v>
                </c:pt>
                <c:pt idx="1883">
                  <c:v>5.4369855417157886E-4</c:v>
                </c:pt>
                <c:pt idx="1884">
                  <c:v>5.4369855417157886E-4</c:v>
                </c:pt>
                <c:pt idx="1885">
                  <c:v>5.4360609461889808E-4</c:v>
                </c:pt>
                <c:pt idx="1886">
                  <c:v>5.4342117246330979E-4</c:v>
                </c:pt>
                <c:pt idx="1887">
                  <c:v>5.4323625034191636E-4</c:v>
                </c:pt>
                <c:pt idx="1888">
                  <c:v>5.430513282547178E-4</c:v>
                </c:pt>
                <c:pt idx="1889">
                  <c:v>5.430513282547178E-4</c:v>
                </c:pt>
                <c:pt idx="1890">
                  <c:v>5.430513282547178E-4</c:v>
                </c:pt>
                <c:pt idx="1891">
                  <c:v>5.4295886876198907E-4</c:v>
                </c:pt>
                <c:pt idx="1892">
                  <c:v>5.430513282547178E-4</c:v>
                </c:pt>
                <c:pt idx="1893">
                  <c:v>5.4314378775610628E-4</c:v>
                </c:pt>
                <c:pt idx="1894">
                  <c:v>5.4323624726593245E-4</c:v>
                </c:pt>
                <c:pt idx="1895">
                  <c:v>5.433287067846404E-4</c:v>
                </c:pt>
                <c:pt idx="1896">
                  <c:v>5.4342116631156401E-4</c:v>
                </c:pt>
                <c:pt idx="1897">
                  <c:v>5.4332870678441836E-4</c:v>
                </c:pt>
                <c:pt idx="1898">
                  <c:v>5.4332870678441836E-4</c:v>
                </c:pt>
                <c:pt idx="1899">
                  <c:v>5.4342116631134196E-4</c:v>
                </c:pt>
                <c:pt idx="1900">
                  <c:v>5.4351362584692531E-4</c:v>
                </c:pt>
                <c:pt idx="1901">
                  <c:v>5.4360608539116839E-4</c:v>
                </c:pt>
                <c:pt idx="1902">
                  <c:v>5.4360608539116839E-4</c:v>
                </c:pt>
                <c:pt idx="1903">
                  <c:v>5.4360608539116839E-4</c:v>
                </c:pt>
                <c:pt idx="1904">
                  <c:v>5.4360608539116839E-4</c:v>
                </c:pt>
                <c:pt idx="1905">
                  <c:v>5.0572718529151572E-4</c:v>
                </c:pt>
                <c:pt idx="1906">
                  <c:v>5.0591209432893081E-4</c:v>
                </c:pt>
                <c:pt idx="1907">
                  <c:v>5.0600455039839787E-4</c:v>
                </c:pt>
                <c:pt idx="1908">
                  <c:v>5.0609700647608058E-4</c:v>
                </c:pt>
                <c:pt idx="1909">
                  <c:v>5.0600455347393769E-4</c:v>
                </c:pt>
                <c:pt idx="1910">
                  <c:v>5.059121004802325E-4</c:v>
                </c:pt>
                <c:pt idx="1911">
                  <c:v>5.0591210048045454E-4</c:v>
                </c:pt>
                <c:pt idx="1912">
                  <c:v>5.0591210048045454E-4</c:v>
                </c:pt>
                <c:pt idx="1913">
                  <c:v>5.0581964749518704E-4</c:v>
                </c:pt>
                <c:pt idx="1914">
                  <c:v>5.0581964749518704E-4</c:v>
                </c:pt>
                <c:pt idx="1915">
                  <c:v>5.0581964749518704E-4</c:v>
                </c:pt>
                <c:pt idx="1916">
                  <c:v>5.0581964749518704E-4</c:v>
                </c:pt>
                <c:pt idx="1917">
                  <c:v>5.05634744625727E-4</c:v>
                </c:pt>
                <c:pt idx="1918">
                  <c:v>5.05634744625727E-4</c:v>
                </c:pt>
                <c:pt idx="1919">
                  <c:v>5.0572719451835724E-4</c:v>
                </c:pt>
                <c:pt idx="1920">
                  <c:v>5.0581964441964722E-4</c:v>
                </c:pt>
                <c:pt idx="1921">
                  <c:v>5.0591209432959694E-4</c:v>
                </c:pt>
                <c:pt idx="1922">
                  <c:v>5.0600454424776231E-4</c:v>
                </c:pt>
                <c:pt idx="1923">
                  <c:v>5.0618944718539005E-4</c:v>
                </c:pt>
                <c:pt idx="1924">
                  <c:v>5.0618944718539005E-4</c:v>
                </c:pt>
                <c:pt idx="1925">
                  <c:v>5.0628190020485242E-4</c:v>
                </c:pt>
                <c:pt idx="1926">
                  <c:v>5.0637435323275248E-4</c:v>
                </c:pt>
                <c:pt idx="1927">
                  <c:v>5.0646680626931229E-4</c:v>
                </c:pt>
                <c:pt idx="1928">
                  <c:v>5.0655925931453183E-4</c:v>
                </c:pt>
                <c:pt idx="1929">
                  <c:v>5.0665171236796702E-4</c:v>
                </c:pt>
                <c:pt idx="1930">
                  <c:v>5.0665171236818907E-4</c:v>
                </c:pt>
                <c:pt idx="1931">
                  <c:v>5.0665171236818907E-4</c:v>
                </c:pt>
                <c:pt idx="1932">
                  <c:v>5.0665171236818907E-4</c:v>
                </c:pt>
                <c:pt idx="1933">
                  <c:v>5.0665171236818907E-4</c:v>
                </c:pt>
                <c:pt idx="1934">
                  <c:v>5.0665171236818907E-4</c:v>
                </c:pt>
                <c:pt idx="1935">
                  <c:v>5.0702149391534945E-4</c:v>
                </c:pt>
                <c:pt idx="1936">
                  <c:v>5.0739127559906727E-4</c:v>
                </c:pt>
                <c:pt idx="1937">
                  <c:v>5.076686073386405E-4</c:v>
                </c:pt>
                <c:pt idx="1938">
                  <c:v>5.081308270764584E-4</c:v>
                </c:pt>
                <c:pt idx="1939">
                  <c:v>5.0840816824648805E-4</c:v>
                </c:pt>
                <c:pt idx="1940">
                  <c:v>5.0868550949334512E-4</c:v>
                </c:pt>
                <c:pt idx="1941">
                  <c:v>5.0896285081725168E-4</c:v>
                </c:pt>
                <c:pt idx="1942">
                  <c:v>5.0924019221776362E-4</c:v>
                </c:pt>
                <c:pt idx="1943">
                  <c:v>5.0951753369532504E-4</c:v>
                </c:pt>
                <c:pt idx="1944">
                  <c:v>5.0979487524993594E-4</c:v>
                </c:pt>
                <c:pt idx="1945">
                  <c:v>5.1007221688115223E-4</c:v>
                </c:pt>
                <c:pt idx="1946">
                  <c:v>5.1034954936413079E-4</c:v>
                </c:pt>
                <c:pt idx="1947">
                  <c:v>5.1071933227775368E-4</c:v>
                </c:pt>
                <c:pt idx="1948">
                  <c:v>5.1118155342488869E-4</c:v>
                </c:pt>
                <c:pt idx="1949">
                  <c:v>5.1145889544068623E-4</c:v>
                </c:pt>
                <c:pt idx="1950">
                  <c:v>5.1173623753331121E-4</c:v>
                </c:pt>
                <c:pt idx="1951">
                  <c:v>5.1192112922926469E-4</c:v>
                </c:pt>
                <c:pt idx="1952">
                  <c:v>5.1210602095941304E-4</c:v>
                </c:pt>
                <c:pt idx="1953">
                  <c:v>5.1238335400616286E-4</c:v>
                </c:pt>
                <c:pt idx="1954">
                  <c:v>5.1275312537146789E-4</c:v>
                </c:pt>
                <c:pt idx="1955">
                  <c:v>5.1312289687377444E-4</c:v>
                </c:pt>
                <c:pt idx="1956">
                  <c:v>5.1340023020229886E-4</c:v>
                </c:pt>
                <c:pt idx="1957">
                  <c:v>5.1367756360765071E-4</c:v>
                </c:pt>
                <c:pt idx="1958">
                  <c:v>5.1395489708983E-4</c:v>
                </c:pt>
                <c:pt idx="1959">
                  <c:v>5.1432468133594256E-4</c:v>
                </c:pt>
                <c:pt idx="1960">
                  <c:v>5.1469446571883459E-4</c:v>
                </c:pt>
                <c:pt idx="1961">
                  <c:v>5.148793641118754E-4</c:v>
                </c:pt>
                <c:pt idx="1962">
                  <c:v>5.1506425638869757E-4</c:v>
                </c:pt>
                <c:pt idx="1963">
                  <c:v>5.1534159025545812E-4</c:v>
                </c:pt>
                <c:pt idx="1964">
                  <c:v>5.15618924198602E-4</c:v>
                </c:pt>
                <c:pt idx="1965">
                  <c:v>5.1580381046201218E-4</c:v>
                </c:pt>
                <c:pt idx="1966">
                  <c:v>5.1608113530909883E-4</c:v>
                </c:pt>
                <c:pt idx="1967">
                  <c:v>5.164509080410884E-4</c:v>
                </c:pt>
                <c:pt idx="1968">
                  <c:v>5.1691311646151483E-4</c:v>
                </c:pt>
                <c:pt idx="1969">
                  <c:v>5.1737532509577022E-4</c:v>
                </c:pt>
                <c:pt idx="1970">
                  <c:v>5.1783753394341048E-4</c:v>
                </c:pt>
                <c:pt idx="1971">
                  <c:v>5.1829974300465764E-4</c:v>
                </c:pt>
                <c:pt idx="1972">
                  <c:v>5.1885440338494959E-4</c:v>
                </c:pt>
                <c:pt idx="1973">
                  <c:v>5.1950151831370306E-4</c:v>
                </c:pt>
                <c:pt idx="1974">
                  <c:v>5.2005619781025914E-4</c:v>
                </c:pt>
                <c:pt idx="1975">
                  <c:v>5.207033350420609E-4</c:v>
                </c:pt>
                <c:pt idx="1976">
                  <c:v>5.2153536924315347E-4</c:v>
                </c:pt>
                <c:pt idx="1977">
                  <c:v>5.2199764151694694E-4</c:v>
                </c:pt>
                <c:pt idx="1978">
                  <c:v>5.2245991400390324E-4</c:v>
                </c:pt>
                <c:pt idx="1979">
                  <c:v>5.2282972599604349E-4</c:v>
                </c:pt>
                <c:pt idx="1980">
                  <c:v>5.231070896929424E-4</c:v>
                </c:pt>
                <c:pt idx="1981">
                  <c:v>5.2338445346689078E-4</c:v>
                </c:pt>
                <c:pt idx="1982">
                  <c:v>5.2347690807508229E-4</c:v>
                </c:pt>
                <c:pt idx="1983">
                  <c:v>5.2356936269193355E-4</c:v>
                </c:pt>
                <c:pt idx="1984">
                  <c:v>5.236618173172225E-4</c:v>
                </c:pt>
                <c:pt idx="1985">
                  <c:v>5.2375427195094915E-4</c:v>
                </c:pt>
                <c:pt idx="1986">
                  <c:v>5.2384672659355758E-4</c:v>
                </c:pt>
                <c:pt idx="1987">
                  <c:v>5.2412409057245313E-4</c:v>
                </c:pt>
                <c:pt idx="1988">
                  <c:v>5.2430899685851351E-4</c:v>
                </c:pt>
                <c:pt idx="1989">
                  <c:v>5.2449390317899081E-4</c:v>
                </c:pt>
                <c:pt idx="1990">
                  <c:v>5.2467880953366297E-4</c:v>
                </c:pt>
                <c:pt idx="1991">
                  <c:v>5.249561645166434E-4</c:v>
                </c:pt>
                <c:pt idx="1992">
                  <c:v>5.252335195766733E-4</c:v>
                </c:pt>
                <c:pt idx="1993">
                  <c:v>5.2551087471353064E-4</c:v>
                </c:pt>
                <c:pt idx="1994">
                  <c:v>5.2569578125627459E-4</c:v>
                </c:pt>
                <c:pt idx="1995">
                  <c:v>5.2597313652125166E-4</c:v>
                </c:pt>
                <c:pt idx="1996">
                  <c:v>5.264353647154163E-4</c:v>
                </c:pt>
                <c:pt idx="1997">
                  <c:v>5.2699004805600858E-4</c:v>
                </c:pt>
                <c:pt idx="1998">
                  <c:v>5.2754473170413263E-4</c:v>
                </c:pt>
                <c:pt idx="1999">
                  <c:v>5.2809941565978846E-4</c:v>
                </c:pt>
                <c:pt idx="2000">
                  <c:v>5.2865409992297607E-4</c:v>
                </c:pt>
                <c:pt idx="2001">
                  <c:v>5.2930119966543288E-4</c:v>
                </c:pt>
                <c:pt idx="2002">
                  <c:v>5.3004075504126114E-4</c:v>
                </c:pt>
                <c:pt idx="2003">
                  <c:v>5.3105759384752815E-4</c:v>
                </c:pt>
                <c:pt idx="2004">
                  <c:v>5.317971259231058E-4</c:v>
                </c:pt>
                <c:pt idx="2005">
                  <c:v>5.3253665854535726E-4</c:v>
                </c:pt>
                <c:pt idx="2006">
                  <c:v>5.3327619171406049E-4</c:v>
                </c:pt>
                <c:pt idx="2007">
                  <c:v>5.3410818102017643E-4</c:v>
                </c:pt>
                <c:pt idx="2008">
                  <c:v>5.3494014334543039E-4</c:v>
                </c:pt>
                <c:pt idx="2009">
                  <c:v>5.3567965369394344E-4</c:v>
                </c:pt>
                <c:pt idx="2010">
                  <c:v>5.3651158965495327E-4</c:v>
                </c:pt>
                <c:pt idx="2011">
                  <c:v>5.3734352630785409E-4</c:v>
                </c:pt>
                <c:pt idx="2012">
                  <c:v>5.3826788580768614E-4</c:v>
                </c:pt>
                <c:pt idx="2013">
                  <c:v>5.3919224616150174E-4</c:v>
                </c:pt>
                <c:pt idx="2014">
                  <c:v>5.4020906044827122E-4</c:v>
                </c:pt>
                <c:pt idx="2015">
                  <c:v>5.4141071143098962E-4</c:v>
                </c:pt>
                <c:pt idx="2016">
                  <c:v>5.4261236385677591E-4</c:v>
                </c:pt>
                <c:pt idx="2017">
                  <c:v>5.4390643118251703E-4</c:v>
                </c:pt>
                <c:pt idx="2018">
                  <c:v>5.4501566996512096E-4</c:v>
                </c:pt>
                <c:pt idx="2019">
                  <c:v>5.4621732672033296E-4</c:v>
                </c:pt>
                <c:pt idx="2020">
                  <c:v>5.4741898491883489E-4</c:v>
                </c:pt>
                <c:pt idx="2021">
                  <c:v>5.4862064456040471E-4</c:v>
                </c:pt>
                <c:pt idx="2022">
                  <c:v>5.4982230564548651E-4</c:v>
                </c:pt>
                <c:pt idx="2023">
                  <c:v>5.5102396817363619E-4</c:v>
                </c:pt>
                <c:pt idx="2024">
                  <c:v>5.8008787543228912E-4</c:v>
                </c:pt>
                <c:pt idx="2025">
                  <c:v>5.8110459601690145E-4</c:v>
                </c:pt>
                <c:pt idx="2026">
                  <c:v>6.0100176221777879E-4</c:v>
                </c:pt>
                <c:pt idx="2027">
                  <c:v>6.2089932408615489E-4</c:v>
                </c:pt>
                <c:pt idx="2028">
                  <c:v>6.4070483155753699E-4</c:v>
                </c:pt>
                <c:pt idx="2029">
                  <c:v>6.4172164755116334E-4</c:v>
                </c:pt>
                <c:pt idx="2030">
                  <c:v>6.426460419928226E-4</c:v>
                </c:pt>
                <c:pt idx="2031">
                  <c:v>6.4357043728868746E-4</c:v>
                </c:pt>
                <c:pt idx="2032">
                  <c:v>6.4449483343831382E-4</c:v>
                </c:pt>
                <c:pt idx="2033">
                  <c:v>6.4541923044214577E-4</c:v>
                </c:pt>
                <c:pt idx="2034">
                  <c:v>6.4634362829951719E-4</c:v>
                </c:pt>
                <c:pt idx="2035">
                  <c:v>6.472680270110942E-4</c:v>
                </c:pt>
                <c:pt idx="2036">
                  <c:v>6.480999727462855E-4</c:v>
                </c:pt>
                <c:pt idx="2037">
                  <c:v>6.489319191729237E-4</c:v>
                </c:pt>
                <c:pt idx="2038">
                  <c:v>6.4939412730025126E-4</c:v>
                </c:pt>
                <c:pt idx="2039">
                  <c:v>6.4994880500579555E-4</c:v>
                </c:pt>
                <c:pt idx="2040">
                  <c:v>6.5031860261210994E-4</c:v>
                </c:pt>
                <c:pt idx="2041">
                  <c:v>6.5068840035498177E-4</c:v>
                </c:pt>
                <c:pt idx="2042">
                  <c:v>6.5105819823441102E-4</c:v>
                </c:pt>
                <c:pt idx="2043">
                  <c:v>6.5142798395179113E-4</c:v>
                </c:pt>
                <c:pt idx="2044">
                  <c:v>6.5152043193950071E-4</c:v>
                </c:pt>
                <c:pt idx="2045">
                  <c:v>6.5152043193950071E-4</c:v>
                </c:pt>
                <c:pt idx="2046">
                  <c:v>6.5152043193950071E-4</c:v>
                </c:pt>
                <c:pt idx="2047">
                  <c:v>6.5152043193950071E-4</c:v>
                </c:pt>
                <c:pt idx="2048">
                  <c:v>6.5152043193972276E-4</c:v>
                </c:pt>
                <c:pt idx="2049">
                  <c:v>6.5152043193972276E-4</c:v>
                </c:pt>
                <c:pt idx="2050">
                  <c:v>6.5152043193950071E-4</c:v>
                </c:pt>
                <c:pt idx="2051">
                  <c:v>6.5161288916115723E-4</c:v>
                </c:pt>
                <c:pt idx="2052">
                  <c:v>6.5152043193950071E-4</c:v>
                </c:pt>
                <c:pt idx="2053">
                  <c:v>6.5133552059704058E-4</c:v>
                </c:pt>
                <c:pt idx="2054">
                  <c:v>6.5115060928877533E-4</c:v>
                </c:pt>
                <c:pt idx="2055">
                  <c:v>6.5096569801470494E-4</c:v>
                </c:pt>
                <c:pt idx="2056">
                  <c:v>6.5068833578019181E-4</c:v>
                </c:pt>
                <c:pt idx="2057">
                  <c:v>6.5041097362250611E-4</c:v>
                </c:pt>
                <c:pt idx="2058">
                  <c:v>6.4994870353007883E-4</c:v>
                </c:pt>
                <c:pt idx="2059">
                  <c:v>6.4948643365103642E-4</c:v>
                </c:pt>
                <c:pt idx="2060">
                  <c:v>6.4911662405231496E-4</c:v>
                </c:pt>
                <c:pt idx="2061">
                  <c:v>6.4874681459015093E-4</c:v>
                </c:pt>
                <c:pt idx="2062">
                  <c:v>6.4837700526476638E-4</c:v>
                </c:pt>
                <c:pt idx="2063">
                  <c:v>6.4800719607593926E-4</c:v>
                </c:pt>
                <c:pt idx="2064">
                  <c:v>6.4772983466143685E-4</c:v>
                </c:pt>
                <c:pt idx="2065">
                  <c:v>6.4745247332398392E-4</c:v>
                </c:pt>
                <c:pt idx="2066">
                  <c:v>6.4754491786978008E-4</c:v>
                </c:pt>
                <c:pt idx="2067">
                  <c:v>6.4791472688763285E-4</c:v>
                </c:pt>
                <c:pt idx="2068">
                  <c:v>6.4819208835320552E-4</c:v>
                </c:pt>
                <c:pt idx="2069">
                  <c:v>6.4846944989582767E-4</c:v>
                </c:pt>
                <c:pt idx="2070">
                  <c:v>6.4883927155623411E-4</c:v>
                </c:pt>
                <c:pt idx="2071">
                  <c:v>6.4920909335319799E-4</c:v>
                </c:pt>
                <c:pt idx="2072">
                  <c:v>6.4976382630632656E-4</c:v>
                </c:pt>
                <c:pt idx="2073">
                  <c:v>6.5050344612216371E-4</c:v>
                </c:pt>
                <c:pt idx="2074">
                  <c:v>6.513355052324421E-4</c:v>
                </c:pt>
                <c:pt idx="2075">
                  <c:v>6.5207512621023866E-4</c:v>
                </c:pt>
                <c:pt idx="2076">
                  <c:v>6.5281474773470904E-4</c:v>
                </c:pt>
                <c:pt idx="2077">
                  <c:v>6.5346190625348299E-4</c:v>
                </c:pt>
                <c:pt idx="2078">
                  <c:v>6.5420150420303358E-4</c:v>
                </c:pt>
                <c:pt idx="2079">
                  <c:v>6.5512597166361708E-4</c:v>
                </c:pt>
                <c:pt idx="2080">
                  <c:v>6.5595800694340234E-4</c:v>
                </c:pt>
                <c:pt idx="2081">
                  <c:v>6.5688244528061546E-4</c:v>
                </c:pt>
                <c:pt idx="2082">
                  <c:v>6.5780688447203417E-4</c:v>
                </c:pt>
                <c:pt idx="2083">
                  <c:v>6.5873132451721439E-4</c:v>
                </c:pt>
                <c:pt idx="2084">
                  <c:v>6.5974822646563958E-4</c:v>
                </c:pt>
                <c:pt idx="2085">
                  <c:v>6.6085751988631536E-4</c:v>
                </c:pt>
                <c:pt idx="2086">
                  <c:v>6.6178187052390314E-4</c:v>
                </c:pt>
                <c:pt idx="2087">
                  <c:v>6.6279864030738267E-4</c:v>
                </c:pt>
                <c:pt idx="2088">
                  <c:v>6.638154111238137E-4</c:v>
                </c:pt>
                <c:pt idx="2089">
                  <c:v>6.6483218297364033E-4</c:v>
                </c:pt>
                <c:pt idx="2090">
                  <c:v>6.6584895585641846E-4</c:v>
                </c:pt>
                <c:pt idx="2091">
                  <c:v>6.6668083404453071E-4</c:v>
                </c:pt>
                <c:pt idx="2092">
                  <c:v>6.674202941967522E-4</c:v>
                </c:pt>
                <c:pt idx="2093">
                  <c:v>6.6788243401605385E-4</c:v>
                </c:pt>
                <c:pt idx="2094">
                  <c:v>6.6852945163753397E-4</c:v>
                </c:pt>
                <c:pt idx="2095">
                  <c:v>6.6936130439221309E-4</c:v>
                </c:pt>
                <c:pt idx="2096">
                  <c:v>6.7010074193651903E-4</c:v>
                </c:pt>
                <c:pt idx="2097">
                  <c:v>6.7084018002683266E-4</c:v>
                </c:pt>
                <c:pt idx="2098">
                  <c:v>6.7148717804621505E-4</c:v>
                </c:pt>
                <c:pt idx="2099">
                  <c:v>6.7194933511127708E-4</c:v>
                </c:pt>
                <c:pt idx="2100">
                  <c:v>6.7231905476972109E-4</c:v>
                </c:pt>
                <c:pt idx="2101">
                  <c:v>6.7268877456472254E-4</c:v>
                </c:pt>
                <c:pt idx="2102">
                  <c:v>6.7287363451318249E-4</c:v>
                </c:pt>
                <c:pt idx="2103">
                  <c:v>6.7287363451318249E-4</c:v>
                </c:pt>
                <c:pt idx="2104">
                  <c:v>6.7287363451318249E-4</c:v>
                </c:pt>
                <c:pt idx="2105">
                  <c:v>6.7268877456472254E-4</c:v>
                </c:pt>
                <c:pt idx="2106">
                  <c:v>6.7241148009533624E-4</c:v>
                </c:pt>
                <c:pt idx="2107">
                  <c:v>6.7194932281688935E-4</c:v>
                </c:pt>
                <c:pt idx="2108">
                  <c:v>6.717644568918768E-4</c:v>
                </c:pt>
                <c:pt idx="2109">
                  <c:v>6.7102494434667648E-4</c:v>
                </c:pt>
                <c:pt idx="2110">
                  <c:v>6.7028543234814997E-4</c:v>
                </c:pt>
                <c:pt idx="2111">
                  <c:v>6.6954592089607523E-4</c:v>
                </c:pt>
                <c:pt idx="2112">
                  <c:v>6.6880640999023022E-4</c:v>
                </c:pt>
                <c:pt idx="2113">
                  <c:v>6.6797444703969866E-4</c:v>
                </c:pt>
                <c:pt idx="2114">
                  <c:v>6.3918536435636497E-4</c:v>
                </c:pt>
                <c:pt idx="2115">
                  <c:v>6.3816858475407301E-4</c:v>
                </c:pt>
                <c:pt idx="2116">
                  <c:v>6.1827067948283521E-4</c:v>
                </c:pt>
                <c:pt idx="2117">
                  <c:v>5.9837316988575751E-4</c:v>
                </c:pt>
                <c:pt idx="2118">
                  <c:v>5.7847605595506835E-4</c:v>
                </c:pt>
                <c:pt idx="2119">
                  <c:v>5.7755175153273441E-4</c:v>
                </c:pt>
                <c:pt idx="2120">
                  <c:v>5.7662741722519506E-4</c:v>
                </c:pt>
                <c:pt idx="2121">
                  <c:v>5.7570308377141721E-4</c:v>
                </c:pt>
                <c:pt idx="2122">
                  <c:v>5.7477875117162291E-4</c:v>
                </c:pt>
                <c:pt idx="2123">
                  <c:v>5.7376196938885293E-4</c:v>
                </c:pt>
                <c:pt idx="2124">
                  <c:v>5.7265273562912E-4</c:v>
                </c:pt>
                <c:pt idx="2125">
                  <c:v>5.7154350309907009E-4</c:v>
                </c:pt>
                <c:pt idx="2126">
                  <c:v>5.7043427179892525E-4</c:v>
                </c:pt>
                <c:pt idx="2127">
                  <c:v>5.6923258595897863E-4</c:v>
                </c:pt>
                <c:pt idx="2128">
                  <c:v>5.6830816710662369E-4</c:v>
                </c:pt>
                <c:pt idx="2129">
                  <c:v>5.6729125661991731E-4</c:v>
                </c:pt>
                <c:pt idx="2130">
                  <c:v>5.663667473134737E-4</c:v>
                </c:pt>
                <c:pt idx="2131">
                  <c:v>5.6544223886123568E-4</c:v>
                </c:pt>
                <c:pt idx="2132">
                  <c:v>5.6451773126320326E-4</c:v>
                </c:pt>
                <c:pt idx="2133">
                  <c:v>5.635007908033618E-4</c:v>
                </c:pt>
                <c:pt idx="2134">
                  <c:v>5.6266872170396276E-4</c:v>
                </c:pt>
                <c:pt idx="2135">
                  <c:v>5.620215573289844E-4</c:v>
                </c:pt>
                <c:pt idx="2136">
                  <c:v>5.6146683611535408E-4</c:v>
                </c:pt>
                <c:pt idx="2137">
                  <c:v>5.6100457636110157E-4</c:v>
                </c:pt>
                <c:pt idx="2138">
                  <c:v>5.6044985571124251E-4</c:v>
                </c:pt>
                <c:pt idx="2139">
                  <c:v>5.5989513536869318E-4</c:v>
                </c:pt>
                <c:pt idx="2140">
                  <c:v>5.5934041533411971E-4</c:v>
                </c:pt>
                <c:pt idx="2141">
                  <c:v>5.5897060214893379E-4</c:v>
                </c:pt>
                <c:pt idx="2142">
                  <c:v>5.5878569560774416E-4</c:v>
                </c:pt>
                <c:pt idx="2143">
                  <c:v>5.5887814426114346E-4</c:v>
                </c:pt>
                <c:pt idx="2144">
                  <c:v>5.5887814426114346E-4</c:v>
                </c:pt>
                <c:pt idx="2145">
                  <c:v>5.5897059292298046E-4</c:v>
                </c:pt>
                <c:pt idx="2146">
                  <c:v>5.5906304159325515E-4</c:v>
                </c:pt>
                <c:pt idx="2147">
                  <c:v>5.5915549027241163E-4</c:v>
                </c:pt>
                <c:pt idx="2148">
                  <c:v>5.5943283636050722E-4</c:v>
                </c:pt>
                <c:pt idx="2149">
                  <c:v>5.9261022954570919E-4</c:v>
                </c:pt>
                <c:pt idx="2150">
                  <c:v>5.9288757568198847E-4</c:v>
                </c:pt>
                <c:pt idx="2151">
                  <c:v>5.9325736449999944E-4</c:v>
                </c:pt>
                <c:pt idx="2152">
                  <c:v>5.9371959302811916E-4</c:v>
                </c:pt>
                <c:pt idx="2153">
                  <c:v>5.9418182176962375E-4</c:v>
                </c:pt>
                <c:pt idx="2154">
                  <c:v>5.9464405072473525E-4</c:v>
                </c:pt>
                <c:pt idx="2155">
                  <c:v>5.9510627989345366E-4</c:v>
                </c:pt>
                <c:pt idx="2156">
                  <c:v>5.9538358060406971E-4</c:v>
                </c:pt>
                <c:pt idx="2157">
                  <c:v>5.9584574862636686E-4</c:v>
                </c:pt>
                <c:pt idx="2158">
                  <c:v>5.9621550164234982E-4</c:v>
                </c:pt>
                <c:pt idx="2159">
                  <c:v>5.9658525479533431E-4</c:v>
                </c:pt>
                <c:pt idx="2160">
                  <c:v>5.9695500808465418E-4</c:v>
                </c:pt>
                <c:pt idx="2161">
                  <c:v>5.9732476151097558E-4</c:v>
                </c:pt>
                <c:pt idx="2162">
                  <c:v>5.9778693042988884E-4</c:v>
                </c:pt>
                <c:pt idx="2163">
                  <c:v>5.9806422266173165E-4</c:v>
                </c:pt>
                <c:pt idx="2164">
                  <c:v>5.9824908111849595E-4</c:v>
                </c:pt>
                <c:pt idx="2165">
                  <c:v>5.9871121972632224E-4</c:v>
                </c:pt>
                <c:pt idx="2166">
                  <c:v>5.9917335854731135E-4</c:v>
                </c:pt>
                <c:pt idx="2167">
                  <c:v>5.9963549758190737E-4</c:v>
                </c:pt>
                <c:pt idx="2168">
                  <c:v>6.0000520281588976E-4</c:v>
                </c:pt>
                <c:pt idx="2169">
                  <c:v>6.0028246800092333E-4</c:v>
                </c:pt>
                <c:pt idx="2170">
                  <c:v>6.0065216118032616E-4</c:v>
                </c:pt>
                <c:pt idx="2171">
                  <c:v>6.0083700167479215E-4</c:v>
                </c:pt>
                <c:pt idx="2172">
                  <c:v>6.0102184220323096E-4</c:v>
                </c:pt>
                <c:pt idx="2173">
                  <c:v>6.0129909845052509E-4</c:v>
                </c:pt>
                <c:pt idx="2174">
                  <c:v>6.0157635477464666E-4</c:v>
                </c:pt>
                <c:pt idx="2175">
                  <c:v>6.0166877049350198E-4</c:v>
                </c:pt>
                <c:pt idx="2176">
                  <c:v>6.017611831483638E-4</c:v>
                </c:pt>
                <c:pt idx="2177">
                  <c:v>6.0185359273901007E-4</c:v>
                </c:pt>
                <c:pt idx="2178">
                  <c:v>6.0194600233809403E-4</c:v>
                </c:pt>
                <c:pt idx="2179">
                  <c:v>6.0203841194583774E-4</c:v>
                </c:pt>
                <c:pt idx="2180">
                  <c:v>6.0213082156201914E-4</c:v>
                </c:pt>
                <c:pt idx="2181">
                  <c:v>6.0222323118708232E-4</c:v>
                </c:pt>
                <c:pt idx="2182">
                  <c:v>6.0240805353495297E-4</c:v>
                </c:pt>
                <c:pt idx="2183">
                  <c:v>6.0259287591701849E-4</c:v>
                </c:pt>
                <c:pt idx="2184">
                  <c:v>6.0259287591679644E-4</c:v>
                </c:pt>
                <c:pt idx="2185">
                  <c:v>6.0240805353495297E-4</c:v>
                </c:pt>
                <c:pt idx="2186">
                  <c:v>6.0222322504177583E-4</c:v>
                </c:pt>
                <c:pt idx="2187">
                  <c:v>6.0194597775709013E-4</c:v>
                </c:pt>
                <c:pt idx="2188">
                  <c:v>6.0166873054900982E-4</c:v>
                </c:pt>
                <c:pt idx="2189">
                  <c:v>6.0157631175727921E-4</c:v>
                </c:pt>
                <c:pt idx="2190">
                  <c:v>6.014838929739863E-4</c:v>
                </c:pt>
                <c:pt idx="2191">
                  <c:v>6.0139147419935313E-4</c:v>
                </c:pt>
                <c:pt idx="2192">
                  <c:v>6.0120662745632991E-4</c:v>
                </c:pt>
                <c:pt idx="2193">
                  <c:v>6.0129905236028236E-4</c:v>
                </c:pt>
                <c:pt idx="2194">
                  <c:v>6.013914772726725E-4</c:v>
                </c:pt>
                <c:pt idx="2195">
                  <c:v>6.0148390219350034E-4</c:v>
                </c:pt>
                <c:pt idx="2196">
                  <c:v>6.016687551348987E-4</c:v>
                </c:pt>
                <c:pt idx="2197">
                  <c:v>6.0176118622856656E-4</c:v>
                </c:pt>
                <c:pt idx="2198">
                  <c:v>6.0176118622856656E-4</c:v>
                </c:pt>
                <c:pt idx="2199">
                  <c:v>6.021309414308007E-4</c:v>
                </c:pt>
                <c:pt idx="2200">
                  <c:v>6.1637721807072943E-4</c:v>
                </c:pt>
                <c:pt idx="2201">
                  <c:v>6.1656210450400373E-4</c:v>
                </c:pt>
                <c:pt idx="2202">
                  <c:v>6.1674699097125085E-4</c:v>
                </c:pt>
                <c:pt idx="2203">
                  <c:v>6.170243253482699E-4</c:v>
                </c:pt>
                <c:pt idx="2204">
                  <c:v>6.1739411078698403E-4</c:v>
                </c:pt>
                <c:pt idx="2205">
                  <c:v>6.1757900355741135E-4</c:v>
                </c:pt>
                <c:pt idx="2206">
                  <c:v>6.1757900355741135E-4</c:v>
                </c:pt>
                <c:pt idx="2207">
                  <c:v>6.175790035576334E-4</c:v>
                </c:pt>
                <c:pt idx="2208">
                  <c:v>6.1767145149316249E-4</c:v>
                </c:pt>
                <c:pt idx="2209">
                  <c:v>6.1776389943690724E-4</c:v>
                </c:pt>
                <c:pt idx="2210">
                  <c:v>6.1794879842569372E-4</c:v>
                </c:pt>
                <c:pt idx="2211">
                  <c:v>6.1794879842569372E-4</c:v>
                </c:pt>
                <c:pt idx="2212">
                  <c:v>6.1794879842569372E-4</c:v>
                </c:pt>
                <c:pt idx="2213">
                  <c:v>6.1785634123889821E-4</c:v>
                </c:pt>
                <c:pt idx="2214">
                  <c:v>6.1804125254538711E-4</c:v>
                </c:pt>
                <c:pt idx="2215">
                  <c:v>6.1813370974928006E-4</c:v>
                </c:pt>
                <c:pt idx="2216">
                  <c:v>6.182261669616107E-4</c:v>
                </c:pt>
                <c:pt idx="2217">
                  <c:v>6.1841108448756898E-4</c:v>
                </c:pt>
                <c:pt idx="2218">
                  <c:v>6.1841108448756898E-4</c:v>
                </c:pt>
                <c:pt idx="2219">
                  <c:v>6.185035509529424E-4</c:v>
                </c:pt>
                <c:pt idx="2220">
                  <c:v>6.185035509529424E-4</c:v>
                </c:pt>
                <c:pt idx="2221">
                  <c:v>6.185035509529424E-4</c:v>
                </c:pt>
                <c:pt idx="2222">
                  <c:v>6.185035509529424E-4</c:v>
                </c:pt>
                <c:pt idx="2223">
                  <c:v>6.1850355095316445E-4</c:v>
                </c:pt>
                <c:pt idx="2224">
                  <c:v>6.185035509529424E-4</c:v>
                </c:pt>
                <c:pt idx="2225">
                  <c:v>6.1841108141136303E-4</c:v>
                </c:pt>
                <c:pt idx="2226">
                  <c:v>6.1831861187822135E-4</c:v>
                </c:pt>
                <c:pt idx="2227">
                  <c:v>6.1813367591412316E-4</c:v>
                </c:pt>
                <c:pt idx="2228">
                  <c:v>6.1804120640673865E-4</c:v>
                </c:pt>
                <c:pt idx="2229">
                  <c:v>6.1785626434129881E-4</c:v>
                </c:pt>
                <c:pt idx="2230">
                  <c:v>6.1767132230983179E-4</c:v>
                </c:pt>
                <c:pt idx="2231">
                  <c:v>6.1739391394133314E-4</c:v>
                </c:pt>
                <c:pt idx="2232">
                  <c:v>6.2524210329373275E-4</c:v>
                </c:pt>
                <c:pt idx="2233">
                  <c:v>6.2459485538579607E-4</c:v>
                </c:pt>
                <c:pt idx="2234">
                  <c:v>6.241325357092542E-4</c:v>
                </c:pt>
                <c:pt idx="2235">
                  <c:v>6.2348528851918772E-4</c:v>
                </c:pt>
                <c:pt idx="2236">
                  <c:v>6.2293051477513295E-4</c:v>
                </c:pt>
                <c:pt idx="2237">
                  <c:v>6.2237574133860996E-4</c:v>
                </c:pt>
                <c:pt idx="2238">
                  <c:v>6.277442805953104E-4</c:v>
                </c:pt>
                <c:pt idx="2239">
                  <c:v>6.2709705260033388E-4</c:v>
                </c:pt>
                <c:pt idx="2240">
                  <c:v>5.9364113258286721E-4</c:v>
                </c:pt>
                <c:pt idx="2241">
                  <c:v>5.929939481750246E-4</c:v>
                </c:pt>
                <c:pt idx="2242">
                  <c:v>5.9225432166476466E-4</c:v>
                </c:pt>
                <c:pt idx="2243">
                  <c:v>5.9151472030283259E-4</c:v>
                </c:pt>
                <c:pt idx="2244">
                  <c:v>5.9077511948779637E-4</c:v>
                </c:pt>
                <c:pt idx="2245">
                  <c:v>5.9003551921943398E-4</c:v>
                </c:pt>
                <c:pt idx="2246">
                  <c:v>5.892959194977454E-4</c:v>
                </c:pt>
                <c:pt idx="2247">
                  <c:v>5.8827902150415667E-4</c:v>
                </c:pt>
                <c:pt idx="2248">
                  <c:v>5.8726215836535367E-4</c:v>
                </c:pt>
                <c:pt idx="2249">
                  <c:v>5.8643015253334596E-4</c:v>
                </c:pt>
                <c:pt idx="2250">
                  <c:v>5.8532075714490261E-4</c:v>
                </c:pt>
                <c:pt idx="2251">
                  <c:v>5.8421136298658638E-4</c:v>
                </c:pt>
                <c:pt idx="2252">
                  <c:v>5.8310197005795317E-4</c:v>
                </c:pt>
                <c:pt idx="2253">
                  <c:v>5.8171525367956001E-4</c:v>
                </c:pt>
                <c:pt idx="2254">
                  <c:v>5.8051347435239542E-4</c:v>
                </c:pt>
                <c:pt idx="2255">
                  <c:v>5.7940415932056233E-4</c:v>
                </c:pt>
                <c:pt idx="2256">
                  <c:v>5.7820246270789966E-4</c:v>
                </c:pt>
                <c:pt idx="2257">
                  <c:v>5.7718567744569071E-4</c:v>
                </c:pt>
                <c:pt idx="2258">
                  <c:v>5.7616889321687736E-4</c:v>
                </c:pt>
                <c:pt idx="2259">
                  <c:v>5.7515211002123756E-4</c:v>
                </c:pt>
                <c:pt idx="2260">
                  <c:v>5.7413536167305601E-4</c:v>
                </c:pt>
                <c:pt idx="2261">
                  <c:v>5.7330350509721129E-4</c:v>
                </c:pt>
                <c:pt idx="2262">
                  <c:v>5.7237920545327725E-4</c:v>
                </c:pt>
                <c:pt idx="2263">
                  <c:v>5.7145490666310472E-4</c:v>
                </c:pt>
                <c:pt idx="2264">
                  <c:v>5.7053063946410632E-4</c:v>
                </c:pt>
                <c:pt idx="2265">
                  <c:v>5.6960637311886941E-4</c:v>
                </c:pt>
                <c:pt idx="2266">
                  <c:v>5.6868210762717197E-4</c:v>
                </c:pt>
                <c:pt idx="2267">
                  <c:v>5.676654334754172E-4</c:v>
                </c:pt>
                <c:pt idx="2268">
                  <c:v>5.6664879416379321E-4</c:v>
                </c:pt>
                <c:pt idx="2269">
                  <c:v>5.6563215588534277E-4</c:v>
                </c:pt>
                <c:pt idx="2270">
                  <c:v>5.6470795553265063E-4</c:v>
                </c:pt>
                <c:pt idx="2271">
                  <c:v>5.6378375603372E-4</c:v>
                </c:pt>
                <c:pt idx="2272">
                  <c:v>5.6285955738832882E-4</c:v>
                </c:pt>
                <c:pt idx="2273">
                  <c:v>5.6193535959669916E-4</c:v>
                </c:pt>
                <c:pt idx="2274">
                  <c:v>5.6110359614480743E-4</c:v>
                </c:pt>
                <c:pt idx="2275">
                  <c:v>5.6045664798332062E-4</c:v>
                </c:pt>
                <c:pt idx="2276">
                  <c:v>5.5980970024016585E-4</c:v>
                </c:pt>
                <c:pt idx="2277">
                  <c:v>5.5925516471666548E-4</c:v>
                </c:pt>
                <c:pt idx="2278">
                  <c:v>5.5879304433226196E-4</c:v>
                </c:pt>
                <c:pt idx="2279">
                  <c:v>5.583309241612433E-4</c:v>
                </c:pt>
                <c:pt idx="2280">
                  <c:v>5.5786880420360951E-4</c:v>
                </c:pt>
                <c:pt idx="2281">
                  <c:v>5.574991145382846E-4</c:v>
                </c:pt>
                <c:pt idx="2282">
                  <c:v>5.5740669675330423E-4</c:v>
                </c:pt>
                <c:pt idx="2283">
                  <c:v>5.5749911761160398E-4</c:v>
                </c:pt>
                <c:pt idx="2284">
                  <c:v>5.5740669675352628E-4</c:v>
                </c:pt>
                <c:pt idx="2285">
                  <c:v>5.5740669675352628E-4</c:v>
                </c:pt>
                <c:pt idx="2286">
                  <c:v>5.5740669675330423E-4</c:v>
                </c:pt>
                <c:pt idx="2287">
                  <c:v>5.5740669675352628E-4</c:v>
                </c:pt>
                <c:pt idx="2288">
                  <c:v>5.576839593537386E-4</c:v>
                </c:pt>
                <c:pt idx="2289">
                  <c:v>5.5786880420338747E-4</c:v>
                </c:pt>
                <c:pt idx="2290">
                  <c:v>5.5823849400504777E-4</c:v>
                </c:pt>
                <c:pt idx="2291">
                  <c:v>5.4482487732321339E-4</c:v>
                </c:pt>
                <c:pt idx="2292">
                  <c:v>5.454718368909095E-4</c:v>
                </c:pt>
                <c:pt idx="2293">
                  <c:v>5.461187968771597E-4</c:v>
                </c:pt>
                <c:pt idx="2294">
                  <c:v>5.4676575728151988E-4</c:v>
                </c:pt>
                <c:pt idx="2295">
                  <c:v>5.4741271810443415E-4</c:v>
                </c:pt>
                <c:pt idx="2296">
                  <c:v>5.4833693321421073E-4</c:v>
                </c:pt>
                <c:pt idx="2297">
                  <c:v>5.4944602935869113E-4</c:v>
                </c:pt>
                <c:pt idx="2298">
                  <c:v>5.5037030781757146E-4</c:v>
                </c:pt>
                <c:pt idx="2299">
                  <c:v>5.5120214532733414E-4</c:v>
                </c:pt>
                <c:pt idx="2300">
                  <c:v>5.520339835289878E-4</c:v>
                </c:pt>
                <c:pt idx="2301">
                  <c:v>5.5286582242186633E-4</c:v>
                </c:pt>
                <c:pt idx="2302">
                  <c:v>5.5388254915644808E-4</c:v>
                </c:pt>
                <c:pt idx="2303">
                  <c:v>5.5443717391834291E-4</c:v>
                </c:pt>
                <c:pt idx="2304">
                  <c:v>5.5744027334991841E-4</c:v>
                </c:pt>
                <c:pt idx="2305">
                  <c:v>5.5771760051315233E-4</c:v>
                </c:pt>
                <c:pt idx="2306">
                  <c:v>5.5808737633378236E-4</c:v>
                </c:pt>
                <c:pt idx="2307">
                  <c:v>5.5845715229096982E-4</c:v>
                </c:pt>
                <c:pt idx="2308">
                  <c:v>5.5882692838471471E-4</c:v>
                </c:pt>
                <c:pt idx="2309">
                  <c:v>5.5928917175673831E-4</c:v>
                </c:pt>
                <c:pt idx="2310">
                  <c:v>5.5984387331120544E-4</c:v>
                </c:pt>
                <c:pt idx="2311">
                  <c:v>5.60583500466727E-4</c:v>
                </c:pt>
                <c:pt idx="2312">
                  <c:v>5.6123068543945109E-4</c:v>
                </c:pt>
                <c:pt idx="2313">
                  <c:v>5.6187787083072926E-4</c:v>
                </c:pt>
                <c:pt idx="2314">
                  <c:v>5.6252505664056152E-4</c:v>
                </c:pt>
                <c:pt idx="2315">
                  <c:v>5.6317224286916989E-4</c:v>
                </c:pt>
                <c:pt idx="2316">
                  <c:v>5.6372698348172712E-4</c:v>
                </c:pt>
                <c:pt idx="2317">
                  <c:v>5.6428172440203817E-4</c:v>
                </c:pt>
                <c:pt idx="2318">
                  <c:v>5.6483646562965895E-4</c:v>
                </c:pt>
                <c:pt idx="2319">
                  <c:v>5.6529875790967132E-4</c:v>
                </c:pt>
                <c:pt idx="2320">
                  <c:v>5.6585351815563456E-4</c:v>
                </c:pt>
                <c:pt idx="2321">
                  <c:v>5.6640827870935162E-4</c:v>
                </c:pt>
                <c:pt idx="2322">
                  <c:v>5.6696303957060046E-4</c:v>
                </c:pt>
                <c:pt idx="2323">
                  <c:v>5.5930021391970008E-4</c:v>
                </c:pt>
                <c:pt idx="2324">
                  <c:v>5.6003986527763949E-4</c:v>
                </c:pt>
                <c:pt idx="2325">
                  <c:v>5.6040970346260544E-4</c:v>
                </c:pt>
                <c:pt idx="2326">
                  <c:v>5.6077955408806446E-4</c:v>
                </c:pt>
                <c:pt idx="2327">
                  <c:v>5.6105693753294439E-4</c:v>
                </c:pt>
                <c:pt idx="2328">
                  <c:v>5.6133432105465175E-4</c:v>
                </c:pt>
                <c:pt idx="2329">
                  <c:v>5.6161170465296451E-4</c:v>
                </c:pt>
                <c:pt idx="2330">
                  <c:v>5.6170416894540942E-4</c:v>
                </c:pt>
                <c:pt idx="2331">
                  <c:v>5.6170416894540942E-4</c:v>
                </c:pt>
                <c:pt idx="2332">
                  <c:v>5.6170416894540942E-4</c:v>
                </c:pt>
                <c:pt idx="2333">
                  <c:v>5.6170416894563147E-4</c:v>
                </c:pt>
                <c:pt idx="2334">
                  <c:v>5.6151924344516324E-4</c:v>
                </c:pt>
                <c:pt idx="2335">
                  <c:v>5.6133431797866784E-4</c:v>
                </c:pt>
                <c:pt idx="2336">
                  <c:v>5.611493925468114E-4</c:v>
                </c:pt>
                <c:pt idx="2337">
                  <c:v>5.6096446714870574E-4</c:v>
                </c:pt>
                <c:pt idx="2338">
                  <c:v>5.6087200600063447E-4</c:v>
                </c:pt>
                <c:pt idx="2339">
                  <c:v>5.6068708680578894E-4</c:v>
                </c:pt>
                <c:pt idx="2340">
                  <c:v>5.6040970346371566E-4</c:v>
                </c:pt>
                <c:pt idx="2341">
                  <c:v>5.6031723621430274E-4</c:v>
                </c:pt>
                <c:pt idx="2342">
                  <c:v>5.6022476897354956E-4</c:v>
                </c:pt>
                <c:pt idx="2343">
                  <c:v>5.6013230174123407E-4</c:v>
                </c:pt>
                <c:pt idx="2344">
                  <c:v>5.6013230174101203E-4</c:v>
                </c:pt>
                <c:pt idx="2345">
                  <c:v>5.5994737037856623E-4</c:v>
                </c:pt>
                <c:pt idx="2346">
                  <c:v>5.5976244520294927E-4</c:v>
                </c:pt>
                <c:pt idx="2347">
                  <c:v>5.5939259495318971E-4</c:v>
                </c:pt>
                <c:pt idx="2348">
                  <c:v>5.5883783828925004E-4</c:v>
                </c:pt>
                <c:pt idx="2349">
                  <c:v>5.5828308193284215E-4</c:v>
                </c:pt>
                <c:pt idx="2350">
                  <c:v>5.5772832588418808E-4</c:v>
                </c:pt>
                <c:pt idx="2351">
                  <c:v>5.5708112164731816E-4</c:v>
                </c:pt>
                <c:pt idx="2352">
                  <c:v>5.5624903020756733E-4</c:v>
                </c:pt>
                <c:pt idx="2353">
                  <c:v>5.5560184845715455E-4</c:v>
                </c:pt>
                <c:pt idx="2354">
                  <c:v>5.5495466712529584E-4</c:v>
                </c:pt>
                <c:pt idx="2355">
                  <c:v>5.5421504413066813E-4</c:v>
                </c:pt>
                <c:pt idx="2356">
                  <c:v>5.5347542168293629E-4</c:v>
                </c:pt>
                <c:pt idx="2357">
                  <c:v>5.527357997821003E-4</c:v>
                </c:pt>
                <c:pt idx="2358">
                  <c:v>5.5199617842771609E-4</c:v>
                </c:pt>
                <c:pt idx="2359">
                  <c:v>5.5116411889555295E-4</c:v>
                </c:pt>
                <c:pt idx="2360">
                  <c:v>5.6352325779607249E-4</c:v>
                </c:pt>
                <c:pt idx="2361">
                  <c:v>5.6250628451959273E-4</c:v>
                </c:pt>
                <c:pt idx="2362">
                  <c:v>5.614893122767306E-4</c:v>
                </c:pt>
                <c:pt idx="2363">
                  <c:v>5.6047234106770816E-4</c:v>
                </c:pt>
                <c:pt idx="2364">
                  <c:v>5.5945537089208131E-4</c:v>
                </c:pt>
                <c:pt idx="2365">
                  <c:v>5.5834596851012108E-4</c:v>
                </c:pt>
                <c:pt idx="2366">
                  <c:v>5.5723656735851002E-4</c:v>
                </c:pt>
                <c:pt idx="2367">
                  <c:v>5.5603469750709067E-4</c:v>
                </c:pt>
                <c:pt idx="2368">
                  <c:v>5.5483282909962739E-4</c:v>
                </c:pt>
                <c:pt idx="2369">
                  <c:v>5.5353848935979499E-4</c:v>
                </c:pt>
                <c:pt idx="2370">
                  <c:v>5.5224415129440096E-4</c:v>
                </c:pt>
                <c:pt idx="2371">
                  <c:v>5.509498149034453E-4</c:v>
                </c:pt>
                <c:pt idx="2372">
                  <c:v>5.4947057535570387E-4</c:v>
                </c:pt>
                <c:pt idx="2373">
                  <c:v>5.477140688603388E-4</c:v>
                </c:pt>
                <c:pt idx="2374">
                  <c:v>5.4595756544850715E-4</c:v>
                </c:pt>
                <c:pt idx="2375">
                  <c:v>5.4420100669227978E-4</c:v>
                </c:pt>
                <c:pt idx="2376">
                  <c:v>5.422595505879535E-4</c:v>
                </c:pt>
                <c:pt idx="2377">
                  <c:v>5.4031809825083599E-4</c:v>
                </c:pt>
                <c:pt idx="2378">
                  <c:v>5.383766496807052E-4</c:v>
                </c:pt>
                <c:pt idx="2379">
                  <c:v>5.3634278903857968E-4</c:v>
                </c:pt>
                <c:pt idx="2380">
                  <c:v>5.3255109869243533E-4</c:v>
                </c:pt>
                <c:pt idx="2381">
                  <c:v>5.3042476694420415E-4</c:v>
                </c:pt>
                <c:pt idx="2382">
                  <c:v>5.2829851044267073E-4</c:v>
                </c:pt>
                <c:pt idx="2383">
                  <c:v>5.2607977591345723E-4</c:v>
                </c:pt>
                <c:pt idx="2384">
                  <c:v>5.2386104630453012E-4</c:v>
                </c:pt>
                <c:pt idx="2385">
                  <c:v>5.2164232161588941E-4</c:v>
                </c:pt>
                <c:pt idx="2386">
                  <c:v>5.1942360184709102E-4</c:v>
                </c:pt>
                <c:pt idx="2387">
                  <c:v>5.1702007424414553E-4</c:v>
                </c:pt>
                <c:pt idx="2388">
                  <c:v>5.1452406785901239E-4</c:v>
                </c:pt>
                <c:pt idx="2389">
                  <c:v>5.1221287953340244E-4</c:v>
                </c:pt>
                <c:pt idx="2390">
                  <c:v>5.0980920934917684E-4</c:v>
                </c:pt>
                <c:pt idx="2391">
                  <c:v>5.0740554493944323E-4</c:v>
                </c:pt>
                <c:pt idx="2392">
                  <c:v>5.0500188630464571E-4</c:v>
                </c:pt>
                <c:pt idx="2393">
                  <c:v>5.0259823344434018E-4</c:v>
                </c:pt>
                <c:pt idx="2394">
                  <c:v>5.006566643128707E-4</c:v>
                </c:pt>
                <c:pt idx="2395">
                  <c:v>4.9645165713108064E-4</c:v>
                </c:pt>
                <c:pt idx="2396">
                  <c:v>4.9478738198094341E-4</c:v>
                </c:pt>
                <c:pt idx="2397">
                  <c:v>4.9303062087457938E-4</c:v>
                </c:pt>
                <c:pt idx="2398">
                  <c:v>4.9127386285285901E-4</c:v>
                </c:pt>
                <c:pt idx="2399">
                  <c:v>4.8951710791578229E-4</c:v>
                </c:pt>
                <c:pt idx="2400">
                  <c:v>4.8507671331399216E-4</c:v>
                </c:pt>
                <c:pt idx="2401">
                  <c:v>4.832274168358186E-4</c:v>
                </c:pt>
                <c:pt idx="2402">
                  <c:v>4.8137812377624378E-4</c:v>
                </c:pt>
                <c:pt idx="2403">
                  <c:v>4.7962126931544447E-4</c:v>
                </c:pt>
                <c:pt idx="2404">
                  <c:v>4.7786441793995493E-4</c:v>
                </c:pt>
                <c:pt idx="2405">
                  <c:v>4.761075696493311E-4</c:v>
                </c:pt>
                <c:pt idx="2406">
                  <c:v>4.74350724443795E-4</c:v>
                </c:pt>
                <c:pt idx="2407">
                  <c:v>4.7250132472820283E-4</c:v>
                </c:pt>
                <c:pt idx="2408">
                  <c:v>4.706519284312094E-4</c:v>
                </c:pt>
                <c:pt idx="2409">
                  <c:v>4.6871003368464947E-4</c:v>
                </c:pt>
                <c:pt idx="2410">
                  <c:v>4.6676807809054033E-4</c:v>
                </c:pt>
                <c:pt idx="2411">
                  <c:v>4.6482612626608244E-4</c:v>
                </c:pt>
                <c:pt idx="2412">
                  <c:v>4.6288417821105377E-4</c:v>
                </c:pt>
                <c:pt idx="2413">
                  <c:v>4.6094223392523226E-4</c:v>
                </c:pt>
                <c:pt idx="2414">
                  <c:v>4.589077862886537E-4</c:v>
                </c:pt>
                <c:pt idx="2415">
                  <c:v>4.5678097433077269E-4</c:v>
                </c:pt>
                <c:pt idx="2416">
                  <c:v>4.5493148401565264E-4</c:v>
                </c:pt>
                <c:pt idx="2417">
                  <c:v>4.531744421563122E-4</c:v>
                </c:pt>
                <c:pt idx="2418">
                  <c:v>4.5132489696353417E-4</c:v>
                </c:pt>
                <c:pt idx="2419">
                  <c:v>4.4947535519002102E-4</c:v>
                </c:pt>
                <c:pt idx="2420">
                  <c:v>4.4762581683555069E-4</c:v>
                </c:pt>
                <c:pt idx="2421">
                  <c:v>4.4596117985817862E-4</c:v>
                </c:pt>
                <c:pt idx="2422">
                  <c:v>4.44296545650813E-4</c:v>
                </c:pt>
                <c:pt idx="2423">
                  <c:v>4.4244689376959911E-4</c:v>
                </c:pt>
                <c:pt idx="2424">
                  <c:v>4.4050473065104789E-4</c:v>
                </c:pt>
                <c:pt idx="2425">
                  <c:v>4.3856250666673979E-4</c:v>
                </c:pt>
                <c:pt idx="2426">
                  <c:v>4.3662028645297113E-4</c:v>
                </c:pt>
                <c:pt idx="2427">
                  <c:v>4.346780700097419E-4</c:v>
                </c:pt>
                <c:pt idx="2428">
                  <c:v>4.3273585733705211E-4</c:v>
                </c:pt>
                <c:pt idx="2429">
                  <c:v>4.306086763379291E-4</c:v>
                </c:pt>
                <c:pt idx="2430">
                  <c:v>4.2848149986185469E-4</c:v>
                </c:pt>
                <c:pt idx="2431">
                  <c:v>4.2635425711257113E-4</c:v>
                </c:pt>
                <c:pt idx="2432">
                  <c:v>4.2441199595999457E-4</c:v>
                </c:pt>
                <c:pt idx="2433">
                  <c:v>4.2246973857817949E-4</c:v>
                </c:pt>
                <c:pt idx="2434">
                  <c:v>4.2052748496734793E-4</c:v>
                </c:pt>
                <c:pt idx="2435">
                  <c:v>4.1858523512705581E-4</c:v>
                </c:pt>
                <c:pt idx="2436">
                  <c:v>4.1645794262090696E-4</c:v>
                </c:pt>
                <c:pt idx="2437">
                  <c:v>4.1423820088892782E-4</c:v>
                </c:pt>
                <c:pt idx="2438">
                  <c:v>4.1211091762627383E-4</c:v>
                </c:pt>
                <c:pt idx="2439">
                  <c:v>4.0989111165923298E-4</c:v>
                </c:pt>
                <c:pt idx="2440">
                  <c:v>4.0767131061758555E-4</c:v>
                </c:pt>
                <c:pt idx="2441">
                  <c:v>4.0545151450177563E-4</c:v>
                </c:pt>
                <c:pt idx="2442">
                  <c:v>4.0313919362700013E-4</c:v>
                </c:pt>
                <c:pt idx="2443">
                  <c:v>4.0073434555454313E-4</c:v>
                </c:pt>
                <c:pt idx="2444">
                  <c:v>3.9823705099206741E-4</c:v>
                </c:pt>
                <c:pt idx="2445">
                  <c:v>3.9573976266371602E-4</c:v>
                </c:pt>
                <c:pt idx="2446">
                  <c:v>3.9333501241900493E-4</c:v>
                </c:pt>
                <c:pt idx="2447">
                  <c:v>3.9093026795500307E-4</c:v>
                </c:pt>
                <c:pt idx="2448">
                  <c:v>3.8852552927126638E-4</c:v>
                </c:pt>
                <c:pt idx="2449">
                  <c:v>3.8612079636801688E-4</c:v>
                </c:pt>
                <c:pt idx="2450">
                  <c:v>3.8371606924547663E-4</c:v>
                </c:pt>
                <c:pt idx="2451">
                  <c:v>3.866785938013706E-4</c:v>
                </c:pt>
                <c:pt idx="2452">
                  <c:v>3.6016636196767315E-4</c:v>
                </c:pt>
                <c:pt idx="2453">
                  <c:v>3.5776161719658361E-4</c:v>
                </c:pt>
                <c:pt idx="2454">
                  <c:v>3.5535687820620332E-4</c:v>
                </c:pt>
                <c:pt idx="2455">
                  <c:v>3.5295214499653227E-4</c:v>
                </c:pt>
                <c:pt idx="2456">
                  <c:v>3.5054741756757046E-4</c:v>
                </c:pt>
                <c:pt idx="2457">
                  <c:v>3.4805016516847864E-4</c:v>
                </c:pt>
                <c:pt idx="2458">
                  <c:v>3.4555291900328911E-4</c:v>
                </c:pt>
                <c:pt idx="2459">
                  <c:v>3.4314812931879324E-4</c:v>
                </c:pt>
                <c:pt idx="2460">
                  <c:v>3.407433454154507E-4</c:v>
                </c:pt>
                <c:pt idx="2461">
                  <c:v>3.3843102017949711E-4</c:v>
                </c:pt>
                <c:pt idx="2462">
                  <c:v>3.3611870028882329E-4</c:v>
                </c:pt>
                <c:pt idx="2463">
                  <c:v>3.3380638574298516E-4</c:v>
                </c:pt>
                <c:pt idx="2464">
                  <c:v>3.3158653187248532E-4</c:v>
                </c:pt>
                <c:pt idx="2465">
                  <c:v>3.293666829282671E-4</c:v>
                </c:pt>
                <c:pt idx="2466">
                  <c:v>3.270543070199583E-4</c:v>
                </c:pt>
                <c:pt idx="2467">
                  <c:v>3.2589832313800748E-4</c:v>
                </c:pt>
                <c:pt idx="2468">
                  <c:v>3.2483480145106824E-4</c:v>
                </c:pt>
                <c:pt idx="2469">
                  <c:v>3.2377128089478013E-4</c:v>
                </c:pt>
                <c:pt idx="2470">
                  <c:v>3.227077614693652E-4</c:v>
                </c:pt>
                <c:pt idx="2471">
                  <c:v>3.2178298597451693E-4</c:v>
                </c:pt>
                <c:pt idx="2472">
                  <c:v>3.2270806934842078E-4</c:v>
                </c:pt>
                <c:pt idx="2473">
                  <c:v>3.2173701470261662E-4</c:v>
                </c:pt>
                <c:pt idx="2474">
                  <c:v>3.1960957409848945E-4</c:v>
                </c:pt>
                <c:pt idx="2475">
                  <c:v>3.1757460128334358E-4</c:v>
                </c:pt>
                <c:pt idx="2476">
                  <c:v>3.1553963260799733E-4</c:v>
                </c:pt>
                <c:pt idx="2477">
                  <c:v>3.1341213436308912E-4</c:v>
                </c:pt>
                <c:pt idx="2478">
                  <c:v>3.1128464064300587E-4</c:v>
                </c:pt>
                <c:pt idx="2479">
                  <c:v>3.0915715144796962E-4</c:v>
                </c:pt>
                <c:pt idx="2480">
                  <c:v>3.0712213215333684E-4</c:v>
                </c:pt>
                <c:pt idx="2481">
                  <c:v>3.0508711699850366E-4</c:v>
                </c:pt>
                <c:pt idx="2482">
                  <c:v>3.0314457406843687E-4</c:v>
                </c:pt>
                <c:pt idx="2483">
                  <c:v>3.0120203491112996E-4</c:v>
                </c:pt>
                <c:pt idx="2484">
                  <c:v>2.9925949952569475E-4</c:v>
                </c:pt>
                <c:pt idx="2485">
                  <c:v>2.9731696791257534E-4</c:v>
                </c:pt>
                <c:pt idx="2486">
                  <c:v>2.9537444007199376E-4</c:v>
                </c:pt>
                <c:pt idx="2487">
                  <c:v>2.9343191600372798E-4</c:v>
                </c:pt>
                <c:pt idx="2488">
                  <c:v>2.9139686095303041E-4</c:v>
                </c:pt>
                <c:pt idx="2489">
                  <c:v>2.8945427993920525E-4</c:v>
                </c:pt>
                <c:pt idx="2490">
                  <c:v>2.8751170269791793E-4</c:v>
                </c:pt>
                <c:pt idx="2491">
                  <c:v>2.8556912922894639E-4</c:v>
                </c:pt>
                <c:pt idx="2492">
                  <c:v>2.864020761796926E-4</c:v>
                </c:pt>
                <c:pt idx="2493">
                  <c:v>2.8464445299380969E-4</c:v>
                </c:pt>
                <c:pt idx="2494">
                  <c:v>2.8288683289612315E-4</c:v>
                </c:pt>
                <c:pt idx="2495">
                  <c:v>2.8112921588729911E-4</c:v>
                </c:pt>
                <c:pt idx="2496">
                  <c:v>2.7937160196644939E-4</c:v>
                </c:pt>
                <c:pt idx="2497">
                  <c:v>2.7761399113401808E-4</c:v>
                </c:pt>
                <c:pt idx="2498">
                  <c:v>2.7585638339000518E-4</c:v>
                </c:pt>
                <c:pt idx="2499">
                  <c:v>2.742837372575746E-4</c:v>
                </c:pt>
                <c:pt idx="2500">
                  <c:v>2.7271109359805479E-4</c:v>
                </c:pt>
                <c:pt idx="2501">
                  <c:v>2.7220237811254044E-4</c:v>
                </c:pt>
                <c:pt idx="2502">
                  <c:v>2.7090724077094563E-4</c:v>
                </c:pt>
                <c:pt idx="2503">
                  <c:v>2.6961210510623168E-4</c:v>
                </c:pt>
                <c:pt idx="2504">
                  <c:v>2.6831697111839858E-4</c:v>
                </c:pt>
                <c:pt idx="2505">
                  <c:v>2.6702183880744634E-4</c:v>
                </c:pt>
                <c:pt idx="2506">
                  <c:v>2.6581919743118299E-4</c:v>
                </c:pt>
                <c:pt idx="2507">
                  <c:v>2.6452406835431042E-4</c:v>
                </c:pt>
                <c:pt idx="2508">
                  <c:v>2.6332147002161577E-4</c:v>
                </c:pt>
                <c:pt idx="2509">
                  <c:v>2.6211887313465354E-4</c:v>
                </c:pt>
                <c:pt idx="2510">
                  <c:v>2.6100876650692051E-4</c:v>
                </c:pt>
                <c:pt idx="2511">
                  <c:v>2.598986611108689E-4</c:v>
                </c:pt>
                <c:pt idx="2512">
                  <c:v>2.587885569469428E-4</c:v>
                </c:pt>
                <c:pt idx="2513">
                  <c:v>2.5758592546964998E-4</c:v>
                </c:pt>
                <c:pt idx="2514">
                  <c:v>2.5647582387255952E-4</c:v>
                </c:pt>
                <c:pt idx="2515">
                  <c:v>2.5555070935201485E-4</c:v>
                </c:pt>
                <c:pt idx="2516">
                  <c:v>2.5471809315513738E-4</c:v>
                </c:pt>
                <c:pt idx="2517">
                  <c:v>2.5397797813053735E-4</c:v>
                </c:pt>
                <c:pt idx="2518">
                  <c:v>2.5323786365349932E-4</c:v>
                </c:pt>
                <c:pt idx="2519">
                  <c:v>2.5249774972424532E-4</c:v>
                </c:pt>
                <c:pt idx="2520">
                  <c:v>2.5175763634233128E-4</c:v>
                </c:pt>
                <c:pt idx="2521">
                  <c:v>2.5111002680167083E-4</c:v>
                </c:pt>
                <c:pt idx="2522">
                  <c:v>2.5046241768045263E-4</c:v>
                </c:pt>
                <c:pt idx="2523">
                  <c:v>2.4990731524066057E-4</c:v>
                </c:pt>
                <c:pt idx="2524">
                  <c:v>2.492597068981528E-4</c:v>
                </c:pt>
                <c:pt idx="2525">
                  <c:v>2.4861209897486525E-4</c:v>
                </c:pt>
                <c:pt idx="2526">
                  <c:v>2.4796449147079791E-4</c:v>
                </c:pt>
                <c:pt idx="2527">
                  <c:v>2.4731688438639488E-4</c:v>
                </c:pt>
                <c:pt idx="2528">
                  <c:v>2.4685429275184134E-4</c:v>
                </c:pt>
                <c:pt idx="2529">
                  <c:v>2.4639170133133881E-4</c:v>
                </c:pt>
                <c:pt idx="2530">
                  <c:v>2.4592911012466523E-4</c:v>
                </c:pt>
                <c:pt idx="2531">
                  <c:v>2.4555903115230926E-4</c:v>
                </c:pt>
                <c:pt idx="2532">
                  <c:v>2.4518895231695481E-4</c:v>
                </c:pt>
                <c:pt idx="2533">
                  <c:v>2.4481887361860188E-4</c:v>
                </c:pt>
                <c:pt idx="2534">
                  <c:v>2.4426371885444276E-4</c:v>
                </c:pt>
                <c:pt idx="2535">
                  <c:v>2.4407867349762746E-4</c:v>
                </c:pt>
                <c:pt idx="2536">
                  <c:v>2.4389362817500704E-4</c:v>
                </c:pt>
                <c:pt idx="2537">
                  <c:v>2.4370858288658148E-4</c:v>
                </c:pt>
                <c:pt idx="2538">
                  <c:v>2.434310196395284E-4</c:v>
                </c:pt>
                <c:pt idx="2539">
                  <c:v>2.431534564695248E-4</c:v>
                </c:pt>
                <c:pt idx="2540">
                  <c:v>2.4287589337657067E-4</c:v>
                </c:pt>
                <c:pt idx="2541">
                  <c:v>2.4259833036066603E-4</c:v>
                </c:pt>
                <c:pt idx="2542">
                  <c:v>2.4232076742181086E-4</c:v>
                </c:pt>
                <c:pt idx="2543">
                  <c:v>2.4195067746113352E-4</c:v>
                </c:pt>
                <c:pt idx="2544">
                  <c:v>2.5249796211657127E-4</c:v>
                </c:pt>
                <c:pt idx="2545">
                  <c:v>2.5222038718752948E-4</c:v>
                </c:pt>
                <c:pt idx="2546">
                  <c:v>2.5194281233553717E-4</c:v>
                </c:pt>
                <c:pt idx="2547">
                  <c:v>2.5166523756015025E-4</c:v>
                </c:pt>
                <c:pt idx="2548">
                  <c:v>2.5138766286225689E-4</c:v>
                </c:pt>
                <c:pt idx="2549">
                  <c:v>2.5111007899769611E-4</c:v>
                </c:pt>
                <c:pt idx="2550">
                  <c:v>2.508324952101848E-4</c:v>
                </c:pt>
                <c:pt idx="2551">
                  <c:v>2.5055491149950093E-4</c:v>
                </c:pt>
                <c:pt idx="2552">
                  <c:v>2.5027732786586654E-4</c:v>
                </c:pt>
                <c:pt idx="2553">
                  <c:v>2.4999974430950367E-4</c:v>
                </c:pt>
                <c:pt idx="2554">
                  <c:v>2.4972216082974619E-4</c:v>
                </c:pt>
                <c:pt idx="2555">
                  <c:v>2.4944457742748227E-4</c:v>
                </c:pt>
                <c:pt idx="2556">
                  <c:v>2.4916699410204579E-4</c:v>
                </c:pt>
                <c:pt idx="2557">
                  <c:v>2.4879687695800179E-4</c:v>
                </c:pt>
                <c:pt idx="2558">
                  <c:v>2.485192845680384E-4</c:v>
                </c:pt>
                <c:pt idx="2559">
                  <c:v>2.4717784595051917E-4</c:v>
                </c:pt>
                <c:pt idx="2560">
                  <c:v>2.4583640913244942E-4</c:v>
                </c:pt>
                <c:pt idx="2561">
                  <c:v>2.4449497411316301E-4</c:v>
                </c:pt>
                <c:pt idx="2562">
                  <c:v>2.4324607426629008E-4</c:v>
                </c:pt>
                <c:pt idx="2563">
                  <c:v>2.4185844424495784E-4</c:v>
                </c:pt>
                <c:pt idx="2564">
                  <c:v>2.4047081614853028E-4</c:v>
                </c:pt>
                <c:pt idx="2565">
                  <c:v>2.3912938832504338E-4</c:v>
                </c:pt>
                <c:pt idx="2566">
                  <c:v>2.3885179861804495E-4</c:v>
                </c:pt>
                <c:pt idx="2567">
                  <c:v>2.38574208988096E-4</c:v>
                </c:pt>
                <c:pt idx="2568">
                  <c:v>2.3829661943519653E-4</c:v>
                </c:pt>
                <c:pt idx="2569">
                  <c:v>2.3811155669428707E-4</c:v>
                </c:pt>
                <c:pt idx="2570">
                  <c:v>2.3792649398757248E-4</c:v>
                </c:pt>
                <c:pt idx="2571">
                  <c:v>2.3783396418797231E-4</c:v>
                </c:pt>
                <c:pt idx="2572">
                  <c:v>2.3764890153277207E-4</c:v>
                </c:pt>
                <c:pt idx="2573">
                  <c:v>2.3746383891198874E-4</c:v>
                </c:pt>
                <c:pt idx="2574">
                  <c:v>2.3727877632517824E-4</c:v>
                </c:pt>
                <c:pt idx="2575">
                  <c:v>2.3718624658553011E-4</c:v>
                </c:pt>
                <c:pt idx="2576">
                  <c:v>2.37001184050456E-4</c:v>
                </c:pt>
                <c:pt idx="2577">
                  <c:v>2.3681612154935472E-4</c:v>
                </c:pt>
                <c:pt idx="2578">
                  <c:v>2.366310590824483E-4</c:v>
                </c:pt>
                <c:pt idx="2579">
                  <c:v>2.3644599664973676E-4</c:v>
                </c:pt>
                <c:pt idx="2580">
                  <c:v>2.3635346390515899E-4</c:v>
                </c:pt>
                <c:pt idx="2581">
                  <c:v>2.3626093116946301E-4</c:v>
                </c:pt>
                <c:pt idx="2582">
                  <c:v>2.3616839844242676E-4</c:v>
                </c:pt>
                <c:pt idx="2583">
                  <c:v>2.3607586572382822E-4</c:v>
                </c:pt>
                <c:pt idx="2584">
                  <c:v>2.3598333301388941E-4</c:v>
                </c:pt>
                <c:pt idx="2585">
                  <c:v>2.3589080031238829E-4</c:v>
                </c:pt>
                <c:pt idx="2586">
                  <c:v>2.3589080031238829E-4</c:v>
                </c:pt>
                <c:pt idx="2587">
                  <c:v>2.3589080031238829E-4</c:v>
                </c:pt>
                <c:pt idx="2588">
                  <c:v>2.3589080031238829E-4</c:v>
                </c:pt>
                <c:pt idx="2589">
                  <c:v>2.3589080031238829E-4</c:v>
                </c:pt>
                <c:pt idx="2590">
                  <c:v>2.3589080031238829E-4</c:v>
                </c:pt>
                <c:pt idx="2591">
                  <c:v>2.3589080031238829E-4</c:v>
                </c:pt>
                <c:pt idx="2592">
                  <c:v>2.3589080031216625E-4</c:v>
                </c:pt>
                <c:pt idx="2593">
                  <c:v>2.3491939347652924E-4</c:v>
                </c:pt>
                <c:pt idx="2594">
                  <c:v>2.3482686395515096E-4</c:v>
                </c:pt>
                <c:pt idx="2595">
                  <c:v>2.3473433444243241E-4</c:v>
                </c:pt>
                <c:pt idx="2596">
                  <c:v>2.3464180493815157E-4</c:v>
                </c:pt>
                <c:pt idx="2597">
                  <c:v>2.3464180493815157E-4</c:v>
                </c:pt>
                <c:pt idx="2598">
                  <c:v>2.3464180493815157E-4</c:v>
                </c:pt>
                <c:pt idx="2599">
                  <c:v>2.3464180493815157E-4</c:v>
                </c:pt>
                <c:pt idx="2600">
                  <c:v>2.3454927852406549E-4</c:v>
                </c:pt>
                <c:pt idx="2601">
                  <c:v>2.344567521184171E-4</c:v>
                </c:pt>
                <c:pt idx="2602">
                  <c:v>2.3436422572120641E-4</c:v>
                </c:pt>
                <c:pt idx="2603">
                  <c:v>2.3436422572142845E-4</c:v>
                </c:pt>
                <c:pt idx="2604">
                  <c:v>2.342716993328775E-4</c:v>
                </c:pt>
                <c:pt idx="2605">
                  <c:v>2.3436422572142845E-4</c:v>
                </c:pt>
                <c:pt idx="2606">
                  <c:v>2.342716993328775E-4</c:v>
                </c:pt>
                <c:pt idx="2607">
                  <c:v>2.3417917295298629E-4</c:v>
                </c:pt>
                <c:pt idx="2608">
                  <c:v>2.3408664658153278E-4</c:v>
                </c:pt>
                <c:pt idx="2609">
                  <c:v>2.3399412021851695E-4</c:v>
                </c:pt>
                <c:pt idx="2610">
                  <c:v>2.33994120218739E-4</c:v>
                </c:pt>
                <c:pt idx="2611">
                  <c:v>2.3399412021851695E-4</c:v>
                </c:pt>
                <c:pt idx="2612">
                  <c:v>2.3505795250100547E-4</c:v>
                </c:pt>
                <c:pt idx="2613">
                  <c:v>2.3496542604828363E-4</c:v>
                </c:pt>
                <c:pt idx="2614">
                  <c:v>2.3496542604828363E-4</c:v>
                </c:pt>
                <c:pt idx="2615">
                  <c:v>2.3496542604828363E-4</c:v>
                </c:pt>
                <c:pt idx="2616">
                  <c:v>2.3496542604828363E-4</c:v>
                </c:pt>
                <c:pt idx="2617">
                  <c:v>2.3487289960422153E-4</c:v>
                </c:pt>
                <c:pt idx="2618">
                  <c:v>2.3487289960422153E-4</c:v>
                </c:pt>
                <c:pt idx="2619">
                  <c:v>2.3487289960422153E-4</c:v>
                </c:pt>
                <c:pt idx="2620">
                  <c:v>2.3487289960422153E-4</c:v>
                </c:pt>
                <c:pt idx="2621">
                  <c:v>2.3487289960422153E-4</c:v>
                </c:pt>
                <c:pt idx="2622">
                  <c:v>2.3487289960422153E-4</c:v>
                </c:pt>
                <c:pt idx="2623">
                  <c:v>2.3487289960444357E-4</c:v>
                </c:pt>
                <c:pt idx="2624">
                  <c:v>2.3487289960444357E-4</c:v>
                </c:pt>
                <c:pt idx="2625">
                  <c:v>2.3487289960444357E-4</c:v>
                </c:pt>
                <c:pt idx="2626">
                  <c:v>2.3515048820721418E-4</c:v>
                </c:pt>
                <c:pt idx="2627">
                  <c:v>2.3515048820721418E-4</c:v>
                </c:pt>
                <c:pt idx="2628">
                  <c:v>2.3427136273812543E-4</c:v>
                </c:pt>
                <c:pt idx="2629">
                  <c:v>2.3339223804152986E-4</c:v>
                </c:pt>
                <c:pt idx="2630">
                  <c:v>2.3251311411787157E-4</c:v>
                </c:pt>
                <c:pt idx="2631">
                  <c:v>2.3260563726279493E-4</c:v>
                </c:pt>
                <c:pt idx="2632">
                  <c:v>2.3269816041615599E-4</c:v>
                </c:pt>
                <c:pt idx="2633">
                  <c:v>2.3279068357817678E-4</c:v>
                </c:pt>
                <c:pt idx="2634">
                  <c:v>2.3086814469719386E-4</c:v>
                </c:pt>
                <c:pt idx="2635">
                  <c:v>2.3105319377214606E-4</c:v>
                </c:pt>
                <c:pt idx="2636">
                  <c:v>2.3123824288129313E-4</c:v>
                </c:pt>
                <c:pt idx="2637">
                  <c:v>2.3142329202463507E-4</c:v>
                </c:pt>
                <c:pt idx="2638">
                  <c:v>2.3151581814961908E-4</c:v>
                </c:pt>
                <c:pt idx="2639">
                  <c:v>2.3160834428326282E-4</c:v>
                </c:pt>
                <c:pt idx="2640">
                  <c:v>2.3170087042534426E-4</c:v>
                </c:pt>
                <c:pt idx="2641">
                  <c:v>2.3179339965739842E-4</c:v>
                </c:pt>
                <c:pt idx="2642">
                  <c:v>2.3179339965739842E-4</c:v>
                </c:pt>
                <c:pt idx="2643">
                  <c:v>2.3179339965762047E-4</c:v>
                </c:pt>
                <c:pt idx="2644">
                  <c:v>2.3179339965762047E-4</c:v>
                </c:pt>
                <c:pt idx="2645">
                  <c:v>2.3170086734358719E-4</c:v>
                </c:pt>
                <c:pt idx="2646">
                  <c:v>2.316083350384357E-4</c:v>
                </c:pt>
                <c:pt idx="2647">
                  <c:v>2.3151580274149985E-4</c:v>
                </c:pt>
                <c:pt idx="2648">
                  <c:v>2.314232704534458E-4</c:v>
                </c:pt>
                <c:pt idx="2649">
                  <c:v>2.314232704534458E-4</c:v>
                </c:pt>
                <c:pt idx="2650">
                  <c:v>2.3142327045322375E-4</c:v>
                </c:pt>
                <c:pt idx="2651">
                  <c:v>2.3142327045322375E-4</c:v>
                </c:pt>
                <c:pt idx="2652">
                  <c:v>2.3142327045322375E-4</c:v>
                </c:pt>
                <c:pt idx="2653">
                  <c:v>2.3142327045322375E-4</c:v>
                </c:pt>
                <c:pt idx="2654">
                  <c:v>2.3142327045322375E-4</c:v>
                </c:pt>
                <c:pt idx="2655">
                  <c:v>2.3142327045322375E-4</c:v>
                </c:pt>
                <c:pt idx="2656">
                  <c:v>2.3142327045322375E-4</c:v>
                </c:pt>
                <c:pt idx="2657">
                  <c:v>2.3151580274149985E-4</c:v>
                </c:pt>
                <c:pt idx="2658">
                  <c:v>2.3160833503821365E-4</c:v>
                </c:pt>
                <c:pt idx="2659">
                  <c:v>2.3179339657564135E-4</c:v>
                </c:pt>
                <c:pt idx="2660">
                  <c:v>2.3197845814726392E-4</c:v>
                </c:pt>
                <c:pt idx="2661">
                  <c:v>2.3225604594689919E-4</c:v>
                </c:pt>
                <c:pt idx="2662">
                  <c:v>2.3244110760423098E-4</c:v>
                </c:pt>
                <c:pt idx="2663">
                  <c:v>2.3253363690511897E-4</c:v>
                </c:pt>
                <c:pt idx="2664">
                  <c:v>2.3271869861374306E-4</c:v>
                </c:pt>
                <c:pt idx="2665">
                  <c:v>2.3290376035678406E-4</c:v>
                </c:pt>
                <c:pt idx="2666">
                  <c:v>2.3308882213401994E-4</c:v>
                </c:pt>
                <c:pt idx="2667">
                  <c:v>2.3318135149485997E-4</c:v>
                </c:pt>
                <c:pt idx="2668">
                  <c:v>2.3345893962822828E-4</c:v>
                </c:pt>
                <c:pt idx="2669">
                  <c:v>2.3373652783864607E-4</c:v>
                </c:pt>
                <c:pt idx="2670">
                  <c:v>2.3401411612611334E-4</c:v>
                </c:pt>
                <c:pt idx="2671">
                  <c:v>2.3429170449085213E-4</c:v>
                </c:pt>
                <c:pt idx="2672">
                  <c:v>2.3456929293241835E-4</c:v>
                </c:pt>
                <c:pt idx="2673">
                  <c:v>2.3484688145081201E-4</c:v>
                </c:pt>
                <c:pt idx="2674">
                  <c:v>2.3512447004647719E-4</c:v>
                </c:pt>
                <c:pt idx="2675">
                  <c:v>2.3530953223449558E-4</c:v>
                </c:pt>
                <c:pt idx="2676">
                  <c:v>2.3549459445670884E-4</c:v>
                </c:pt>
                <c:pt idx="2677">
                  <c:v>2.3567965671333901E-4</c:v>
                </c:pt>
                <c:pt idx="2678">
                  <c:v>2.3577218631354313E-4</c:v>
                </c:pt>
                <c:pt idx="2679">
                  <c:v>2.3586471592240699E-4</c:v>
                </c:pt>
                <c:pt idx="2680">
                  <c:v>2.3595724553970854E-4</c:v>
                </c:pt>
                <c:pt idx="2681">
                  <c:v>2.3604977516589187E-4</c:v>
                </c:pt>
                <c:pt idx="2682">
                  <c:v>2.3614230480029086E-4</c:v>
                </c:pt>
                <c:pt idx="2683">
                  <c:v>2.3623483444357163E-4</c:v>
                </c:pt>
                <c:pt idx="2684">
                  <c:v>2.3641989067391123E-4</c:v>
                </c:pt>
                <c:pt idx="2685">
                  <c:v>2.3660494693822365E-4</c:v>
                </c:pt>
                <c:pt idx="2686">
                  <c:v>2.3679000323695298E-4</c:v>
                </c:pt>
                <c:pt idx="2687">
                  <c:v>2.3706758312780352E-4</c:v>
                </c:pt>
                <c:pt idx="2688">
                  <c:v>2.3734516309548148E-4</c:v>
                </c:pt>
                <c:pt idx="2689">
                  <c:v>2.3753021336858637E-4</c:v>
                </c:pt>
                <c:pt idx="2690">
                  <c:v>2.3771526367588613E-4</c:v>
                </c:pt>
                <c:pt idx="2691">
                  <c:v>2.3790031401760281E-4</c:v>
                </c:pt>
                <c:pt idx="2692">
                  <c:v>2.3808536439351435E-4</c:v>
                </c:pt>
                <c:pt idx="2693">
                  <c:v>2.3827041480362077E-4</c:v>
                </c:pt>
                <c:pt idx="2694">
                  <c:v>2.3845546524792205E-4</c:v>
                </c:pt>
                <c:pt idx="2695">
                  <c:v>2.3854798894240581E-4</c:v>
                </c:pt>
                <c:pt idx="2696">
                  <c:v>2.3873303943822144E-4</c:v>
                </c:pt>
                <c:pt idx="2697">
                  <c:v>2.3882556315824033E-4</c:v>
                </c:pt>
                <c:pt idx="2698">
                  <c:v>2.3901061370534826E-4</c:v>
                </c:pt>
                <c:pt idx="2699">
                  <c:v>2.3919566428642902E-4</c:v>
                </c:pt>
                <c:pt idx="2700">
                  <c:v>2.3938071490214874E-4</c:v>
                </c:pt>
                <c:pt idx="2701">
                  <c:v>2.3947324176321061E-4</c:v>
                </c:pt>
                <c:pt idx="2702">
                  <c:v>2.3947324176321061E-4</c:v>
                </c:pt>
                <c:pt idx="2703">
                  <c:v>2.3947324176298856E-4</c:v>
                </c:pt>
                <c:pt idx="2704">
                  <c:v>2.3840940478492278E-4</c:v>
                </c:pt>
                <c:pt idx="2705">
                  <c:v>2.3850193155605659E-4</c:v>
                </c:pt>
                <c:pt idx="2706">
                  <c:v>2.3850193155605659E-4</c:v>
                </c:pt>
                <c:pt idx="2707">
                  <c:v>2.3850193155605659E-4</c:v>
                </c:pt>
                <c:pt idx="2708">
                  <c:v>2.3850193155605659E-4</c:v>
                </c:pt>
                <c:pt idx="2709">
                  <c:v>2.3859445833585013E-4</c:v>
                </c:pt>
                <c:pt idx="2710">
                  <c:v>2.3850193155605659E-4</c:v>
                </c:pt>
                <c:pt idx="2711">
                  <c:v>2.3840940478470074E-4</c:v>
                </c:pt>
                <c:pt idx="2712">
                  <c:v>2.3831687802200463E-4</c:v>
                </c:pt>
                <c:pt idx="2713">
                  <c:v>2.3822435126796826E-4</c:v>
                </c:pt>
                <c:pt idx="2714">
                  <c:v>2.3813182452236958E-4</c:v>
                </c:pt>
                <c:pt idx="2715">
                  <c:v>2.380392977852086E-4</c:v>
                </c:pt>
                <c:pt idx="2716">
                  <c:v>2.380392977852086E-4</c:v>
                </c:pt>
                <c:pt idx="2717">
                  <c:v>2.3813182144127865E-4</c:v>
                </c:pt>
                <c:pt idx="2718">
                  <c:v>2.3822434510578638E-4</c:v>
                </c:pt>
                <c:pt idx="2719">
                  <c:v>2.3822434510578638E-4</c:v>
                </c:pt>
                <c:pt idx="2720">
                  <c:v>2.3910347404942911E-4</c:v>
                </c:pt>
                <c:pt idx="2721">
                  <c:v>2.3998260376556502E-4</c:v>
                </c:pt>
                <c:pt idx="2722">
                  <c:v>2.4086173425441615E-4</c:v>
                </c:pt>
                <c:pt idx="2723">
                  <c:v>2.4076921034588139E-4</c:v>
                </c:pt>
                <c:pt idx="2724">
                  <c:v>2.4067668644578433E-4</c:v>
                </c:pt>
                <c:pt idx="2725">
                  <c:v>2.4058416255456905E-4</c:v>
                </c:pt>
                <c:pt idx="2726">
                  <c:v>2.4250672011039143E-4</c:v>
                </c:pt>
                <c:pt idx="2727">
                  <c:v>2.4241419604997816E-4</c:v>
                </c:pt>
                <c:pt idx="2728">
                  <c:v>2.4232167199778054E-4</c:v>
                </c:pt>
                <c:pt idx="2729">
                  <c:v>2.4222914795424266E-4</c:v>
                </c:pt>
                <c:pt idx="2730">
                  <c:v>2.5326407359904657E-4</c:v>
                </c:pt>
                <c:pt idx="2731">
                  <c:v>2.6277805153895883E-4</c:v>
                </c:pt>
                <c:pt idx="2732">
                  <c:v>2.7229211997181757E-4</c:v>
                </c:pt>
                <c:pt idx="2733">
                  <c:v>2.7238464987755506E-4</c:v>
                </c:pt>
                <c:pt idx="2734">
                  <c:v>2.7256971279610021E-4</c:v>
                </c:pt>
                <c:pt idx="2735">
                  <c:v>2.7275477574884022E-4</c:v>
                </c:pt>
                <c:pt idx="2736">
                  <c:v>2.7293983873555305E-4</c:v>
                </c:pt>
                <c:pt idx="2737">
                  <c:v>2.7321743790298392E-4</c:v>
                </c:pt>
                <c:pt idx="2738">
                  <c:v>2.7349503714724221E-4</c:v>
                </c:pt>
                <c:pt idx="2739">
                  <c:v>2.7377263646877203E-4</c:v>
                </c:pt>
                <c:pt idx="2740">
                  <c:v>2.7395770580751488E-4</c:v>
                </c:pt>
                <c:pt idx="2741">
                  <c:v>2.741427751804526E-4</c:v>
                </c:pt>
                <c:pt idx="2742">
                  <c:v>2.7432784458780723E-4</c:v>
                </c:pt>
                <c:pt idx="2743">
                  <c:v>2.7451291402913469E-4</c:v>
                </c:pt>
                <c:pt idx="2744">
                  <c:v>2.7469798350487906E-4</c:v>
                </c:pt>
                <c:pt idx="2745">
                  <c:v>2.7497558316014192E-4</c:v>
                </c:pt>
                <c:pt idx="2746">
                  <c:v>2.7525317364784918E-4</c:v>
                </c:pt>
                <c:pt idx="2747">
                  <c:v>2.7553076421260592E-4</c:v>
                </c:pt>
                <c:pt idx="2748">
                  <c:v>2.7580835485419009E-4</c:v>
                </c:pt>
                <c:pt idx="2749">
                  <c:v>2.7608594557282373E-4</c:v>
                </c:pt>
                <c:pt idx="2750">
                  <c:v>2.763635363687289E-4</c:v>
                </c:pt>
                <c:pt idx="2751">
                  <c:v>2.7654859386072594E-4</c:v>
                </c:pt>
                <c:pt idx="2752">
                  <c:v>2.7664112415992648E-4</c:v>
                </c:pt>
                <c:pt idx="2753">
                  <c:v>2.7664112416014852E-4</c:v>
                </c:pt>
                <c:pt idx="2754">
                  <c:v>2.7673365446800879E-4</c:v>
                </c:pt>
                <c:pt idx="2755">
                  <c:v>2.7682618478452881E-4</c:v>
                </c:pt>
                <c:pt idx="2756">
                  <c:v>2.7691871510948651E-4</c:v>
                </c:pt>
                <c:pt idx="2757">
                  <c:v>2.7701124544310396E-4</c:v>
                </c:pt>
                <c:pt idx="2758">
                  <c:v>2.771037757851591E-4</c:v>
                </c:pt>
                <c:pt idx="2759">
                  <c:v>2.7719630613587398E-4</c:v>
                </c:pt>
                <c:pt idx="2760">
                  <c:v>2.7719630613565194E-4</c:v>
                </c:pt>
                <c:pt idx="2761">
                  <c:v>2.7719630613565194E-4</c:v>
                </c:pt>
                <c:pt idx="2762">
                  <c:v>2.7710377578493706E-4</c:v>
                </c:pt>
                <c:pt idx="2763">
                  <c:v>2.7701124544265987E-4</c:v>
                </c:pt>
                <c:pt idx="2764">
                  <c:v>2.7691871510926447E-4</c:v>
                </c:pt>
                <c:pt idx="2765">
                  <c:v>2.7682618478430676E-4</c:v>
                </c:pt>
                <c:pt idx="2766">
                  <c:v>2.767336544675647E-4</c:v>
                </c:pt>
                <c:pt idx="2767">
                  <c:v>2.7673365446778675E-4</c:v>
                </c:pt>
                <c:pt idx="2768">
                  <c:v>2.767336544675647E-4</c:v>
                </c:pt>
                <c:pt idx="2769">
                  <c:v>2.767336544675647E-4</c:v>
                </c:pt>
                <c:pt idx="2770">
                  <c:v>2.767336544675647E-4</c:v>
                </c:pt>
                <c:pt idx="2771">
                  <c:v>2.767336544675647E-4</c:v>
                </c:pt>
                <c:pt idx="2772">
                  <c:v>2.767336544675647E-4</c:v>
                </c:pt>
                <c:pt idx="2773">
                  <c:v>2.7682618478408472E-4</c:v>
                </c:pt>
                <c:pt idx="2774">
                  <c:v>2.7691871510904242E-4</c:v>
                </c:pt>
                <c:pt idx="2775">
                  <c:v>2.7701124544265987E-4</c:v>
                </c:pt>
                <c:pt idx="2776">
                  <c:v>2.7701124544265987E-4</c:v>
                </c:pt>
                <c:pt idx="2777">
                  <c:v>2.7701124544288191E-4</c:v>
                </c:pt>
                <c:pt idx="2778">
                  <c:v>2.7701124544288191E-4</c:v>
                </c:pt>
                <c:pt idx="2779">
                  <c:v>2.7691871819035541E-4</c:v>
                </c:pt>
                <c:pt idx="2780">
                  <c:v>2.7682619094626659E-4</c:v>
                </c:pt>
                <c:pt idx="2781">
                  <c:v>2.7673366371105956E-4</c:v>
                </c:pt>
                <c:pt idx="2782">
                  <c:v>2.7664113648429023E-4</c:v>
                </c:pt>
                <c:pt idx="2783">
                  <c:v>2.7654860926618063E-4</c:v>
                </c:pt>
                <c:pt idx="2784">
                  <c:v>2.7645608205650873E-4</c:v>
                </c:pt>
                <c:pt idx="2785">
                  <c:v>2.7636355485549657E-4</c:v>
                </c:pt>
                <c:pt idx="2786">
                  <c:v>2.7627102766292211E-4</c:v>
                </c:pt>
                <c:pt idx="2787">
                  <c:v>2.7617850047900738E-4</c:v>
                </c:pt>
                <c:pt idx="2788">
                  <c:v>2.7608597330353035E-4</c:v>
                </c:pt>
                <c:pt idx="2789">
                  <c:v>2.7599344613693511E-4</c:v>
                </c:pt>
                <c:pt idx="2790">
                  <c:v>2.7590091897855551E-4</c:v>
                </c:pt>
                <c:pt idx="2791">
                  <c:v>2.7580839182883565E-4</c:v>
                </c:pt>
                <c:pt idx="2792">
                  <c:v>2.7571586468777554E-4</c:v>
                </c:pt>
                <c:pt idx="2793">
                  <c:v>2.7571586468777554E-4</c:v>
                </c:pt>
                <c:pt idx="2794">
                  <c:v>2.7571586468777554E-4</c:v>
                </c:pt>
                <c:pt idx="2795">
                  <c:v>2.7571586468799758E-4</c:v>
                </c:pt>
                <c:pt idx="2796">
                  <c:v>2.7571586468799758E-4</c:v>
                </c:pt>
                <c:pt idx="2797">
                  <c:v>2.7571586468799758E-4</c:v>
                </c:pt>
                <c:pt idx="2798">
                  <c:v>2.7571586468799758E-4</c:v>
                </c:pt>
                <c:pt idx="2799">
                  <c:v>2.7571586468799758E-4</c:v>
                </c:pt>
                <c:pt idx="2800">
                  <c:v>2.7571586468799758E-4</c:v>
                </c:pt>
                <c:pt idx="2801">
                  <c:v>2.7571586468799758E-4</c:v>
                </c:pt>
                <c:pt idx="2802">
                  <c:v>2.7580839491014864E-4</c:v>
                </c:pt>
                <c:pt idx="2803">
                  <c:v>2.7590092514118147E-4</c:v>
                </c:pt>
                <c:pt idx="2804">
                  <c:v>2.7677983837492981E-4</c:v>
                </c:pt>
                <c:pt idx="2805">
                  <c:v>2.7765875238094928E-4</c:v>
                </c:pt>
                <c:pt idx="2806">
                  <c:v>2.7853766715946193E-4</c:v>
                </c:pt>
                <c:pt idx="2807">
                  <c:v>2.7863019764273744E-4</c:v>
                </c:pt>
                <c:pt idx="2808">
                  <c:v>2.7853766715923989E-4</c:v>
                </c:pt>
                <c:pt idx="2809">
                  <c:v>2.7835260929953698E-4</c:v>
                </c:pt>
                <c:pt idx="2810">
                  <c:v>2.781675514738069E-4</c:v>
                </c:pt>
                <c:pt idx="2811">
                  <c:v>2.7807502103316395E-4</c:v>
                </c:pt>
                <c:pt idx="2812">
                  <c:v>2.7798249060140279E-4</c:v>
                </c:pt>
                <c:pt idx="2813">
                  <c:v>2.7788996017785728E-4</c:v>
                </c:pt>
                <c:pt idx="2814">
                  <c:v>2.777048962749884E-4</c:v>
                </c:pt>
                <c:pt idx="2815">
                  <c:v>2.7751983240653644E-4</c:v>
                </c:pt>
                <c:pt idx="2816">
                  <c:v>2.773347685720573E-4</c:v>
                </c:pt>
                <c:pt idx="2817">
                  <c:v>2.7717241876290544E-4</c:v>
                </c:pt>
                <c:pt idx="2818">
                  <c:v>2.7743094267651536E-4</c:v>
                </c:pt>
                <c:pt idx="2819">
                  <c:v>2.767084098327377E-4</c:v>
                </c:pt>
                <c:pt idx="2820">
                  <c:v>2.7696691919376626E-4</c:v>
                </c:pt>
                <c:pt idx="2821">
                  <c:v>2.7624437706341709E-4</c:v>
                </c:pt>
                <c:pt idx="2822">
                  <c:v>2.6546768985347136E-4</c:v>
                </c:pt>
                <c:pt idx="2823">
                  <c:v>2.5523114975789518E-4</c:v>
                </c:pt>
                <c:pt idx="2824">
                  <c:v>2.4499471057271016E-4</c:v>
                </c:pt>
                <c:pt idx="2825">
                  <c:v>2.4525317710022421E-4</c:v>
                </c:pt>
                <c:pt idx="2826">
                  <c:v>2.4453063478691028E-4</c:v>
                </c:pt>
                <c:pt idx="2827">
                  <c:v>2.447890867625091E-4</c:v>
                </c:pt>
                <c:pt idx="2828">
                  <c:v>2.440665351632898E-4</c:v>
                </c:pt>
                <c:pt idx="2829">
                  <c:v>2.4432497258719543E-4</c:v>
                </c:pt>
                <c:pt idx="2830">
                  <c:v>2.4360241170207075E-4</c:v>
                </c:pt>
                <c:pt idx="2831">
                  <c:v>2.4287984749005176E-4</c:v>
                </c:pt>
                <c:pt idx="2832">
                  <c:v>2.4323079161225891E-4</c:v>
                </c:pt>
                <c:pt idx="2833">
                  <c:v>2.4260074519832919E-4</c:v>
                </c:pt>
                <c:pt idx="2834">
                  <c:v>2.4197069533293813E-4</c:v>
                </c:pt>
                <c:pt idx="2835">
                  <c:v>2.4232161893200654E-4</c:v>
                </c:pt>
                <c:pt idx="2836">
                  <c:v>2.4169155962172617E-4</c:v>
                </c:pt>
                <c:pt idx="2837">
                  <c:v>2.419499415928783E-4</c:v>
                </c:pt>
                <c:pt idx="2838">
                  <c:v>2.4113482192156255E-4</c:v>
                </c:pt>
                <c:pt idx="2839">
                  <c:v>2.413006653601002E-4</c:v>
                </c:pt>
                <c:pt idx="2840">
                  <c:v>2.4048553659716809E-4</c:v>
                </c:pt>
                <c:pt idx="2841">
                  <c:v>2.4065136549733523E-4</c:v>
                </c:pt>
                <c:pt idx="2842">
                  <c:v>2.3983622764300883E-4</c:v>
                </c:pt>
                <c:pt idx="2843">
                  <c:v>2.3902108660500687E-4</c:v>
                </c:pt>
                <c:pt idx="2844">
                  <c:v>2.3927941882129211E-4</c:v>
                </c:pt>
                <c:pt idx="2845">
                  <c:v>2.3855679231177263E-4</c:v>
                </c:pt>
                <c:pt idx="2846">
                  <c:v>2.388151099774749E-4</c:v>
                </c:pt>
                <c:pt idx="2847">
                  <c:v>2.3809247418338231E-4</c:v>
                </c:pt>
                <c:pt idx="2848">
                  <c:v>2.3736983506283948E-4</c:v>
                </c:pt>
                <c:pt idx="2849">
                  <c:v>2.3762813221983592E-4</c:v>
                </c:pt>
                <c:pt idx="2850">
                  <c:v>2.3690548381471999E-4</c:v>
                </c:pt>
                <c:pt idx="2851">
                  <c:v>2.3716376642157755E-4</c:v>
                </c:pt>
                <c:pt idx="2852">
                  <c:v>2.3644110873188851E-4</c:v>
                </c:pt>
                <c:pt idx="2853">
                  <c:v>2.3669937678905129E-4</c:v>
                </c:pt>
                <c:pt idx="2854">
                  <c:v>2.3606923636099175E-4</c:v>
                </c:pt>
                <c:pt idx="2855">
                  <c:v>2.3543909248235906E-4</c:v>
                </c:pt>
                <c:pt idx="2856">
                  <c:v>2.3578986659922307E-4</c:v>
                </c:pt>
                <c:pt idx="2857">
                  <c:v>2.3515971327658924E-4</c:v>
                </c:pt>
                <c:pt idx="2858">
                  <c:v>2.3551047286574089E-4</c:v>
                </c:pt>
                <c:pt idx="2859">
                  <c:v>2.3488031009955002E-4</c:v>
                </c:pt>
                <c:pt idx="2860">
                  <c:v>2.3425014388234189E-4</c:v>
                </c:pt>
                <c:pt idx="2861">
                  <c:v>2.3460088295124137E-4</c:v>
                </c:pt>
                <c:pt idx="2862">
                  <c:v>2.339707072904762E-4</c:v>
                </c:pt>
                <c:pt idx="2863">
                  <c:v>2.3432143183232945E-4</c:v>
                </c:pt>
                <c:pt idx="2864">
                  <c:v>2.3369124672800723E-4</c:v>
                </c:pt>
                <c:pt idx="2865">
                  <c:v>2.3296853190535316E-4</c:v>
                </c:pt>
                <c:pt idx="2866">
                  <c:v>2.3224581375669295E-4</c:v>
                </c:pt>
                <c:pt idx="2867">
                  <c:v>2.3250398549623519E-4</c:v>
                </c:pt>
                <c:pt idx="2868">
                  <c:v>2.3178125806411209E-4</c:v>
                </c:pt>
                <c:pt idx="2869">
                  <c:v>2.31058527306649E-4</c:v>
                </c:pt>
                <c:pt idx="2870">
                  <c:v>2.3033579322362385E-4</c:v>
                </c:pt>
                <c:pt idx="2871">
                  <c:v>2.296130558152587E-4</c:v>
                </c:pt>
                <c:pt idx="2872">
                  <c:v>2.2889031508133151E-4</c:v>
                </c:pt>
                <c:pt idx="2873">
                  <c:v>2.2914844844001969E-4</c:v>
                </c:pt>
                <c:pt idx="2874">
                  <c:v>2.2842569842285165E-4</c:v>
                </c:pt>
                <c:pt idx="2875">
                  <c:v>2.2770294508034361E-4</c:v>
                </c:pt>
                <c:pt idx="2876">
                  <c:v>2.2698018841249556E-4</c:v>
                </c:pt>
                <c:pt idx="2877">
                  <c:v>2.2625742841930752E-4</c:v>
                </c:pt>
                <c:pt idx="2878">
                  <c:v>2.2455380084607235E-4</c:v>
                </c:pt>
                <c:pt idx="2879">
                  <c:v>2.2481189845757754E-4</c:v>
                </c:pt>
                <c:pt idx="2880">
                  <c:v>2.2408912848881357E-4</c:v>
                </c:pt>
                <c:pt idx="2881">
                  <c:v>2.233663551947096E-4</c:v>
                </c:pt>
                <c:pt idx="2882">
                  <c:v>2.2264357857548767E-4</c:v>
                </c:pt>
                <c:pt idx="2883">
                  <c:v>2.2192079863136982E-4</c:v>
                </c:pt>
                <c:pt idx="2884">
                  <c:v>2.2119801536168993E-4</c:v>
                </c:pt>
                <c:pt idx="2885">
                  <c:v>2.2047522876733616E-4</c:v>
                </c:pt>
                <c:pt idx="2886">
                  <c:v>2.197524388476424E-4</c:v>
                </c:pt>
                <c:pt idx="2887">
                  <c:v>2.1902964560305271E-4</c:v>
                </c:pt>
                <c:pt idx="2888">
                  <c:v>2.173260111031361E-4</c:v>
                </c:pt>
                <c:pt idx="2889">
                  <c:v>2.1660321384087133E-4</c:v>
                </c:pt>
                <c:pt idx="2890">
                  <c:v>2.1588041325371066E-4</c:v>
                </c:pt>
                <c:pt idx="2891">
                  <c:v>2.1515760934143202E-4</c:v>
                </c:pt>
                <c:pt idx="2892">
                  <c:v>2.1443480210425747E-4</c:v>
                </c:pt>
                <c:pt idx="2893">
                  <c:v>2.1371199154218701E-4</c:v>
                </c:pt>
                <c:pt idx="2894">
                  <c:v>2.1298917765499858E-4</c:v>
                </c:pt>
                <c:pt idx="2895">
                  <c:v>2.1128554094018703E-4</c:v>
                </c:pt>
                <c:pt idx="2896">
                  <c:v>2.0977639209918131E-4</c:v>
                </c:pt>
                <c:pt idx="2897">
                  <c:v>2.0826724168765409E-4</c:v>
                </c:pt>
                <c:pt idx="2898">
                  <c:v>2.0675808970649356E-4</c:v>
                </c:pt>
                <c:pt idx="2899">
                  <c:v>2.0603526353246693E-4</c:v>
                </c:pt>
                <c:pt idx="2900">
                  <c:v>2.0442415362476041E-4</c:v>
                </c:pt>
                <c:pt idx="2901">
                  <c:v>2.0379384692725822E-4</c:v>
                </c:pt>
                <c:pt idx="2902">
                  <c:v>2.0316353678007104E-4</c:v>
                </c:pt>
                <c:pt idx="2903">
                  <c:v>2.0253322318297684E-4</c:v>
                </c:pt>
                <c:pt idx="2904">
                  <c:v>2.0190290613597561E-4</c:v>
                </c:pt>
                <c:pt idx="2905">
                  <c:v>2.012725856392894E-4</c:v>
                </c:pt>
                <c:pt idx="2906">
                  <c:v>1.9975399909188951E-4</c:v>
                </c:pt>
                <c:pt idx="2907">
                  <c:v>1.9921620039742294E-4</c:v>
                </c:pt>
                <c:pt idx="2908">
                  <c:v>1.9769761408694464E-4</c:v>
                </c:pt>
              </c:numCache>
              <c:extLst/>
            </c:numRef>
          </c:val>
          <c:smooth val="1"/>
          <c:extLst xmlns:c15="http://schemas.microsoft.com/office/drawing/2012/chart">
            <c:ext xmlns:c16="http://schemas.microsoft.com/office/drawing/2014/chart" uri="{C3380CC4-5D6E-409C-BE32-E72D297353CC}">
              <c16:uniqueId val="{00000002-C5BA-43EB-AC05-9502C26E092D}"/>
            </c:ext>
          </c:extLst>
        </c:ser>
        <c:ser>
          <c:idx val="2"/>
          <c:order val="3"/>
          <c:tx>
            <c:v>Rent. Anual</c:v>
          </c:tx>
          <c:spPr>
            <a:ln>
              <a:solidFill>
                <a:srgbClr val="878786"/>
              </a:solidFill>
            </a:ln>
          </c:spPr>
          <c:marker>
            <c:symbol val="none"/>
          </c:marker>
          <c:cat>
            <c:numRef>
              <c:f>('Data Cliente y TC'!$B$372:$B$408,'Data Cliente y TC'!$B$422:$B$5000)</c:f>
              <c:numCache>
                <c:formatCode>m/d/yyyy</c:formatCode>
                <c:ptCount val="4616"/>
                <c:pt idx="0">
                  <c:v>41640</c:v>
                </c:pt>
                <c:pt idx="1">
                  <c:v>41641</c:v>
                </c:pt>
                <c:pt idx="2">
                  <c:v>41642</c:v>
                </c:pt>
                <c:pt idx="3">
                  <c:v>41643</c:v>
                </c:pt>
                <c:pt idx="4">
                  <c:v>41644</c:v>
                </c:pt>
                <c:pt idx="5">
                  <c:v>41645</c:v>
                </c:pt>
                <c:pt idx="6">
                  <c:v>41646</c:v>
                </c:pt>
                <c:pt idx="7">
                  <c:v>41647</c:v>
                </c:pt>
                <c:pt idx="8">
                  <c:v>41648</c:v>
                </c:pt>
                <c:pt idx="9">
                  <c:v>41649</c:v>
                </c:pt>
                <c:pt idx="10">
                  <c:v>41650</c:v>
                </c:pt>
                <c:pt idx="11">
                  <c:v>41651</c:v>
                </c:pt>
                <c:pt idx="12">
                  <c:v>41652</c:v>
                </c:pt>
                <c:pt idx="13">
                  <c:v>41653</c:v>
                </c:pt>
                <c:pt idx="14">
                  <c:v>41654</c:v>
                </c:pt>
                <c:pt idx="15">
                  <c:v>41655</c:v>
                </c:pt>
                <c:pt idx="16">
                  <c:v>41656</c:v>
                </c:pt>
                <c:pt idx="17">
                  <c:v>41657</c:v>
                </c:pt>
                <c:pt idx="18">
                  <c:v>41658</c:v>
                </c:pt>
                <c:pt idx="19">
                  <c:v>41659</c:v>
                </c:pt>
                <c:pt idx="20">
                  <c:v>41660</c:v>
                </c:pt>
                <c:pt idx="21">
                  <c:v>41661</c:v>
                </c:pt>
                <c:pt idx="22">
                  <c:v>41662</c:v>
                </c:pt>
                <c:pt idx="23">
                  <c:v>41663</c:v>
                </c:pt>
                <c:pt idx="24">
                  <c:v>41664</c:v>
                </c:pt>
                <c:pt idx="25">
                  <c:v>41665</c:v>
                </c:pt>
                <c:pt idx="26">
                  <c:v>41666</c:v>
                </c:pt>
                <c:pt idx="27">
                  <c:v>41667</c:v>
                </c:pt>
                <c:pt idx="28">
                  <c:v>41668</c:v>
                </c:pt>
                <c:pt idx="29">
                  <c:v>41669</c:v>
                </c:pt>
                <c:pt idx="30">
                  <c:v>41670</c:v>
                </c:pt>
                <c:pt idx="31">
                  <c:v>41671</c:v>
                </c:pt>
                <c:pt idx="32">
                  <c:v>41672</c:v>
                </c:pt>
                <c:pt idx="33">
                  <c:v>41673</c:v>
                </c:pt>
                <c:pt idx="34">
                  <c:v>41674</c:v>
                </c:pt>
                <c:pt idx="35">
                  <c:v>41675</c:v>
                </c:pt>
                <c:pt idx="36">
                  <c:v>41676</c:v>
                </c:pt>
                <c:pt idx="37">
                  <c:v>41690</c:v>
                </c:pt>
                <c:pt idx="38">
                  <c:v>41691</c:v>
                </c:pt>
                <c:pt idx="39">
                  <c:v>41692</c:v>
                </c:pt>
                <c:pt idx="40">
                  <c:v>41693</c:v>
                </c:pt>
                <c:pt idx="41">
                  <c:v>41694</c:v>
                </c:pt>
                <c:pt idx="42">
                  <c:v>41695</c:v>
                </c:pt>
                <c:pt idx="43">
                  <c:v>41696</c:v>
                </c:pt>
                <c:pt idx="44">
                  <c:v>41697</c:v>
                </c:pt>
                <c:pt idx="45">
                  <c:v>41698</c:v>
                </c:pt>
                <c:pt idx="46">
                  <c:v>41699</c:v>
                </c:pt>
                <c:pt idx="47">
                  <c:v>41700</c:v>
                </c:pt>
                <c:pt idx="48">
                  <c:v>41701</c:v>
                </c:pt>
                <c:pt idx="49">
                  <c:v>41702</c:v>
                </c:pt>
                <c:pt idx="50">
                  <c:v>41703</c:v>
                </c:pt>
                <c:pt idx="51">
                  <c:v>41704</c:v>
                </c:pt>
                <c:pt idx="52">
                  <c:v>41705</c:v>
                </c:pt>
                <c:pt idx="53">
                  <c:v>41706</c:v>
                </c:pt>
                <c:pt idx="54">
                  <c:v>41707</c:v>
                </c:pt>
                <c:pt idx="55">
                  <c:v>41708</c:v>
                </c:pt>
                <c:pt idx="56">
                  <c:v>41709</c:v>
                </c:pt>
                <c:pt idx="57">
                  <c:v>41710</c:v>
                </c:pt>
                <c:pt idx="58">
                  <c:v>41711</c:v>
                </c:pt>
                <c:pt idx="59">
                  <c:v>41712</c:v>
                </c:pt>
                <c:pt idx="60">
                  <c:v>41713</c:v>
                </c:pt>
                <c:pt idx="61">
                  <c:v>41714</c:v>
                </c:pt>
                <c:pt idx="62">
                  <c:v>41715</c:v>
                </c:pt>
                <c:pt idx="63">
                  <c:v>41716</c:v>
                </c:pt>
                <c:pt idx="64">
                  <c:v>41717</c:v>
                </c:pt>
                <c:pt idx="65">
                  <c:v>41718</c:v>
                </c:pt>
                <c:pt idx="66">
                  <c:v>41719</c:v>
                </c:pt>
                <c:pt idx="67">
                  <c:v>41720</c:v>
                </c:pt>
                <c:pt idx="68">
                  <c:v>41721</c:v>
                </c:pt>
                <c:pt idx="69">
                  <c:v>41722</c:v>
                </c:pt>
                <c:pt idx="70">
                  <c:v>41723</c:v>
                </c:pt>
                <c:pt idx="71">
                  <c:v>41724</c:v>
                </c:pt>
                <c:pt idx="72">
                  <c:v>41725</c:v>
                </c:pt>
                <c:pt idx="73">
                  <c:v>41726</c:v>
                </c:pt>
                <c:pt idx="74">
                  <c:v>41727</c:v>
                </c:pt>
                <c:pt idx="75">
                  <c:v>41728</c:v>
                </c:pt>
                <c:pt idx="76">
                  <c:v>41729</c:v>
                </c:pt>
                <c:pt idx="77">
                  <c:v>41730</c:v>
                </c:pt>
                <c:pt idx="78">
                  <c:v>41731</c:v>
                </c:pt>
                <c:pt idx="79">
                  <c:v>41732</c:v>
                </c:pt>
                <c:pt idx="80">
                  <c:v>41733</c:v>
                </c:pt>
                <c:pt idx="81">
                  <c:v>41734</c:v>
                </c:pt>
                <c:pt idx="82">
                  <c:v>41735</c:v>
                </c:pt>
                <c:pt idx="83">
                  <c:v>41736</c:v>
                </c:pt>
                <c:pt idx="84">
                  <c:v>41737</c:v>
                </c:pt>
                <c:pt idx="85">
                  <c:v>41738</c:v>
                </c:pt>
                <c:pt idx="86">
                  <c:v>41739</c:v>
                </c:pt>
                <c:pt idx="87">
                  <c:v>41740</c:v>
                </c:pt>
                <c:pt idx="88">
                  <c:v>41741</c:v>
                </c:pt>
                <c:pt idx="89">
                  <c:v>41742</c:v>
                </c:pt>
                <c:pt idx="90">
                  <c:v>41743</c:v>
                </c:pt>
                <c:pt idx="91">
                  <c:v>41744</c:v>
                </c:pt>
                <c:pt idx="92">
                  <c:v>41745</c:v>
                </c:pt>
                <c:pt idx="93">
                  <c:v>41746</c:v>
                </c:pt>
                <c:pt idx="94">
                  <c:v>41747</c:v>
                </c:pt>
                <c:pt idx="95">
                  <c:v>41748</c:v>
                </c:pt>
                <c:pt idx="96">
                  <c:v>41749</c:v>
                </c:pt>
                <c:pt idx="97">
                  <c:v>41750</c:v>
                </c:pt>
                <c:pt idx="98">
                  <c:v>41751</c:v>
                </c:pt>
                <c:pt idx="99">
                  <c:v>41752</c:v>
                </c:pt>
                <c:pt idx="100">
                  <c:v>41753</c:v>
                </c:pt>
                <c:pt idx="101">
                  <c:v>41754</c:v>
                </c:pt>
                <c:pt idx="102">
                  <c:v>41755</c:v>
                </c:pt>
                <c:pt idx="103">
                  <c:v>41756</c:v>
                </c:pt>
                <c:pt idx="104">
                  <c:v>41757</c:v>
                </c:pt>
                <c:pt idx="105">
                  <c:v>41758</c:v>
                </c:pt>
                <c:pt idx="106">
                  <c:v>41759</c:v>
                </c:pt>
                <c:pt idx="107">
                  <c:v>41760</c:v>
                </c:pt>
                <c:pt idx="108">
                  <c:v>41761</c:v>
                </c:pt>
                <c:pt idx="109">
                  <c:v>41762</c:v>
                </c:pt>
                <c:pt idx="110">
                  <c:v>41763</c:v>
                </c:pt>
                <c:pt idx="111">
                  <c:v>41764</c:v>
                </c:pt>
                <c:pt idx="112">
                  <c:v>41765</c:v>
                </c:pt>
                <c:pt idx="113">
                  <c:v>41766</c:v>
                </c:pt>
                <c:pt idx="114">
                  <c:v>41767</c:v>
                </c:pt>
                <c:pt idx="115">
                  <c:v>41768</c:v>
                </c:pt>
                <c:pt idx="116">
                  <c:v>41769</c:v>
                </c:pt>
                <c:pt idx="117">
                  <c:v>41770</c:v>
                </c:pt>
                <c:pt idx="118">
                  <c:v>41771</c:v>
                </c:pt>
                <c:pt idx="119">
                  <c:v>41772</c:v>
                </c:pt>
                <c:pt idx="120">
                  <c:v>41773</c:v>
                </c:pt>
                <c:pt idx="121">
                  <c:v>41774</c:v>
                </c:pt>
                <c:pt idx="122">
                  <c:v>41775</c:v>
                </c:pt>
                <c:pt idx="123">
                  <c:v>41776</c:v>
                </c:pt>
                <c:pt idx="124">
                  <c:v>41777</c:v>
                </c:pt>
                <c:pt idx="125">
                  <c:v>41778</c:v>
                </c:pt>
                <c:pt idx="126">
                  <c:v>41779</c:v>
                </c:pt>
                <c:pt idx="127">
                  <c:v>41780</c:v>
                </c:pt>
                <c:pt idx="128">
                  <c:v>41781</c:v>
                </c:pt>
                <c:pt idx="129">
                  <c:v>41782</c:v>
                </c:pt>
                <c:pt idx="130">
                  <c:v>41783</c:v>
                </c:pt>
                <c:pt idx="131">
                  <c:v>41784</c:v>
                </c:pt>
                <c:pt idx="132">
                  <c:v>41785</c:v>
                </c:pt>
                <c:pt idx="133">
                  <c:v>41786</c:v>
                </c:pt>
                <c:pt idx="134">
                  <c:v>41787</c:v>
                </c:pt>
                <c:pt idx="135">
                  <c:v>41788</c:v>
                </c:pt>
                <c:pt idx="136">
                  <c:v>41789</c:v>
                </c:pt>
                <c:pt idx="137">
                  <c:v>41790</c:v>
                </c:pt>
                <c:pt idx="138">
                  <c:v>41791</c:v>
                </c:pt>
                <c:pt idx="139">
                  <c:v>41792</c:v>
                </c:pt>
                <c:pt idx="140">
                  <c:v>41793</c:v>
                </c:pt>
                <c:pt idx="141">
                  <c:v>41794</c:v>
                </c:pt>
                <c:pt idx="142">
                  <c:v>41795</c:v>
                </c:pt>
                <c:pt idx="143">
                  <c:v>41796</c:v>
                </c:pt>
                <c:pt idx="144">
                  <c:v>41797</c:v>
                </c:pt>
                <c:pt idx="145">
                  <c:v>41798</c:v>
                </c:pt>
                <c:pt idx="146">
                  <c:v>41799</c:v>
                </c:pt>
                <c:pt idx="147">
                  <c:v>41800</c:v>
                </c:pt>
                <c:pt idx="148">
                  <c:v>41801</c:v>
                </c:pt>
                <c:pt idx="149">
                  <c:v>41802</c:v>
                </c:pt>
                <c:pt idx="150">
                  <c:v>41803</c:v>
                </c:pt>
                <c:pt idx="151">
                  <c:v>41804</c:v>
                </c:pt>
                <c:pt idx="152">
                  <c:v>41805</c:v>
                </c:pt>
                <c:pt idx="153">
                  <c:v>41806</c:v>
                </c:pt>
                <c:pt idx="154">
                  <c:v>41807</c:v>
                </c:pt>
                <c:pt idx="155">
                  <c:v>41808</c:v>
                </c:pt>
                <c:pt idx="156">
                  <c:v>41809</c:v>
                </c:pt>
                <c:pt idx="157">
                  <c:v>41810</c:v>
                </c:pt>
                <c:pt idx="158">
                  <c:v>41811</c:v>
                </c:pt>
                <c:pt idx="159">
                  <c:v>41812</c:v>
                </c:pt>
                <c:pt idx="160">
                  <c:v>41813</c:v>
                </c:pt>
                <c:pt idx="161">
                  <c:v>41814</c:v>
                </c:pt>
                <c:pt idx="162">
                  <c:v>41815</c:v>
                </c:pt>
                <c:pt idx="163">
                  <c:v>41816</c:v>
                </c:pt>
                <c:pt idx="164">
                  <c:v>41817</c:v>
                </c:pt>
                <c:pt idx="165">
                  <c:v>41818</c:v>
                </c:pt>
                <c:pt idx="166">
                  <c:v>41819</c:v>
                </c:pt>
                <c:pt idx="167">
                  <c:v>41820</c:v>
                </c:pt>
                <c:pt idx="168">
                  <c:v>41821</c:v>
                </c:pt>
                <c:pt idx="169">
                  <c:v>41822</c:v>
                </c:pt>
                <c:pt idx="170">
                  <c:v>41823</c:v>
                </c:pt>
                <c:pt idx="171">
                  <c:v>41824</c:v>
                </c:pt>
                <c:pt idx="172">
                  <c:v>41825</c:v>
                </c:pt>
                <c:pt idx="173">
                  <c:v>41826</c:v>
                </c:pt>
                <c:pt idx="174">
                  <c:v>41827</c:v>
                </c:pt>
                <c:pt idx="175">
                  <c:v>41828</c:v>
                </c:pt>
                <c:pt idx="176">
                  <c:v>41829</c:v>
                </c:pt>
                <c:pt idx="177">
                  <c:v>41830</c:v>
                </c:pt>
                <c:pt idx="178">
                  <c:v>41831</c:v>
                </c:pt>
                <c:pt idx="179">
                  <c:v>41832</c:v>
                </c:pt>
                <c:pt idx="180">
                  <c:v>41833</c:v>
                </c:pt>
                <c:pt idx="181">
                  <c:v>41834</c:v>
                </c:pt>
                <c:pt idx="182">
                  <c:v>41835</c:v>
                </c:pt>
                <c:pt idx="183">
                  <c:v>41836</c:v>
                </c:pt>
                <c:pt idx="184">
                  <c:v>41837</c:v>
                </c:pt>
                <c:pt idx="185">
                  <c:v>41838</c:v>
                </c:pt>
                <c:pt idx="186">
                  <c:v>41839</c:v>
                </c:pt>
                <c:pt idx="187">
                  <c:v>41840</c:v>
                </c:pt>
                <c:pt idx="188">
                  <c:v>41841</c:v>
                </c:pt>
                <c:pt idx="189">
                  <c:v>41842</c:v>
                </c:pt>
                <c:pt idx="190">
                  <c:v>41843</c:v>
                </c:pt>
                <c:pt idx="191">
                  <c:v>41844</c:v>
                </c:pt>
                <c:pt idx="192">
                  <c:v>41845</c:v>
                </c:pt>
                <c:pt idx="193">
                  <c:v>41846</c:v>
                </c:pt>
                <c:pt idx="194">
                  <c:v>41847</c:v>
                </c:pt>
                <c:pt idx="195">
                  <c:v>41848</c:v>
                </c:pt>
                <c:pt idx="196">
                  <c:v>41849</c:v>
                </c:pt>
                <c:pt idx="197">
                  <c:v>41850</c:v>
                </c:pt>
                <c:pt idx="198">
                  <c:v>41851</c:v>
                </c:pt>
                <c:pt idx="199">
                  <c:v>41852</c:v>
                </c:pt>
                <c:pt idx="200">
                  <c:v>41853</c:v>
                </c:pt>
                <c:pt idx="201">
                  <c:v>41854</c:v>
                </c:pt>
                <c:pt idx="202">
                  <c:v>41855</c:v>
                </c:pt>
                <c:pt idx="203">
                  <c:v>41856</c:v>
                </c:pt>
                <c:pt idx="204">
                  <c:v>41857</c:v>
                </c:pt>
                <c:pt idx="205">
                  <c:v>41858</c:v>
                </c:pt>
                <c:pt idx="206">
                  <c:v>41859</c:v>
                </c:pt>
                <c:pt idx="207">
                  <c:v>41860</c:v>
                </c:pt>
                <c:pt idx="208">
                  <c:v>41861</c:v>
                </c:pt>
                <c:pt idx="209">
                  <c:v>41862</c:v>
                </c:pt>
                <c:pt idx="210">
                  <c:v>41863</c:v>
                </c:pt>
                <c:pt idx="211">
                  <c:v>41864</c:v>
                </c:pt>
                <c:pt idx="212">
                  <c:v>41865</c:v>
                </c:pt>
                <c:pt idx="213">
                  <c:v>41866</c:v>
                </c:pt>
                <c:pt idx="214">
                  <c:v>41867</c:v>
                </c:pt>
                <c:pt idx="215">
                  <c:v>41868</c:v>
                </c:pt>
                <c:pt idx="216">
                  <c:v>41869</c:v>
                </c:pt>
                <c:pt idx="217">
                  <c:v>41870</c:v>
                </c:pt>
                <c:pt idx="218">
                  <c:v>41871</c:v>
                </c:pt>
                <c:pt idx="219">
                  <c:v>41872</c:v>
                </c:pt>
                <c:pt idx="220">
                  <c:v>41873</c:v>
                </c:pt>
                <c:pt idx="221">
                  <c:v>41874</c:v>
                </c:pt>
                <c:pt idx="222">
                  <c:v>41875</c:v>
                </c:pt>
                <c:pt idx="223">
                  <c:v>41876</c:v>
                </c:pt>
                <c:pt idx="224">
                  <c:v>41877</c:v>
                </c:pt>
                <c:pt idx="225">
                  <c:v>41878</c:v>
                </c:pt>
                <c:pt idx="226">
                  <c:v>41879</c:v>
                </c:pt>
                <c:pt idx="227">
                  <c:v>41880</c:v>
                </c:pt>
                <c:pt idx="228">
                  <c:v>41881</c:v>
                </c:pt>
                <c:pt idx="229">
                  <c:v>41882</c:v>
                </c:pt>
                <c:pt idx="230">
                  <c:v>41883</c:v>
                </c:pt>
                <c:pt idx="231">
                  <c:v>41884</c:v>
                </c:pt>
                <c:pt idx="232">
                  <c:v>41885</c:v>
                </c:pt>
                <c:pt idx="233">
                  <c:v>41886</c:v>
                </c:pt>
                <c:pt idx="234">
                  <c:v>41887</c:v>
                </c:pt>
                <c:pt idx="235">
                  <c:v>41888</c:v>
                </c:pt>
                <c:pt idx="236">
                  <c:v>41889</c:v>
                </c:pt>
                <c:pt idx="237">
                  <c:v>41890</c:v>
                </c:pt>
                <c:pt idx="238">
                  <c:v>41891</c:v>
                </c:pt>
                <c:pt idx="239">
                  <c:v>41892</c:v>
                </c:pt>
                <c:pt idx="240">
                  <c:v>41893</c:v>
                </c:pt>
                <c:pt idx="241">
                  <c:v>41894</c:v>
                </c:pt>
                <c:pt idx="242">
                  <c:v>41895</c:v>
                </c:pt>
                <c:pt idx="243">
                  <c:v>41896</c:v>
                </c:pt>
                <c:pt idx="244">
                  <c:v>41897</c:v>
                </c:pt>
                <c:pt idx="245">
                  <c:v>41898</c:v>
                </c:pt>
                <c:pt idx="246">
                  <c:v>41899</c:v>
                </c:pt>
                <c:pt idx="247">
                  <c:v>41900</c:v>
                </c:pt>
                <c:pt idx="248">
                  <c:v>41901</c:v>
                </c:pt>
                <c:pt idx="249">
                  <c:v>41902</c:v>
                </c:pt>
                <c:pt idx="250">
                  <c:v>41903</c:v>
                </c:pt>
                <c:pt idx="251">
                  <c:v>41904</c:v>
                </c:pt>
                <c:pt idx="252">
                  <c:v>41905</c:v>
                </c:pt>
                <c:pt idx="253">
                  <c:v>41906</c:v>
                </c:pt>
                <c:pt idx="254">
                  <c:v>41907</c:v>
                </c:pt>
                <c:pt idx="255">
                  <c:v>41908</c:v>
                </c:pt>
                <c:pt idx="256">
                  <c:v>41909</c:v>
                </c:pt>
                <c:pt idx="257">
                  <c:v>41910</c:v>
                </c:pt>
                <c:pt idx="258">
                  <c:v>41911</c:v>
                </c:pt>
                <c:pt idx="259">
                  <c:v>41912</c:v>
                </c:pt>
                <c:pt idx="260">
                  <c:v>41913</c:v>
                </c:pt>
                <c:pt idx="261">
                  <c:v>41914</c:v>
                </c:pt>
                <c:pt idx="262">
                  <c:v>41915</c:v>
                </c:pt>
                <c:pt idx="263">
                  <c:v>41916</c:v>
                </c:pt>
                <c:pt idx="264">
                  <c:v>41917</c:v>
                </c:pt>
                <c:pt idx="265">
                  <c:v>41918</c:v>
                </c:pt>
                <c:pt idx="266">
                  <c:v>41919</c:v>
                </c:pt>
                <c:pt idx="267">
                  <c:v>41920</c:v>
                </c:pt>
                <c:pt idx="268">
                  <c:v>41921</c:v>
                </c:pt>
                <c:pt idx="269">
                  <c:v>41922</c:v>
                </c:pt>
                <c:pt idx="270">
                  <c:v>41923</c:v>
                </c:pt>
                <c:pt idx="271">
                  <c:v>41924</c:v>
                </c:pt>
                <c:pt idx="272">
                  <c:v>41925</c:v>
                </c:pt>
                <c:pt idx="273">
                  <c:v>41926</c:v>
                </c:pt>
                <c:pt idx="274">
                  <c:v>41927</c:v>
                </c:pt>
                <c:pt idx="275">
                  <c:v>41928</c:v>
                </c:pt>
                <c:pt idx="276">
                  <c:v>41929</c:v>
                </c:pt>
                <c:pt idx="277">
                  <c:v>41930</c:v>
                </c:pt>
                <c:pt idx="278">
                  <c:v>41931</c:v>
                </c:pt>
                <c:pt idx="279">
                  <c:v>41932</c:v>
                </c:pt>
                <c:pt idx="280">
                  <c:v>41933</c:v>
                </c:pt>
                <c:pt idx="281">
                  <c:v>41934</c:v>
                </c:pt>
                <c:pt idx="282">
                  <c:v>41935</c:v>
                </c:pt>
                <c:pt idx="283">
                  <c:v>41936</c:v>
                </c:pt>
                <c:pt idx="284">
                  <c:v>41937</c:v>
                </c:pt>
                <c:pt idx="285">
                  <c:v>41938</c:v>
                </c:pt>
                <c:pt idx="286">
                  <c:v>41939</c:v>
                </c:pt>
                <c:pt idx="287">
                  <c:v>41940</c:v>
                </c:pt>
                <c:pt idx="288">
                  <c:v>41941</c:v>
                </c:pt>
                <c:pt idx="289">
                  <c:v>41942</c:v>
                </c:pt>
                <c:pt idx="290">
                  <c:v>41943</c:v>
                </c:pt>
                <c:pt idx="291">
                  <c:v>41944</c:v>
                </c:pt>
                <c:pt idx="292">
                  <c:v>41945</c:v>
                </c:pt>
                <c:pt idx="293">
                  <c:v>41946</c:v>
                </c:pt>
                <c:pt idx="294">
                  <c:v>41947</c:v>
                </c:pt>
                <c:pt idx="295">
                  <c:v>41948</c:v>
                </c:pt>
                <c:pt idx="296">
                  <c:v>41949</c:v>
                </c:pt>
                <c:pt idx="297">
                  <c:v>41950</c:v>
                </c:pt>
                <c:pt idx="298">
                  <c:v>41951</c:v>
                </c:pt>
                <c:pt idx="299">
                  <c:v>41952</c:v>
                </c:pt>
                <c:pt idx="300">
                  <c:v>41953</c:v>
                </c:pt>
                <c:pt idx="301">
                  <c:v>41954</c:v>
                </c:pt>
                <c:pt idx="302">
                  <c:v>41955</c:v>
                </c:pt>
                <c:pt idx="303">
                  <c:v>41956</c:v>
                </c:pt>
                <c:pt idx="304">
                  <c:v>41957</c:v>
                </c:pt>
                <c:pt idx="305">
                  <c:v>41958</c:v>
                </c:pt>
                <c:pt idx="306">
                  <c:v>41959</c:v>
                </c:pt>
                <c:pt idx="307">
                  <c:v>41960</c:v>
                </c:pt>
                <c:pt idx="308">
                  <c:v>41961</c:v>
                </c:pt>
                <c:pt idx="309">
                  <c:v>41962</c:v>
                </c:pt>
                <c:pt idx="310">
                  <c:v>41963</c:v>
                </c:pt>
                <c:pt idx="311">
                  <c:v>41964</c:v>
                </c:pt>
                <c:pt idx="312">
                  <c:v>41965</c:v>
                </c:pt>
                <c:pt idx="313">
                  <c:v>41966</c:v>
                </c:pt>
                <c:pt idx="314">
                  <c:v>41967</c:v>
                </c:pt>
                <c:pt idx="315">
                  <c:v>41968</c:v>
                </c:pt>
                <c:pt idx="316">
                  <c:v>41969</c:v>
                </c:pt>
                <c:pt idx="317">
                  <c:v>41970</c:v>
                </c:pt>
                <c:pt idx="318">
                  <c:v>41971</c:v>
                </c:pt>
                <c:pt idx="319">
                  <c:v>41972</c:v>
                </c:pt>
                <c:pt idx="320">
                  <c:v>41973</c:v>
                </c:pt>
                <c:pt idx="321">
                  <c:v>41974</c:v>
                </c:pt>
                <c:pt idx="322">
                  <c:v>41975</c:v>
                </c:pt>
                <c:pt idx="323">
                  <c:v>41976</c:v>
                </c:pt>
                <c:pt idx="324">
                  <c:v>41977</c:v>
                </c:pt>
                <c:pt idx="325">
                  <c:v>41978</c:v>
                </c:pt>
                <c:pt idx="326">
                  <c:v>41979</c:v>
                </c:pt>
                <c:pt idx="327">
                  <c:v>41980</c:v>
                </c:pt>
                <c:pt idx="328">
                  <c:v>41981</c:v>
                </c:pt>
                <c:pt idx="329">
                  <c:v>41982</c:v>
                </c:pt>
                <c:pt idx="330">
                  <c:v>41983</c:v>
                </c:pt>
                <c:pt idx="331">
                  <c:v>41984</c:v>
                </c:pt>
                <c:pt idx="332">
                  <c:v>41985</c:v>
                </c:pt>
                <c:pt idx="333">
                  <c:v>41986</c:v>
                </c:pt>
                <c:pt idx="334">
                  <c:v>41987</c:v>
                </c:pt>
                <c:pt idx="335">
                  <c:v>41988</c:v>
                </c:pt>
                <c:pt idx="336">
                  <c:v>41989</c:v>
                </c:pt>
                <c:pt idx="337">
                  <c:v>41990</c:v>
                </c:pt>
                <c:pt idx="338">
                  <c:v>41991</c:v>
                </c:pt>
                <c:pt idx="339">
                  <c:v>41992</c:v>
                </c:pt>
                <c:pt idx="340">
                  <c:v>41993</c:v>
                </c:pt>
                <c:pt idx="341">
                  <c:v>41994</c:v>
                </c:pt>
                <c:pt idx="342">
                  <c:v>41995</c:v>
                </c:pt>
                <c:pt idx="343">
                  <c:v>41996</c:v>
                </c:pt>
                <c:pt idx="344">
                  <c:v>41997</c:v>
                </c:pt>
                <c:pt idx="345">
                  <c:v>41998</c:v>
                </c:pt>
                <c:pt idx="346">
                  <c:v>41999</c:v>
                </c:pt>
                <c:pt idx="347">
                  <c:v>42000</c:v>
                </c:pt>
                <c:pt idx="348">
                  <c:v>42001</c:v>
                </c:pt>
                <c:pt idx="349">
                  <c:v>42002</c:v>
                </c:pt>
                <c:pt idx="350">
                  <c:v>42003</c:v>
                </c:pt>
                <c:pt idx="351">
                  <c:v>42004</c:v>
                </c:pt>
                <c:pt idx="352">
                  <c:v>42005</c:v>
                </c:pt>
                <c:pt idx="353">
                  <c:v>42006</c:v>
                </c:pt>
                <c:pt idx="354">
                  <c:v>42007</c:v>
                </c:pt>
                <c:pt idx="355">
                  <c:v>42008</c:v>
                </c:pt>
                <c:pt idx="356">
                  <c:v>42009</c:v>
                </c:pt>
                <c:pt idx="357">
                  <c:v>42010</c:v>
                </c:pt>
                <c:pt idx="358">
                  <c:v>42011</c:v>
                </c:pt>
                <c:pt idx="359">
                  <c:v>42012</c:v>
                </c:pt>
                <c:pt idx="360">
                  <c:v>42013</c:v>
                </c:pt>
                <c:pt idx="361">
                  <c:v>42014</c:v>
                </c:pt>
                <c:pt idx="362">
                  <c:v>42015</c:v>
                </c:pt>
                <c:pt idx="363">
                  <c:v>42016</c:v>
                </c:pt>
                <c:pt idx="364">
                  <c:v>42017</c:v>
                </c:pt>
                <c:pt idx="365">
                  <c:v>42018</c:v>
                </c:pt>
                <c:pt idx="366">
                  <c:v>42019</c:v>
                </c:pt>
                <c:pt idx="367">
                  <c:v>42020</c:v>
                </c:pt>
                <c:pt idx="368">
                  <c:v>42021</c:v>
                </c:pt>
                <c:pt idx="369">
                  <c:v>42022</c:v>
                </c:pt>
                <c:pt idx="370">
                  <c:v>42023</c:v>
                </c:pt>
                <c:pt idx="371">
                  <c:v>42024</c:v>
                </c:pt>
                <c:pt idx="372">
                  <c:v>42025</c:v>
                </c:pt>
                <c:pt idx="373">
                  <c:v>42026</c:v>
                </c:pt>
                <c:pt idx="374">
                  <c:v>42027</c:v>
                </c:pt>
                <c:pt idx="375">
                  <c:v>42028</c:v>
                </c:pt>
                <c:pt idx="376">
                  <c:v>42029</c:v>
                </c:pt>
                <c:pt idx="377">
                  <c:v>42030</c:v>
                </c:pt>
                <c:pt idx="378">
                  <c:v>42031</c:v>
                </c:pt>
                <c:pt idx="379">
                  <c:v>42032</c:v>
                </c:pt>
                <c:pt idx="380">
                  <c:v>42033</c:v>
                </c:pt>
                <c:pt idx="381">
                  <c:v>42034</c:v>
                </c:pt>
                <c:pt idx="382">
                  <c:v>42035</c:v>
                </c:pt>
                <c:pt idx="383">
                  <c:v>42036</c:v>
                </c:pt>
                <c:pt idx="384">
                  <c:v>42037</c:v>
                </c:pt>
                <c:pt idx="385">
                  <c:v>42038</c:v>
                </c:pt>
                <c:pt idx="386">
                  <c:v>42039</c:v>
                </c:pt>
                <c:pt idx="387">
                  <c:v>42040</c:v>
                </c:pt>
                <c:pt idx="388">
                  <c:v>42041</c:v>
                </c:pt>
                <c:pt idx="389">
                  <c:v>42042</c:v>
                </c:pt>
                <c:pt idx="390">
                  <c:v>42043</c:v>
                </c:pt>
                <c:pt idx="391">
                  <c:v>42044</c:v>
                </c:pt>
                <c:pt idx="392">
                  <c:v>42045</c:v>
                </c:pt>
                <c:pt idx="393">
                  <c:v>42046</c:v>
                </c:pt>
                <c:pt idx="394">
                  <c:v>42047</c:v>
                </c:pt>
                <c:pt idx="395">
                  <c:v>42048</c:v>
                </c:pt>
                <c:pt idx="396">
                  <c:v>42049</c:v>
                </c:pt>
                <c:pt idx="397">
                  <c:v>42050</c:v>
                </c:pt>
                <c:pt idx="398">
                  <c:v>42051</c:v>
                </c:pt>
                <c:pt idx="399">
                  <c:v>42052</c:v>
                </c:pt>
                <c:pt idx="400">
                  <c:v>42053</c:v>
                </c:pt>
                <c:pt idx="401">
                  <c:v>42054</c:v>
                </c:pt>
                <c:pt idx="402">
                  <c:v>42055</c:v>
                </c:pt>
                <c:pt idx="403">
                  <c:v>42056</c:v>
                </c:pt>
                <c:pt idx="404">
                  <c:v>42057</c:v>
                </c:pt>
                <c:pt idx="405">
                  <c:v>42058</c:v>
                </c:pt>
                <c:pt idx="406">
                  <c:v>42059</c:v>
                </c:pt>
                <c:pt idx="407">
                  <c:v>42060</c:v>
                </c:pt>
                <c:pt idx="408">
                  <c:v>42061</c:v>
                </c:pt>
                <c:pt idx="409">
                  <c:v>42062</c:v>
                </c:pt>
                <c:pt idx="410">
                  <c:v>42063</c:v>
                </c:pt>
                <c:pt idx="411">
                  <c:v>42064</c:v>
                </c:pt>
                <c:pt idx="412">
                  <c:v>42065</c:v>
                </c:pt>
                <c:pt idx="413">
                  <c:v>42066</c:v>
                </c:pt>
                <c:pt idx="414">
                  <c:v>42067</c:v>
                </c:pt>
                <c:pt idx="415">
                  <c:v>42068</c:v>
                </c:pt>
                <c:pt idx="416">
                  <c:v>42069</c:v>
                </c:pt>
                <c:pt idx="417">
                  <c:v>42070</c:v>
                </c:pt>
                <c:pt idx="418">
                  <c:v>42071</c:v>
                </c:pt>
                <c:pt idx="419">
                  <c:v>42072</c:v>
                </c:pt>
                <c:pt idx="420">
                  <c:v>42073</c:v>
                </c:pt>
                <c:pt idx="421">
                  <c:v>42074</c:v>
                </c:pt>
                <c:pt idx="422">
                  <c:v>42075</c:v>
                </c:pt>
                <c:pt idx="423">
                  <c:v>42076</c:v>
                </c:pt>
                <c:pt idx="424">
                  <c:v>42077</c:v>
                </c:pt>
                <c:pt idx="425">
                  <c:v>42078</c:v>
                </c:pt>
                <c:pt idx="426">
                  <c:v>42079</c:v>
                </c:pt>
                <c:pt idx="427">
                  <c:v>42080</c:v>
                </c:pt>
                <c:pt idx="428">
                  <c:v>42081</c:v>
                </c:pt>
                <c:pt idx="429">
                  <c:v>42082</c:v>
                </c:pt>
                <c:pt idx="430">
                  <c:v>42083</c:v>
                </c:pt>
                <c:pt idx="431">
                  <c:v>42084</c:v>
                </c:pt>
                <c:pt idx="432">
                  <c:v>42085</c:v>
                </c:pt>
                <c:pt idx="433">
                  <c:v>42086</c:v>
                </c:pt>
                <c:pt idx="434">
                  <c:v>42087</c:v>
                </c:pt>
                <c:pt idx="435">
                  <c:v>42088</c:v>
                </c:pt>
                <c:pt idx="436">
                  <c:v>42089</c:v>
                </c:pt>
                <c:pt idx="437">
                  <c:v>42090</c:v>
                </c:pt>
                <c:pt idx="438">
                  <c:v>42091</c:v>
                </c:pt>
                <c:pt idx="439">
                  <c:v>42092</c:v>
                </c:pt>
                <c:pt idx="440">
                  <c:v>42093</c:v>
                </c:pt>
                <c:pt idx="441">
                  <c:v>42094</c:v>
                </c:pt>
                <c:pt idx="442">
                  <c:v>42095</c:v>
                </c:pt>
                <c:pt idx="443">
                  <c:v>42096</c:v>
                </c:pt>
                <c:pt idx="444">
                  <c:v>42097</c:v>
                </c:pt>
                <c:pt idx="445">
                  <c:v>42098</c:v>
                </c:pt>
                <c:pt idx="446">
                  <c:v>42099</c:v>
                </c:pt>
                <c:pt idx="447">
                  <c:v>42100</c:v>
                </c:pt>
                <c:pt idx="448">
                  <c:v>42101</c:v>
                </c:pt>
                <c:pt idx="449">
                  <c:v>42102</c:v>
                </c:pt>
                <c:pt idx="450">
                  <c:v>42103</c:v>
                </c:pt>
                <c:pt idx="451">
                  <c:v>42104</c:v>
                </c:pt>
                <c:pt idx="452">
                  <c:v>42105</c:v>
                </c:pt>
                <c:pt idx="453">
                  <c:v>42106</c:v>
                </c:pt>
                <c:pt idx="454">
                  <c:v>42107</c:v>
                </c:pt>
                <c:pt idx="455">
                  <c:v>42108</c:v>
                </c:pt>
                <c:pt idx="456">
                  <c:v>42109</c:v>
                </c:pt>
                <c:pt idx="457">
                  <c:v>42110</c:v>
                </c:pt>
                <c:pt idx="458">
                  <c:v>42111</c:v>
                </c:pt>
                <c:pt idx="459">
                  <c:v>42112</c:v>
                </c:pt>
                <c:pt idx="460">
                  <c:v>42113</c:v>
                </c:pt>
                <c:pt idx="461">
                  <c:v>42114</c:v>
                </c:pt>
                <c:pt idx="462">
                  <c:v>42115</c:v>
                </c:pt>
                <c:pt idx="463">
                  <c:v>42116</c:v>
                </c:pt>
                <c:pt idx="464">
                  <c:v>42117</c:v>
                </c:pt>
                <c:pt idx="465">
                  <c:v>42118</c:v>
                </c:pt>
                <c:pt idx="466">
                  <c:v>42119</c:v>
                </c:pt>
                <c:pt idx="467">
                  <c:v>42120</c:v>
                </c:pt>
                <c:pt idx="468">
                  <c:v>42121</c:v>
                </c:pt>
                <c:pt idx="469">
                  <c:v>42122</c:v>
                </c:pt>
                <c:pt idx="470">
                  <c:v>42123</c:v>
                </c:pt>
                <c:pt idx="471">
                  <c:v>42124</c:v>
                </c:pt>
                <c:pt idx="472">
                  <c:v>42125</c:v>
                </c:pt>
                <c:pt idx="473">
                  <c:v>42126</c:v>
                </c:pt>
                <c:pt idx="474">
                  <c:v>42127</c:v>
                </c:pt>
                <c:pt idx="475">
                  <c:v>42128</c:v>
                </c:pt>
                <c:pt idx="476">
                  <c:v>42129</c:v>
                </c:pt>
                <c:pt idx="477">
                  <c:v>42130</c:v>
                </c:pt>
                <c:pt idx="478">
                  <c:v>42131</c:v>
                </c:pt>
                <c:pt idx="479">
                  <c:v>42132</c:v>
                </c:pt>
                <c:pt idx="480">
                  <c:v>42133</c:v>
                </c:pt>
                <c:pt idx="481">
                  <c:v>42134</c:v>
                </c:pt>
                <c:pt idx="482">
                  <c:v>42135</c:v>
                </c:pt>
                <c:pt idx="483">
                  <c:v>42136</c:v>
                </c:pt>
                <c:pt idx="484">
                  <c:v>42137</c:v>
                </c:pt>
                <c:pt idx="485">
                  <c:v>42138</c:v>
                </c:pt>
                <c:pt idx="486">
                  <c:v>42139</c:v>
                </c:pt>
                <c:pt idx="487">
                  <c:v>42140</c:v>
                </c:pt>
                <c:pt idx="488">
                  <c:v>42141</c:v>
                </c:pt>
                <c:pt idx="489">
                  <c:v>42142</c:v>
                </c:pt>
                <c:pt idx="490">
                  <c:v>42143</c:v>
                </c:pt>
                <c:pt idx="491">
                  <c:v>42144</c:v>
                </c:pt>
                <c:pt idx="492">
                  <c:v>42145</c:v>
                </c:pt>
                <c:pt idx="493">
                  <c:v>42146</c:v>
                </c:pt>
                <c:pt idx="494">
                  <c:v>42147</c:v>
                </c:pt>
                <c:pt idx="495">
                  <c:v>42148</c:v>
                </c:pt>
                <c:pt idx="496">
                  <c:v>42149</c:v>
                </c:pt>
                <c:pt idx="497">
                  <c:v>42150</c:v>
                </c:pt>
                <c:pt idx="498">
                  <c:v>42151</c:v>
                </c:pt>
                <c:pt idx="499">
                  <c:v>42152</c:v>
                </c:pt>
                <c:pt idx="500">
                  <c:v>42153</c:v>
                </c:pt>
                <c:pt idx="501">
                  <c:v>42154</c:v>
                </c:pt>
                <c:pt idx="502">
                  <c:v>42155</c:v>
                </c:pt>
                <c:pt idx="503">
                  <c:v>42156</c:v>
                </c:pt>
                <c:pt idx="504">
                  <c:v>42157</c:v>
                </c:pt>
                <c:pt idx="505">
                  <c:v>42158</c:v>
                </c:pt>
                <c:pt idx="506">
                  <c:v>42159</c:v>
                </c:pt>
                <c:pt idx="507">
                  <c:v>42160</c:v>
                </c:pt>
                <c:pt idx="508">
                  <c:v>42161</c:v>
                </c:pt>
                <c:pt idx="509">
                  <c:v>42162</c:v>
                </c:pt>
                <c:pt idx="510">
                  <c:v>42163</c:v>
                </c:pt>
                <c:pt idx="511">
                  <c:v>42164</c:v>
                </c:pt>
                <c:pt idx="512">
                  <c:v>42165</c:v>
                </c:pt>
                <c:pt idx="513">
                  <c:v>42166</c:v>
                </c:pt>
                <c:pt idx="514">
                  <c:v>42167</c:v>
                </c:pt>
                <c:pt idx="515">
                  <c:v>42168</c:v>
                </c:pt>
                <c:pt idx="516">
                  <c:v>42169</c:v>
                </c:pt>
                <c:pt idx="517">
                  <c:v>42170</c:v>
                </c:pt>
                <c:pt idx="518">
                  <c:v>42171</c:v>
                </c:pt>
                <c:pt idx="519">
                  <c:v>42172</c:v>
                </c:pt>
                <c:pt idx="520">
                  <c:v>42173</c:v>
                </c:pt>
                <c:pt idx="521">
                  <c:v>42174</c:v>
                </c:pt>
                <c:pt idx="522">
                  <c:v>42175</c:v>
                </c:pt>
                <c:pt idx="523">
                  <c:v>42176</c:v>
                </c:pt>
                <c:pt idx="524">
                  <c:v>42177</c:v>
                </c:pt>
                <c:pt idx="525">
                  <c:v>42178</c:v>
                </c:pt>
                <c:pt idx="526">
                  <c:v>42179</c:v>
                </c:pt>
                <c:pt idx="527">
                  <c:v>42180</c:v>
                </c:pt>
                <c:pt idx="528">
                  <c:v>42181</c:v>
                </c:pt>
                <c:pt idx="529">
                  <c:v>42182</c:v>
                </c:pt>
                <c:pt idx="530">
                  <c:v>42183</c:v>
                </c:pt>
                <c:pt idx="531">
                  <c:v>42184</c:v>
                </c:pt>
                <c:pt idx="532">
                  <c:v>42185</c:v>
                </c:pt>
                <c:pt idx="533">
                  <c:v>42186</c:v>
                </c:pt>
                <c:pt idx="534">
                  <c:v>42187</c:v>
                </c:pt>
                <c:pt idx="535">
                  <c:v>42188</c:v>
                </c:pt>
                <c:pt idx="536">
                  <c:v>42189</c:v>
                </c:pt>
                <c:pt idx="537">
                  <c:v>42190</c:v>
                </c:pt>
                <c:pt idx="538">
                  <c:v>42191</c:v>
                </c:pt>
                <c:pt idx="539">
                  <c:v>42192</c:v>
                </c:pt>
                <c:pt idx="540">
                  <c:v>42193</c:v>
                </c:pt>
                <c:pt idx="541">
                  <c:v>42194</c:v>
                </c:pt>
                <c:pt idx="542">
                  <c:v>42195</c:v>
                </c:pt>
                <c:pt idx="543">
                  <c:v>42196</c:v>
                </c:pt>
                <c:pt idx="544">
                  <c:v>42197</c:v>
                </c:pt>
                <c:pt idx="545">
                  <c:v>42198</c:v>
                </c:pt>
                <c:pt idx="546">
                  <c:v>42199</c:v>
                </c:pt>
                <c:pt idx="547">
                  <c:v>42200</c:v>
                </c:pt>
                <c:pt idx="548">
                  <c:v>42201</c:v>
                </c:pt>
                <c:pt idx="549">
                  <c:v>42202</c:v>
                </c:pt>
                <c:pt idx="550">
                  <c:v>42203</c:v>
                </c:pt>
                <c:pt idx="551">
                  <c:v>42204</c:v>
                </c:pt>
                <c:pt idx="552">
                  <c:v>42205</c:v>
                </c:pt>
                <c:pt idx="553">
                  <c:v>42206</c:v>
                </c:pt>
                <c:pt idx="554">
                  <c:v>42207</c:v>
                </c:pt>
                <c:pt idx="555">
                  <c:v>42208</c:v>
                </c:pt>
                <c:pt idx="556">
                  <c:v>42209</c:v>
                </c:pt>
                <c:pt idx="557">
                  <c:v>42210</c:v>
                </c:pt>
                <c:pt idx="558">
                  <c:v>42211</c:v>
                </c:pt>
                <c:pt idx="559">
                  <c:v>42212</c:v>
                </c:pt>
                <c:pt idx="560">
                  <c:v>42213</c:v>
                </c:pt>
                <c:pt idx="561">
                  <c:v>42214</c:v>
                </c:pt>
                <c:pt idx="562">
                  <c:v>42215</c:v>
                </c:pt>
                <c:pt idx="563">
                  <c:v>42216</c:v>
                </c:pt>
                <c:pt idx="564">
                  <c:v>42217</c:v>
                </c:pt>
                <c:pt idx="565">
                  <c:v>42218</c:v>
                </c:pt>
                <c:pt idx="566">
                  <c:v>42219</c:v>
                </c:pt>
                <c:pt idx="567">
                  <c:v>42220</c:v>
                </c:pt>
                <c:pt idx="568">
                  <c:v>42221</c:v>
                </c:pt>
                <c:pt idx="569">
                  <c:v>42222</c:v>
                </c:pt>
                <c:pt idx="570">
                  <c:v>42223</c:v>
                </c:pt>
                <c:pt idx="571">
                  <c:v>42224</c:v>
                </c:pt>
                <c:pt idx="572">
                  <c:v>42225</c:v>
                </c:pt>
                <c:pt idx="573">
                  <c:v>42226</c:v>
                </c:pt>
                <c:pt idx="574">
                  <c:v>42227</c:v>
                </c:pt>
                <c:pt idx="575">
                  <c:v>42228</c:v>
                </c:pt>
                <c:pt idx="576">
                  <c:v>42229</c:v>
                </c:pt>
                <c:pt idx="577">
                  <c:v>42230</c:v>
                </c:pt>
                <c:pt idx="578">
                  <c:v>42231</c:v>
                </c:pt>
                <c:pt idx="579">
                  <c:v>42232</c:v>
                </c:pt>
                <c:pt idx="580">
                  <c:v>42233</c:v>
                </c:pt>
                <c:pt idx="581">
                  <c:v>42234</c:v>
                </c:pt>
                <c:pt idx="582">
                  <c:v>42235</c:v>
                </c:pt>
                <c:pt idx="583">
                  <c:v>42236</c:v>
                </c:pt>
                <c:pt idx="584">
                  <c:v>42237</c:v>
                </c:pt>
                <c:pt idx="585">
                  <c:v>42238</c:v>
                </c:pt>
                <c:pt idx="586">
                  <c:v>42239</c:v>
                </c:pt>
                <c:pt idx="587">
                  <c:v>42240</c:v>
                </c:pt>
                <c:pt idx="588">
                  <c:v>42241</c:v>
                </c:pt>
                <c:pt idx="589">
                  <c:v>42242</c:v>
                </c:pt>
                <c:pt idx="590">
                  <c:v>42243</c:v>
                </c:pt>
                <c:pt idx="591">
                  <c:v>42244</c:v>
                </c:pt>
                <c:pt idx="592">
                  <c:v>42245</c:v>
                </c:pt>
                <c:pt idx="593">
                  <c:v>42246</c:v>
                </c:pt>
                <c:pt idx="594">
                  <c:v>42247</c:v>
                </c:pt>
                <c:pt idx="595">
                  <c:v>42248</c:v>
                </c:pt>
                <c:pt idx="596">
                  <c:v>42249</c:v>
                </c:pt>
                <c:pt idx="597">
                  <c:v>42250</c:v>
                </c:pt>
                <c:pt idx="598">
                  <c:v>42251</c:v>
                </c:pt>
                <c:pt idx="599">
                  <c:v>42252</c:v>
                </c:pt>
                <c:pt idx="600">
                  <c:v>42253</c:v>
                </c:pt>
                <c:pt idx="601">
                  <c:v>42254</c:v>
                </c:pt>
                <c:pt idx="602">
                  <c:v>42255</c:v>
                </c:pt>
                <c:pt idx="603">
                  <c:v>42256</c:v>
                </c:pt>
                <c:pt idx="604">
                  <c:v>42257</c:v>
                </c:pt>
                <c:pt idx="605">
                  <c:v>42258</c:v>
                </c:pt>
                <c:pt idx="606">
                  <c:v>42259</c:v>
                </c:pt>
                <c:pt idx="607">
                  <c:v>42260</c:v>
                </c:pt>
                <c:pt idx="608">
                  <c:v>42261</c:v>
                </c:pt>
                <c:pt idx="609">
                  <c:v>42262</c:v>
                </c:pt>
                <c:pt idx="610">
                  <c:v>42263</c:v>
                </c:pt>
                <c:pt idx="611">
                  <c:v>42264</c:v>
                </c:pt>
                <c:pt idx="612">
                  <c:v>42265</c:v>
                </c:pt>
                <c:pt idx="613">
                  <c:v>42266</c:v>
                </c:pt>
                <c:pt idx="614">
                  <c:v>42267</c:v>
                </c:pt>
                <c:pt idx="615">
                  <c:v>42268</c:v>
                </c:pt>
                <c:pt idx="616">
                  <c:v>42269</c:v>
                </c:pt>
                <c:pt idx="617">
                  <c:v>42270</c:v>
                </c:pt>
                <c:pt idx="618">
                  <c:v>42271</c:v>
                </c:pt>
                <c:pt idx="619">
                  <c:v>42272</c:v>
                </c:pt>
                <c:pt idx="620">
                  <c:v>42273</c:v>
                </c:pt>
                <c:pt idx="621">
                  <c:v>42274</c:v>
                </c:pt>
                <c:pt idx="622">
                  <c:v>42275</c:v>
                </c:pt>
                <c:pt idx="623">
                  <c:v>42276</c:v>
                </c:pt>
                <c:pt idx="624">
                  <c:v>42277</c:v>
                </c:pt>
                <c:pt idx="625">
                  <c:v>42278</c:v>
                </c:pt>
                <c:pt idx="626">
                  <c:v>42279</c:v>
                </c:pt>
                <c:pt idx="627">
                  <c:v>42280</c:v>
                </c:pt>
                <c:pt idx="628">
                  <c:v>42281</c:v>
                </c:pt>
                <c:pt idx="629">
                  <c:v>42282</c:v>
                </c:pt>
                <c:pt idx="630">
                  <c:v>42283</c:v>
                </c:pt>
                <c:pt idx="631">
                  <c:v>42284</c:v>
                </c:pt>
                <c:pt idx="632">
                  <c:v>42285</c:v>
                </c:pt>
                <c:pt idx="633">
                  <c:v>42286</c:v>
                </c:pt>
                <c:pt idx="634">
                  <c:v>42287</c:v>
                </c:pt>
                <c:pt idx="635">
                  <c:v>42288</c:v>
                </c:pt>
                <c:pt idx="636">
                  <c:v>42289</c:v>
                </c:pt>
                <c:pt idx="637">
                  <c:v>42290</c:v>
                </c:pt>
                <c:pt idx="638">
                  <c:v>42291</c:v>
                </c:pt>
                <c:pt idx="639">
                  <c:v>42292</c:v>
                </c:pt>
                <c:pt idx="640">
                  <c:v>42293</c:v>
                </c:pt>
                <c:pt idx="641">
                  <c:v>42294</c:v>
                </c:pt>
                <c:pt idx="642">
                  <c:v>42295</c:v>
                </c:pt>
                <c:pt idx="643">
                  <c:v>42296</c:v>
                </c:pt>
                <c:pt idx="644">
                  <c:v>42297</c:v>
                </c:pt>
                <c:pt idx="645">
                  <c:v>42298</c:v>
                </c:pt>
                <c:pt idx="646">
                  <c:v>42299</c:v>
                </c:pt>
                <c:pt idx="647">
                  <c:v>42300</c:v>
                </c:pt>
                <c:pt idx="648">
                  <c:v>42301</c:v>
                </c:pt>
                <c:pt idx="649">
                  <c:v>42302</c:v>
                </c:pt>
                <c:pt idx="650">
                  <c:v>42303</c:v>
                </c:pt>
                <c:pt idx="651">
                  <c:v>42304</c:v>
                </c:pt>
                <c:pt idx="652">
                  <c:v>42305</c:v>
                </c:pt>
                <c:pt idx="653">
                  <c:v>42306</c:v>
                </c:pt>
                <c:pt idx="654">
                  <c:v>42307</c:v>
                </c:pt>
                <c:pt idx="655">
                  <c:v>42308</c:v>
                </c:pt>
                <c:pt idx="656">
                  <c:v>42309</c:v>
                </c:pt>
                <c:pt idx="657">
                  <c:v>42310</c:v>
                </c:pt>
                <c:pt idx="658">
                  <c:v>42311</c:v>
                </c:pt>
                <c:pt idx="659">
                  <c:v>42312</c:v>
                </c:pt>
                <c:pt idx="660">
                  <c:v>42313</c:v>
                </c:pt>
                <c:pt idx="661">
                  <c:v>42314</c:v>
                </c:pt>
                <c:pt idx="662">
                  <c:v>42315</c:v>
                </c:pt>
                <c:pt idx="663">
                  <c:v>42316</c:v>
                </c:pt>
                <c:pt idx="664">
                  <c:v>42317</c:v>
                </c:pt>
                <c:pt idx="665">
                  <c:v>42318</c:v>
                </c:pt>
                <c:pt idx="666">
                  <c:v>42319</c:v>
                </c:pt>
                <c:pt idx="667">
                  <c:v>42320</c:v>
                </c:pt>
                <c:pt idx="668">
                  <c:v>42321</c:v>
                </c:pt>
                <c:pt idx="669">
                  <c:v>42322</c:v>
                </c:pt>
                <c:pt idx="670">
                  <c:v>42323</c:v>
                </c:pt>
                <c:pt idx="671">
                  <c:v>42324</c:v>
                </c:pt>
                <c:pt idx="672">
                  <c:v>42325</c:v>
                </c:pt>
                <c:pt idx="673">
                  <c:v>42326</c:v>
                </c:pt>
                <c:pt idx="674">
                  <c:v>42327</c:v>
                </c:pt>
                <c:pt idx="675">
                  <c:v>42328</c:v>
                </c:pt>
                <c:pt idx="676">
                  <c:v>42329</c:v>
                </c:pt>
                <c:pt idx="677">
                  <c:v>42330</c:v>
                </c:pt>
                <c:pt idx="678">
                  <c:v>42331</c:v>
                </c:pt>
                <c:pt idx="679">
                  <c:v>42332</c:v>
                </c:pt>
                <c:pt idx="680">
                  <c:v>42333</c:v>
                </c:pt>
                <c:pt idx="681">
                  <c:v>42334</c:v>
                </c:pt>
                <c:pt idx="682">
                  <c:v>42335</c:v>
                </c:pt>
                <c:pt idx="683">
                  <c:v>42336</c:v>
                </c:pt>
                <c:pt idx="684">
                  <c:v>42337</c:v>
                </c:pt>
                <c:pt idx="685">
                  <c:v>42338</c:v>
                </c:pt>
                <c:pt idx="686">
                  <c:v>42339</c:v>
                </c:pt>
                <c:pt idx="687">
                  <c:v>42340</c:v>
                </c:pt>
                <c:pt idx="688">
                  <c:v>42341</c:v>
                </c:pt>
                <c:pt idx="689">
                  <c:v>42342</c:v>
                </c:pt>
                <c:pt idx="690">
                  <c:v>42343</c:v>
                </c:pt>
                <c:pt idx="691">
                  <c:v>42344</c:v>
                </c:pt>
                <c:pt idx="692">
                  <c:v>42345</c:v>
                </c:pt>
                <c:pt idx="693">
                  <c:v>42346</c:v>
                </c:pt>
                <c:pt idx="694">
                  <c:v>42347</c:v>
                </c:pt>
                <c:pt idx="695">
                  <c:v>42348</c:v>
                </c:pt>
                <c:pt idx="696">
                  <c:v>42349</c:v>
                </c:pt>
                <c:pt idx="697">
                  <c:v>42350</c:v>
                </c:pt>
                <c:pt idx="698">
                  <c:v>42351</c:v>
                </c:pt>
                <c:pt idx="699">
                  <c:v>42352</c:v>
                </c:pt>
                <c:pt idx="700">
                  <c:v>42353</c:v>
                </c:pt>
                <c:pt idx="701">
                  <c:v>42354</c:v>
                </c:pt>
                <c:pt idx="702">
                  <c:v>42355</c:v>
                </c:pt>
                <c:pt idx="703">
                  <c:v>42356</c:v>
                </c:pt>
                <c:pt idx="704">
                  <c:v>42357</c:v>
                </c:pt>
                <c:pt idx="705">
                  <c:v>42358</c:v>
                </c:pt>
                <c:pt idx="706">
                  <c:v>42359</c:v>
                </c:pt>
                <c:pt idx="707">
                  <c:v>42360</c:v>
                </c:pt>
                <c:pt idx="708">
                  <c:v>42361</c:v>
                </c:pt>
                <c:pt idx="709">
                  <c:v>42362</c:v>
                </c:pt>
                <c:pt idx="710">
                  <c:v>42363</c:v>
                </c:pt>
                <c:pt idx="711">
                  <c:v>42364</c:v>
                </c:pt>
                <c:pt idx="712">
                  <c:v>42365</c:v>
                </c:pt>
                <c:pt idx="713">
                  <c:v>42366</c:v>
                </c:pt>
                <c:pt idx="714">
                  <c:v>42367</c:v>
                </c:pt>
                <c:pt idx="715">
                  <c:v>42368</c:v>
                </c:pt>
                <c:pt idx="716">
                  <c:v>42369</c:v>
                </c:pt>
                <c:pt idx="717">
                  <c:v>42370</c:v>
                </c:pt>
                <c:pt idx="718">
                  <c:v>42371</c:v>
                </c:pt>
                <c:pt idx="719">
                  <c:v>42372</c:v>
                </c:pt>
                <c:pt idx="720">
                  <c:v>42373</c:v>
                </c:pt>
                <c:pt idx="721">
                  <c:v>42374</c:v>
                </c:pt>
                <c:pt idx="722">
                  <c:v>42375</c:v>
                </c:pt>
                <c:pt idx="723">
                  <c:v>42376</c:v>
                </c:pt>
                <c:pt idx="724">
                  <c:v>42377</c:v>
                </c:pt>
                <c:pt idx="725">
                  <c:v>42378</c:v>
                </c:pt>
                <c:pt idx="726">
                  <c:v>42379</c:v>
                </c:pt>
                <c:pt idx="727">
                  <c:v>42380</c:v>
                </c:pt>
                <c:pt idx="728">
                  <c:v>42381</c:v>
                </c:pt>
                <c:pt idx="729">
                  <c:v>42382</c:v>
                </c:pt>
                <c:pt idx="730">
                  <c:v>42383</c:v>
                </c:pt>
                <c:pt idx="731">
                  <c:v>42384</c:v>
                </c:pt>
                <c:pt idx="732">
                  <c:v>42385</c:v>
                </c:pt>
                <c:pt idx="733">
                  <c:v>42386</c:v>
                </c:pt>
                <c:pt idx="734">
                  <c:v>42387</c:v>
                </c:pt>
                <c:pt idx="735">
                  <c:v>42388</c:v>
                </c:pt>
                <c:pt idx="736">
                  <c:v>42389</c:v>
                </c:pt>
                <c:pt idx="737">
                  <c:v>42390</c:v>
                </c:pt>
                <c:pt idx="738">
                  <c:v>42391</c:v>
                </c:pt>
                <c:pt idx="739">
                  <c:v>42392</c:v>
                </c:pt>
                <c:pt idx="740">
                  <c:v>42393</c:v>
                </c:pt>
                <c:pt idx="741">
                  <c:v>42394</c:v>
                </c:pt>
                <c:pt idx="742">
                  <c:v>42395</c:v>
                </c:pt>
                <c:pt idx="743">
                  <c:v>42396</c:v>
                </c:pt>
                <c:pt idx="744">
                  <c:v>42397</c:v>
                </c:pt>
                <c:pt idx="745">
                  <c:v>42398</c:v>
                </c:pt>
                <c:pt idx="746">
                  <c:v>42399</c:v>
                </c:pt>
                <c:pt idx="747">
                  <c:v>42400</c:v>
                </c:pt>
                <c:pt idx="748">
                  <c:v>42401</c:v>
                </c:pt>
                <c:pt idx="749">
                  <c:v>42402</c:v>
                </c:pt>
                <c:pt idx="750">
                  <c:v>42403</c:v>
                </c:pt>
                <c:pt idx="751">
                  <c:v>42404</c:v>
                </c:pt>
                <c:pt idx="752">
                  <c:v>42405</c:v>
                </c:pt>
                <c:pt idx="753">
                  <c:v>42406</c:v>
                </c:pt>
                <c:pt idx="754">
                  <c:v>42407</c:v>
                </c:pt>
                <c:pt idx="755">
                  <c:v>42408</c:v>
                </c:pt>
                <c:pt idx="756">
                  <c:v>42409</c:v>
                </c:pt>
                <c:pt idx="757">
                  <c:v>42410</c:v>
                </c:pt>
                <c:pt idx="758">
                  <c:v>42411</c:v>
                </c:pt>
                <c:pt idx="759">
                  <c:v>42412</c:v>
                </c:pt>
                <c:pt idx="760">
                  <c:v>42413</c:v>
                </c:pt>
                <c:pt idx="761">
                  <c:v>42414</c:v>
                </c:pt>
                <c:pt idx="762">
                  <c:v>42415</c:v>
                </c:pt>
                <c:pt idx="763">
                  <c:v>42416</c:v>
                </c:pt>
                <c:pt idx="764">
                  <c:v>42417</c:v>
                </c:pt>
                <c:pt idx="765">
                  <c:v>42418</c:v>
                </c:pt>
                <c:pt idx="766">
                  <c:v>42419</c:v>
                </c:pt>
                <c:pt idx="767">
                  <c:v>42420</c:v>
                </c:pt>
                <c:pt idx="768">
                  <c:v>42421</c:v>
                </c:pt>
                <c:pt idx="769">
                  <c:v>42422</c:v>
                </c:pt>
                <c:pt idx="770">
                  <c:v>42423</c:v>
                </c:pt>
                <c:pt idx="771">
                  <c:v>42424</c:v>
                </c:pt>
                <c:pt idx="772">
                  <c:v>42425</c:v>
                </c:pt>
                <c:pt idx="773">
                  <c:v>42426</c:v>
                </c:pt>
                <c:pt idx="774">
                  <c:v>42427</c:v>
                </c:pt>
                <c:pt idx="775">
                  <c:v>42428</c:v>
                </c:pt>
                <c:pt idx="776">
                  <c:v>42429</c:v>
                </c:pt>
                <c:pt idx="777">
                  <c:v>42430</c:v>
                </c:pt>
                <c:pt idx="778">
                  <c:v>42431</c:v>
                </c:pt>
                <c:pt idx="779">
                  <c:v>42432</c:v>
                </c:pt>
                <c:pt idx="780">
                  <c:v>42433</c:v>
                </c:pt>
                <c:pt idx="781">
                  <c:v>42434</c:v>
                </c:pt>
                <c:pt idx="782">
                  <c:v>42435</c:v>
                </c:pt>
                <c:pt idx="783">
                  <c:v>42436</c:v>
                </c:pt>
                <c:pt idx="784">
                  <c:v>42437</c:v>
                </c:pt>
                <c:pt idx="785">
                  <c:v>42438</c:v>
                </c:pt>
                <c:pt idx="786">
                  <c:v>42439</c:v>
                </c:pt>
                <c:pt idx="787">
                  <c:v>42440</c:v>
                </c:pt>
                <c:pt idx="788">
                  <c:v>42441</c:v>
                </c:pt>
                <c:pt idx="789">
                  <c:v>42442</c:v>
                </c:pt>
                <c:pt idx="790">
                  <c:v>42443</c:v>
                </c:pt>
                <c:pt idx="791">
                  <c:v>42444</c:v>
                </c:pt>
                <c:pt idx="792">
                  <c:v>42445</c:v>
                </c:pt>
                <c:pt idx="793">
                  <c:v>42446</c:v>
                </c:pt>
                <c:pt idx="794">
                  <c:v>42447</c:v>
                </c:pt>
                <c:pt idx="795">
                  <c:v>42448</c:v>
                </c:pt>
                <c:pt idx="796">
                  <c:v>42449</c:v>
                </c:pt>
                <c:pt idx="797">
                  <c:v>42450</c:v>
                </c:pt>
                <c:pt idx="798">
                  <c:v>42451</c:v>
                </c:pt>
                <c:pt idx="799">
                  <c:v>42452</c:v>
                </c:pt>
                <c:pt idx="800">
                  <c:v>42453</c:v>
                </c:pt>
                <c:pt idx="801">
                  <c:v>42454</c:v>
                </c:pt>
                <c:pt idx="802">
                  <c:v>42455</c:v>
                </c:pt>
                <c:pt idx="803">
                  <c:v>42456</c:v>
                </c:pt>
                <c:pt idx="804">
                  <c:v>42457</c:v>
                </c:pt>
                <c:pt idx="805">
                  <c:v>42458</c:v>
                </c:pt>
                <c:pt idx="806">
                  <c:v>42459</c:v>
                </c:pt>
                <c:pt idx="807">
                  <c:v>42460</c:v>
                </c:pt>
                <c:pt idx="808">
                  <c:v>42461</c:v>
                </c:pt>
                <c:pt idx="809">
                  <c:v>42462</c:v>
                </c:pt>
                <c:pt idx="810">
                  <c:v>42463</c:v>
                </c:pt>
                <c:pt idx="811">
                  <c:v>42464</c:v>
                </c:pt>
                <c:pt idx="812">
                  <c:v>42465</c:v>
                </c:pt>
                <c:pt idx="813">
                  <c:v>42466</c:v>
                </c:pt>
                <c:pt idx="814">
                  <c:v>42467</c:v>
                </c:pt>
                <c:pt idx="815">
                  <c:v>42468</c:v>
                </c:pt>
                <c:pt idx="816">
                  <c:v>42469</c:v>
                </c:pt>
                <c:pt idx="817">
                  <c:v>42470</c:v>
                </c:pt>
                <c:pt idx="818">
                  <c:v>42471</c:v>
                </c:pt>
                <c:pt idx="819">
                  <c:v>42472</c:v>
                </c:pt>
                <c:pt idx="820">
                  <c:v>42473</c:v>
                </c:pt>
                <c:pt idx="821">
                  <c:v>42474</c:v>
                </c:pt>
                <c:pt idx="822">
                  <c:v>42475</c:v>
                </c:pt>
                <c:pt idx="823">
                  <c:v>42476</c:v>
                </c:pt>
                <c:pt idx="824">
                  <c:v>42477</c:v>
                </c:pt>
                <c:pt idx="825">
                  <c:v>42478</c:v>
                </c:pt>
                <c:pt idx="826">
                  <c:v>42479</c:v>
                </c:pt>
                <c:pt idx="827">
                  <c:v>42480</c:v>
                </c:pt>
                <c:pt idx="828">
                  <c:v>42481</c:v>
                </c:pt>
                <c:pt idx="829">
                  <c:v>42482</c:v>
                </c:pt>
                <c:pt idx="830">
                  <c:v>42483</c:v>
                </c:pt>
                <c:pt idx="831">
                  <c:v>42484</c:v>
                </c:pt>
                <c:pt idx="832">
                  <c:v>42485</c:v>
                </c:pt>
                <c:pt idx="833">
                  <c:v>42486</c:v>
                </c:pt>
                <c:pt idx="834">
                  <c:v>42487</c:v>
                </c:pt>
                <c:pt idx="835">
                  <c:v>42488</c:v>
                </c:pt>
                <c:pt idx="836">
                  <c:v>42489</c:v>
                </c:pt>
                <c:pt idx="837">
                  <c:v>42490</c:v>
                </c:pt>
                <c:pt idx="838">
                  <c:v>42491</c:v>
                </c:pt>
                <c:pt idx="839">
                  <c:v>42492</c:v>
                </c:pt>
                <c:pt idx="840">
                  <c:v>42493</c:v>
                </c:pt>
                <c:pt idx="841">
                  <c:v>42494</c:v>
                </c:pt>
                <c:pt idx="842">
                  <c:v>42495</c:v>
                </c:pt>
                <c:pt idx="843">
                  <c:v>42496</c:v>
                </c:pt>
                <c:pt idx="844">
                  <c:v>42497</c:v>
                </c:pt>
                <c:pt idx="845">
                  <c:v>42498</c:v>
                </c:pt>
                <c:pt idx="846">
                  <c:v>42499</c:v>
                </c:pt>
                <c:pt idx="847">
                  <c:v>42500</c:v>
                </c:pt>
                <c:pt idx="848">
                  <c:v>42501</c:v>
                </c:pt>
                <c:pt idx="849">
                  <c:v>42502</c:v>
                </c:pt>
                <c:pt idx="850">
                  <c:v>42503</c:v>
                </c:pt>
                <c:pt idx="851">
                  <c:v>42504</c:v>
                </c:pt>
                <c:pt idx="852">
                  <c:v>42505</c:v>
                </c:pt>
                <c:pt idx="853">
                  <c:v>42506</c:v>
                </c:pt>
                <c:pt idx="854">
                  <c:v>42507</c:v>
                </c:pt>
                <c:pt idx="855">
                  <c:v>42508</c:v>
                </c:pt>
                <c:pt idx="856">
                  <c:v>42509</c:v>
                </c:pt>
                <c:pt idx="857">
                  <c:v>42510</c:v>
                </c:pt>
                <c:pt idx="858">
                  <c:v>42511</c:v>
                </c:pt>
                <c:pt idx="859">
                  <c:v>42512</c:v>
                </c:pt>
                <c:pt idx="860">
                  <c:v>42513</c:v>
                </c:pt>
                <c:pt idx="861">
                  <c:v>42514</c:v>
                </c:pt>
                <c:pt idx="862">
                  <c:v>42515</c:v>
                </c:pt>
                <c:pt idx="863">
                  <c:v>42516</c:v>
                </c:pt>
                <c:pt idx="864">
                  <c:v>42517</c:v>
                </c:pt>
                <c:pt idx="865">
                  <c:v>42518</c:v>
                </c:pt>
                <c:pt idx="866">
                  <c:v>42519</c:v>
                </c:pt>
                <c:pt idx="867">
                  <c:v>42520</c:v>
                </c:pt>
                <c:pt idx="868">
                  <c:v>42521</c:v>
                </c:pt>
                <c:pt idx="869">
                  <c:v>42522</c:v>
                </c:pt>
                <c:pt idx="870">
                  <c:v>42523</c:v>
                </c:pt>
                <c:pt idx="871">
                  <c:v>42524</c:v>
                </c:pt>
                <c:pt idx="872">
                  <c:v>42525</c:v>
                </c:pt>
                <c:pt idx="873">
                  <c:v>42526</c:v>
                </c:pt>
                <c:pt idx="874">
                  <c:v>42527</c:v>
                </c:pt>
                <c:pt idx="875">
                  <c:v>42528</c:v>
                </c:pt>
                <c:pt idx="876">
                  <c:v>42529</c:v>
                </c:pt>
                <c:pt idx="877">
                  <c:v>42530</c:v>
                </c:pt>
                <c:pt idx="878">
                  <c:v>42531</c:v>
                </c:pt>
                <c:pt idx="879">
                  <c:v>42532</c:v>
                </c:pt>
                <c:pt idx="880">
                  <c:v>42533</c:v>
                </c:pt>
                <c:pt idx="881">
                  <c:v>42534</c:v>
                </c:pt>
                <c:pt idx="882">
                  <c:v>42535</c:v>
                </c:pt>
                <c:pt idx="883">
                  <c:v>42536</c:v>
                </c:pt>
                <c:pt idx="884">
                  <c:v>42537</c:v>
                </c:pt>
                <c:pt idx="885">
                  <c:v>42538</c:v>
                </c:pt>
                <c:pt idx="886">
                  <c:v>42539</c:v>
                </c:pt>
                <c:pt idx="887">
                  <c:v>42540</c:v>
                </c:pt>
                <c:pt idx="888">
                  <c:v>42541</c:v>
                </c:pt>
                <c:pt idx="889">
                  <c:v>42542</c:v>
                </c:pt>
                <c:pt idx="890">
                  <c:v>42543</c:v>
                </c:pt>
                <c:pt idx="891">
                  <c:v>42544</c:v>
                </c:pt>
                <c:pt idx="892">
                  <c:v>42545</c:v>
                </c:pt>
                <c:pt idx="893">
                  <c:v>42546</c:v>
                </c:pt>
                <c:pt idx="894">
                  <c:v>42547</c:v>
                </c:pt>
                <c:pt idx="895">
                  <c:v>42548</c:v>
                </c:pt>
                <c:pt idx="896">
                  <c:v>42549</c:v>
                </c:pt>
                <c:pt idx="897">
                  <c:v>42550</c:v>
                </c:pt>
                <c:pt idx="898">
                  <c:v>42551</c:v>
                </c:pt>
                <c:pt idx="899">
                  <c:v>42552</c:v>
                </c:pt>
                <c:pt idx="900">
                  <c:v>42553</c:v>
                </c:pt>
                <c:pt idx="901">
                  <c:v>42554</c:v>
                </c:pt>
                <c:pt idx="902">
                  <c:v>42555</c:v>
                </c:pt>
                <c:pt idx="903">
                  <c:v>42556</c:v>
                </c:pt>
                <c:pt idx="904">
                  <c:v>42557</c:v>
                </c:pt>
                <c:pt idx="905">
                  <c:v>42558</c:v>
                </c:pt>
                <c:pt idx="906">
                  <c:v>42559</c:v>
                </c:pt>
                <c:pt idx="907">
                  <c:v>42560</c:v>
                </c:pt>
                <c:pt idx="908">
                  <c:v>42561</c:v>
                </c:pt>
                <c:pt idx="909">
                  <c:v>42562</c:v>
                </c:pt>
                <c:pt idx="910">
                  <c:v>42563</c:v>
                </c:pt>
                <c:pt idx="911">
                  <c:v>42564</c:v>
                </c:pt>
                <c:pt idx="912">
                  <c:v>42565</c:v>
                </c:pt>
                <c:pt idx="913">
                  <c:v>42566</c:v>
                </c:pt>
                <c:pt idx="914">
                  <c:v>42567</c:v>
                </c:pt>
                <c:pt idx="915">
                  <c:v>42568</c:v>
                </c:pt>
                <c:pt idx="916">
                  <c:v>42569</c:v>
                </c:pt>
                <c:pt idx="917">
                  <c:v>42570</c:v>
                </c:pt>
                <c:pt idx="918">
                  <c:v>42571</c:v>
                </c:pt>
                <c:pt idx="919">
                  <c:v>42572</c:v>
                </c:pt>
                <c:pt idx="920">
                  <c:v>42573</c:v>
                </c:pt>
                <c:pt idx="921">
                  <c:v>42574</c:v>
                </c:pt>
                <c:pt idx="922">
                  <c:v>42575</c:v>
                </c:pt>
                <c:pt idx="923">
                  <c:v>42576</c:v>
                </c:pt>
                <c:pt idx="924">
                  <c:v>42577</c:v>
                </c:pt>
                <c:pt idx="925">
                  <c:v>42578</c:v>
                </c:pt>
                <c:pt idx="926">
                  <c:v>42579</c:v>
                </c:pt>
                <c:pt idx="927">
                  <c:v>42580</c:v>
                </c:pt>
                <c:pt idx="928">
                  <c:v>42581</c:v>
                </c:pt>
                <c:pt idx="929">
                  <c:v>42582</c:v>
                </c:pt>
                <c:pt idx="930">
                  <c:v>42583</c:v>
                </c:pt>
                <c:pt idx="931">
                  <c:v>42584</c:v>
                </c:pt>
                <c:pt idx="932">
                  <c:v>42585</c:v>
                </c:pt>
                <c:pt idx="933">
                  <c:v>42586</c:v>
                </c:pt>
                <c:pt idx="934">
                  <c:v>42587</c:v>
                </c:pt>
                <c:pt idx="935">
                  <c:v>42588</c:v>
                </c:pt>
                <c:pt idx="936">
                  <c:v>42589</c:v>
                </c:pt>
                <c:pt idx="937">
                  <c:v>42590</c:v>
                </c:pt>
                <c:pt idx="938">
                  <c:v>42591</c:v>
                </c:pt>
                <c:pt idx="939">
                  <c:v>42592</c:v>
                </c:pt>
                <c:pt idx="940">
                  <c:v>42593</c:v>
                </c:pt>
                <c:pt idx="941">
                  <c:v>42594</c:v>
                </c:pt>
                <c:pt idx="942">
                  <c:v>42595</c:v>
                </c:pt>
                <c:pt idx="943">
                  <c:v>42596</c:v>
                </c:pt>
                <c:pt idx="944">
                  <c:v>42597</c:v>
                </c:pt>
                <c:pt idx="945">
                  <c:v>42598</c:v>
                </c:pt>
                <c:pt idx="946">
                  <c:v>42599</c:v>
                </c:pt>
                <c:pt idx="947">
                  <c:v>42600</c:v>
                </c:pt>
                <c:pt idx="948">
                  <c:v>42601</c:v>
                </c:pt>
                <c:pt idx="949">
                  <c:v>42602</c:v>
                </c:pt>
                <c:pt idx="950">
                  <c:v>42603</c:v>
                </c:pt>
                <c:pt idx="951">
                  <c:v>42604</c:v>
                </c:pt>
                <c:pt idx="952">
                  <c:v>42605</c:v>
                </c:pt>
                <c:pt idx="953">
                  <c:v>42606</c:v>
                </c:pt>
                <c:pt idx="954">
                  <c:v>42607</c:v>
                </c:pt>
                <c:pt idx="955">
                  <c:v>42608</c:v>
                </c:pt>
                <c:pt idx="956">
                  <c:v>42609</c:v>
                </c:pt>
                <c:pt idx="957">
                  <c:v>42610</c:v>
                </c:pt>
                <c:pt idx="958">
                  <c:v>42611</c:v>
                </c:pt>
                <c:pt idx="959">
                  <c:v>42612</c:v>
                </c:pt>
                <c:pt idx="960">
                  <c:v>42613</c:v>
                </c:pt>
                <c:pt idx="961">
                  <c:v>42614</c:v>
                </c:pt>
                <c:pt idx="962">
                  <c:v>42615</c:v>
                </c:pt>
                <c:pt idx="963">
                  <c:v>42616</c:v>
                </c:pt>
                <c:pt idx="964">
                  <c:v>42617</c:v>
                </c:pt>
                <c:pt idx="965">
                  <c:v>42618</c:v>
                </c:pt>
                <c:pt idx="966">
                  <c:v>42619</c:v>
                </c:pt>
                <c:pt idx="967">
                  <c:v>42620</c:v>
                </c:pt>
                <c:pt idx="968">
                  <c:v>42621</c:v>
                </c:pt>
                <c:pt idx="969">
                  <c:v>42622</c:v>
                </c:pt>
                <c:pt idx="970">
                  <c:v>42623</c:v>
                </c:pt>
                <c:pt idx="971">
                  <c:v>42624</c:v>
                </c:pt>
                <c:pt idx="972">
                  <c:v>42625</c:v>
                </c:pt>
                <c:pt idx="973">
                  <c:v>42626</c:v>
                </c:pt>
                <c:pt idx="974">
                  <c:v>42627</c:v>
                </c:pt>
                <c:pt idx="975">
                  <c:v>42628</c:v>
                </c:pt>
                <c:pt idx="976">
                  <c:v>42629</c:v>
                </c:pt>
                <c:pt idx="977">
                  <c:v>42630</c:v>
                </c:pt>
                <c:pt idx="978">
                  <c:v>42631</c:v>
                </c:pt>
                <c:pt idx="979">
                  <c:v>42632</c:v>
                </c:pt>
                <c:pt idx="980">
                  <c:v>42633</c:v>
                </c:pt>
                <c:pt idx="981">
                  <c:v>42634</c:v>
                </c:pt>
                <c:pt idx="982">
                  <c:v>42635</c:v>
                </c:pt>
                <c:pt idx="983">
                  <c:v>42636</c:v>
                </c:pt>
                <c:pt idx="984">
                  <c:v>42637</c:v>
                </c:pt>
                <c:pt idx="985">
                  <c:v>42638</c:v>
                </c:pt>
                <c:pt idx="986">
                  <c:v>42639</c:v>
                </c:pt>
                <c:pt idx="987">
                  <c:v>42640</c:v>
                </c:pt>
                <c:pt idx="988">
                  <c:v>42641</c:v>
                </c:pt>
                <c:pt idx="989">
                  <c:v>42642</c:v>
                </c:pt>
                <c:pt idx="990">
                  <c:v>42643</c:v>
                </c:pt>
                <c:pt idx="991">
                  <c:v>42644</c:v>
                </c:pt>
                <c:pt idx="992">
                  <c:v>42645</c:v>
                </c:pt>
                <c:pt idx="993">
                  <c:v>42646</c:v>
                </c:pt>
                <c:pt idx="994">
                  <c:v>42647</c:v>
                </c:pt>
                <c:pt idx="995">
                  <c:v>42648</c:v>
                </c:pt>
                <c:pt idx="996">
                  <c:v>42649</c:v>
                </c:pt>
                <c:pt idx="997">
                  <c:v>42650</c:v>
                </c:pt>
                <c:pt idx="998">
                  <c:v>42651</c:v>
                </c:pt>
                <c:pt idx="999">
                  <c:v>42652</c:v>
                </c:pt>
                <c:pt idx="1000">
                  <c:v>42653</c:v>
                </c:pt>
                <c:pt idx="1001">
                  <c:v>42654</c:v>
                </c:pt>
                <c:pt idx="1002">
                  <c:v>42655</c:v>
                </c:pt>
                <c:pt idx="1003">
                  <c:v>42656</c:v>
                </c:pt>
                <c:pt idx="1004">
                  <c:v>42657</c:v>
                </c:pt>
                <c:pt idx="1005">
                  <c:v>42658</c:v>
                </c:pt>
                <c:pt idx="1006">
                  <c:v>42659</c:v>
                </c:pt>
                <c:pt idx="1007">
                  <c:v>42660</c:v>
                </c:pt>
                <c:pt idx="1008">
                  <c:v>42661</c:v>
                </c:pt>
                <c:pt idx="1009">
                  <c:v>42662</c:v>
                </c:pt>
                <c:pt idx="1010">
                  <c:v>42663</c:v>
                </c:pt>
                <c:pt idx="1011">
                  <c:v>42664</c:v>
                </c:pt>
                <c:pt idx="1012">
                  <c:v>42665</c:v>
                </c:pt>
                <c:pt idx="1013">
                  <c:v>42666</c:v>
                </c:pt>
                <c:pt idx="1014">
                  <c:v>42667</c:v>
                </c:pt>
                <c:pt idx="1015">
                  <c:v>42668</c:v>
                </c:pt>
                <c:pt idx="1016">
                  <c:v>42669</c:v>
                </c:pt>
                <c:pt idx="1017">
                  <c:v>42670</c:v>
                </c:pt>
                <c:pt idx="1018">
                  <c:v>42671</c:v>
                </c:pt>
                <c:pt idx="1019">
                  <c:v>42672</c:v>
                </c:pt>
                <c:pt idx="1020">
                  <c:v>42673</c:v>
                </c:pt>
                <c:pt idx="1021">
                  <c:v>42674</c:v>
                </c:pt>
                <c:pt idx="1022">
                  <c:v>42675</c:v>
                </c:pt>
                <c:pt idx="1023">
                  <c:v>42676</c:v>
                </c:pt>
                <c:pt idx="1024">
                  <c:v>42677</c:v>
                </c:pt>
                <c:pt idx="1025">
                  <c:v>42678</c:v>
                </c:pt>
                <c:pt idx="1026">
                  <c:v>42679</c:v>
                </c:pt>
                <c:pt idx="1027">
                  <c:v>42680</c:v>
                </c:pt>
                <c:pt idx="1028">
                  <c:v>42681</c:v>
                </c:pt>
                <c:pt idx="1029">
                  <c:v>42682</c:v>
                </c:pt>
                <c:pt idx="1030">
                  <c:v>42683</c:v>
                </c:pt>
                <c:pt idx="1031">
                  <c:v>42684</c:v>
                </c:pt>
                <c:pt idx="1032">
                  <c:v>42685</c:v>
                </c:pt>
                <c:pt idx="1033">
                  <c:v>42686</c:v>
                </c:pt>
                <c:pt idx="1034">
                  <c:v>42687</c:v>
                </c:pt>
                <c:pt idx="1035">
                  <c:v>42688</c:v>
                </c:pt>
                <c:pt idx="1036">
                  <c:v>42689</c:v>
                </c:pt>
                <c:pt idx="1037">
                  <c:v>42690</c:v>
                </c:pt>
                <c:pt idx="1038">
                  <c:v>42691</c:v>
                </c:pt>
                <c:pt idx="1039">
                  <c:v>42692</c:v>
                </c:pt>
                <c:pt idx="1040">
                  <c:v>42693</c:v>
                </c:pt>
                <c:pt idx="1041">
                  <c:v>42694</c:v>
                </c:pt>
                <c:pt idx="1042">
                  <c:v>42695</c:v>
                </c:pt>
                <c:pt idx="1043">
                  <c:v>42696</c:v>
                </c:pt>
                <c:pt idx="1044">
                  <c:v>42697</c:v>
                </c:pt>
                <c:pt idx="1045">
                  <c:v>42698</c:v>
                </c:pt>
                <c:pt idx="1046">
                  <c:v>42699</c:v>
                </c:pt>
                <c:pt idx="1047">
                  <c:v>42700</c:v>
                </c:pt>
                <c:pt idx="1048">
                  <c:v>42701</c:v>
                </c:pt>
                <c:pt idx="1049">
                  <c:v>42702</c:v>
                </c:pt>
                <c:pt idx="1050">
                  <c:v>42703</c:v>
                </c:pt>
                <c:pt idx="1051">
                  <c:v>42704</c:v>
                </c:pt>
                <c:pt idx="1052">
                  <c:v>42705</c:v>
                </c:pt>
                <c:pt idx="1053">
                  <c:v>42706</c:v>
                </c:pt>
                <c:pt idx="1054">
                  <c:v>42707</c:v>
                </c:pt>
                <c:pt idx="1055">
                  <c:v>42708</c:v>
                </c:pt>
                <c:pt idx="1056">
                  <c:v>42709</c:v>
                </c:pt>
                <c:pt idx="1057">
                  <c:v>42710</c:v>
                </c:pt>
                <c:pt idx="1058">
                  <c:v>42711</c:v>
                </c:pt>
                <c:pt idx="1059">
                  <c:v>42712</c:v>
                </c:pt>
                <c:pt idx="1060">
                  <c:v>42713</c:v>
                </c:pt>
                <c:pt idx="1061">
                  <c:v>42714</c:v>
                </c:pt>
                <c:pt idx="1062">
                  <c:v>42715</c:v>
                </c:pt>
                <c:pt idx="1063">
                  <c:v>42716</c:v>
                </c:pt>
                <c:pt idx="1064">
                  <c:v>42717</c:v>
                </c:pt>
                <c:pt idx="1065">
                  <c:v>42718</c:v>
                </c:pt>
                <c:pt idx="1066">
                  <c:v>42719</c:v>
                </c:pt>
                <c:pt idx="1067">
                  <c:v>42720</c:v>
                </c:pt>
                <c:pt idx="1068">
                  <c:v>42721</c:v>
                </c:pt>
                <c:pt idx="1069">
                  <c:v>42722</c:v>
                </c:pt>
                <c:pt idx="1070">
                  <c:v>42723</c:v>
                </c:pt>
                <c:pt idx="1071">
                  <c:v>42724</c:v>
                </c:pt>
                <c:pt idx="1072">
                  <c:v>42725</c:v>
                </c:pt>
                <c:pt idx="1073">
                  <c:v>42726</c:v>
                </c:pt>
                <c:pt idx="1074">
                  <c:v>42727</c:v>
                </c:pt>
                <c:pt idx="1075">
                  <c:v>42728</c:v>
                </c:pt>
                <c:pt idx="1076">
                  <c:v>42729</c:v>
                </c:pt>
                <c:pt idx="1077">
                  <c:v>42730</c:v>
                </c:pt>
                <c:pt idx="1078">
                  <c:v>42731</c:v>
                </c:pt>
                <c:pt idx="1079">
                  <c:v>42732</c:v>
                </c:pt>
                <c:pt idx="1080">
                  <c:v>42733</c:v>
                </c:pt>
                <c:pt idx="1081">
                  <c:v>42734</c:v>
                </c:pt>
                <c:pt idx="1082">
                  <c:v>42735</c:v>
                </c:pt>
                <c:pt idx="1083">
                  <c:v>42736</c:v>
                </c:pt>
                <c:pt idx="1084">
                  <c:v>42737</c:v>
                </c:pt>
                <c:pt idx="1085">
                  <c:v>42738</c:v>
                </c:pt>
                <c:pt idx="1086">
                  <c:v>42739</c:v>
                </c:pt>
                <c:pt idx="1087">
                  <c:v>42740</c:v>
                </c:pt>
                <c:pt idx="1088">
                  <c:v>42741</c:v>
                </c:pt>
                <c:pt idx="1089">
                  <c:v>42742</c:v>
                </c:pt>
                <c:pt idx="1090">
                  <c:v>42743</c:v>
                </c:pt>
                <c:pt idx="1091">
                  <c:v>42744</c:v>
                </c:pt>
                <c:pt idx="1092">
                  <c:v>42745</c:v>
                </c:pt>
                <c:pt idx="1093">
                  <c:v>42746</c:v>
                </c:pt>
                <c:pt idx="1094">
                  <c:v>42747</c:v>
                </c:pt>
                <c:pt idx="1095">
                  <c:v>42748</c:v>
                </c:pt>
                <c:pt idx="1096">
                  <c:v>42749</c:v>
                </c:pt>
                <c:pt idx="1097">
                  <c:v>42750</c:v>
                </c:pt>
                <c:pt idx="1098">
                  <c:v>42751</c:v>
                </c:pt>
                <c:pt idx="1099">
                  <c:v>42752</c:v>
                </c:pt>
                <c:pt idx="1100">
                  <c:v>42753</c:v>
                </c:pt>
                <c:pt idx="1101">
                  <c:v>42754</c:v>
                </c:pt>
                <c:pt idx="1102">
                  <c:v>42755</c:v>
                </c:pt>
                <c:pt idx="1103">
                  <c:v>42756</c:v>
                </c:pt>
                <c:pt idx="1104">
                  <c:v>42757</c:v>
                </c:pt>
                <c:pt idx="1105">
                  <c:v>42758</c:v>
                </c:pt>
                <c:pt idx="1106">
                  <c:v>42759</c:v>
                </c:pt>
                <c:pt idx="1107">
                  <c:v>42760</c:v>
                </c:pt>
                <c:pt idx="1108">
                  <c:v>42761</c:v>
                </c:pt>
                <c:pt idx="1109">
                  <c:v>42762</c:v>
                </c:pt>
                <c:pt idx="1110">
                  <c:v>42763</c:v>
                </c:pt>
                <c:pt idx="1111">
                  <c:v>42764</c:v>
                </c:pt>
                <c:pt idx="1112">
                  <c:v>42765</c:v>
                </c:pt>
                <c:pt idx="1113">
                  <c:v>42766</c:v>
                </c:pt>
                <c:pt idx="1114">
                  <c:v>42767</c:v>
                </c:pt>
                <c:pt idx="1115">
                  <c:v>42768</c:v>
                </c:pt>
                <c:pt idx="1116">
                  <c:v>42769</c:v>
                </c:pt>
                <c:pt idx="1117">
                  <c:v>42770</c:v>
                </c:pt>
                <c:pt idx="1118">
                  <c:v>42771</c:v>
                </c:pt>
                <c:pt idx="1119">
                  <c:v>42772</c:v>
                </c:pt>
                <c:pt idx="1120">
                  <c:v>42773</c:v>
                </c:pt>
                <c:pt idx="1121">
                  <c:v>42774</c:v>
                </c:pt>
                <c:pt idx="1122">
                  <c:v>42775</c:v>
                </c:pt>
                <c:pt idx="1123">
                  <c:v>42776</c:v>
                </c:pt>
                <c:pt idx="1124">
                  <c:v>42777</c:v>
                </c:pt>
                <c:pt idx="1125">
                  <c:v>42778</c:v>
                </c:pt>
                <c:pt idx="1126">
                  <c:v>42779</c:v>
                </c:pt>
                <c:pt idx="1127">
                  <c:v>42780</c:v>
                </c:pt>
                <c:pt idx="1128">
                  <c:v>42781</c:v>
                </c:pt>
                <c:pt idx="1129">
                  <c:v>42782</c:v>
                </c:pt>
                <c:pt idx="1130">
                  <c:v>42783</c:v>
                </c:pt>
                <c:pt idx="1131">
                  <c:v>42784</c:v>
                </c:pt>
                <c:pt idx="1132">
                  <c:v>42785</c:v>
                </c:pt>
                <c:pt idx="1133">
                  <c:v>42786</c:v>
                </c:pt>
                <c:pt idx="1134">
                  <c:v>42787</c:v>
                </c:pt>
                <c:pt idx="1135">
                  <c:v>42788</c:v>
                </c:pt>
                <c:pt idx="1136">
                  <c:v>42789</c:v>
                </c:pt>
                <c:pt idx="1137">
                  <c:v>42790</c:v>
                </c:pt>
                <c:pt idx="1138">
                  <c:v>42791</c:v>
                </c:pt>
                <c:pt idx="1139">
                  <c:v>42792</c:v>
                </c:pt>
                <c:pt idx="1140">
                  <c:v>42793</c:v>
                </c:pt>
                <c:pt idx="1141">
                  <c:v>42794</c:v>
                </c:pt>
                <c:pt idx="1142">
                  <c:v>42795</c:v>
                </c:pt>
                <c:pt idx="1143">
                  <c:v>42796</c:v>
                </c:pt>
                <c:pt idx="1144">
                  <c:v>42797</c:v>
                </c:pt>
                <c:pt idx="1145">
                  <c:v>42798</c:v>
                </c:pt>
                <c:pt idx="1146">
                  <c:v>42799</c:v>
                </c:pt>
                <c:pt idx="1147">
                  <c:v>42800</c:v>
                </c:pt>
                <c:pt idx="1148">
                  <c:v>42801</c:v>
                </c:pt>
                <c:pt idx="1149">
                  <c:v>42802</c:v>
                </c:pt>
                <c:pt idx="1150">
                  <c:v>42803</c:v>
                </c:pt>
                <c:pt idx="1151">
                  <c:v>42804</c:v>
                </c:pt>
                <c:pt idx="1152">
                  <c:v>42805</c:v>
                </c:pt>
                <c:pt idx="1153">
                  <c:v>42806</c:v>
                </c:pt>
                <c:pt idx="1154">
                  <c:v>42807</c:v>
                </c:pt>
                <c:pt idx="1155">
                  <c:v>42808</c:v>
                </c:pt>
                <c:pt idx="1156">
                  <c:v>42809</c:v>
                </c:pt>
                <c:pt idx="1157">
                  <c:v>42810</c:v>
                </c:pt>
                <c:pt idx="1158">
                  <c:v>42811</c:v>
                </c:pt>
                <c:pt idx="1159">
                  <c:v>42812</c:v>
                </c:pt>
                <c:pt idx="1160">
                  <c:v>42813</c:v>
                </c:pt>
                <c:pt idx="1161">
                  <c:v>42814</c:v>
                </c:pt>
                <c:pt idx="1162">
                  <c:v>42815</c:v>
                </c:pt>
                <c:pt idx="1163">
                  <c:v>42816</c:v>
                </c:pt>
                <c:pt idx="1164">
                  <c:v>42817</c:v>
                </c:pt>
                <c:pt idx="1165">
                  <c:v>42818</c:v>
                </c:pt>
                <c:pt idx="1166">
                  <c:v>42819</c:v>
                </c:pt>
                <c:pt idx="1167">
                  <c:v>42820</c:v>
                </c:pt>
                <c:pt idx="1168">
                  <c:v>42821</c:v>
                </c:pt>
                <c:pt idx="1169">
                  <c:v>42822</c:v>
                </c:pt>
                <c:pt idx="1170">
                  <c:v>42823</c:v>
                </c:pt>
                <c:pt idx="1171">
                  <c:v>42824</c:v>
                </c:pt>
                <c:pt idx="1172">
                  <c:v>42825</c:v>
                </c:pt>
                <c:pt idx="1173">
                  <c:v>42826</c:v>
                </c:pt>
                <c:pt idx="1174">
                  <c:v>42827</c:v>
                </c:pt>
                <c:pt idx="1175">
                  <c:v>42828</c:v>
                </c:pt>
                <c:pt idx="1176">
                  <c:v>42829</c:v>
                </c:pt>
                <c:pt idx="1177">
                  <c:v>42830</c:v>
                </c:pt>
                <c:pt idx="1178">
                  <c:v>42831</c:v>
                </c:pt>
                <c:pt idx="1179">
                  <c:v>42832</c:v>
                </c:pt>
                <c:pt idx="1180">
                  <c:v>42833</c:v>
                </c:pt>
                <c:pt idx="1181">
                  <c:v>42834</c:v>
                </c:pt>
                <c:pt idx="1182">
                  <c:v>42835</c:v>
                </c:pt>
                <c:pt idx="1183">
                  <c:v>42836</c:v>
                </c:pt>
                <c:pt idx="1184">
                  <c:v>42837</c:v>
                </c:pt>
                <c:pt idx="1185">
                  <c:v>42838</c:v>
                </c:pt>
                <c:pt idx="1186">
                  <c:v>42839</c:v>
                </c:pt>
                <c:pt idx="1187">
                  <c:v>42840</c:v>
                </c:pt>
                <c:pt idx="1188">
                  <c:v>42841</c:v>
                </c:pt>
                <c:pt idx="1189">
                  <c:v>42842</c:v>
                </c:pt>
                <c:pt idx="1190">
                  <c:v>42843</c:v>
                </c:pt>
                <c:pt idx="1191">
                  <c:v>42844</c:v>
                </c:pt>
                <c:pt idx="1192">
                  <c:v>42845</c:v>
                </c:pt>
                <c:pt idx="1193">
                  <c:v>42846</c:v>
                </c:pt>
                <c:pt idx="1194">
                  <c:v>42847</c:v>
                </c:pt>
                <c:pt idx="1195">
                  <c:v>42848</c:v>
                </c:pt>
                <c:pt idx="1196">
                  <c:v>42849</c:v>
                </c:pt>
                <c:pt idx="1197">
                  <c:v>42850</c:v>
                </c:pt>
                <c:pt idx="1198">
                  <c:v>42851</c:v>
                </c:pt>
                <c:pt idx="1199">
                  <c:v>42852</c:v>
                </c:pt>
                <c:pt idx="1200">
                  <c:v>42853</c:v>
                </c:pt>
                <c:pt idx="1201">
                  <c:v>42854</c:v>
                </c:pt>
                <c:pt idx="1202">
                  <c:v>42855</c:v>
                </c:pt>
                <c:pt idx="1203">
                  <c:v>42856</c:v>
                </c:pt>
                <c:pt idx="1204">
                  <c:v>42857</c:v>
                </c:pt>
                <c:pt idx="1205">
                  <c:v>42858</c:v>
                </c:pt>
                <c:pt idx="1206">
                  <c:v>42859</c:v>
                </c:pt>
                <c:pt idx="1207">
                  <c:v>42860</c:v>
                </c:pt>
                <c:pt idx="1208">
                  <c:v>42861</c:v>
                </c:pt>
                <c:pt idx="1209">
                  <c:v>42862</c:v>
                </c:pt>
                <c:pt idx="1210">
                  <c:v>42863</c:v>
                </c:pt>
                <c:pt idx="1211">
                  <c:v>42864</c:v>
                </c:pt>
                <c:pt idx="1212">
                  <c:v>42865</c:v>
                </c:pt>
                <c:pt idx="1213">
                  <c:v>42866</c:v>
                </c:pt>
                <c:pt idx="1214">
                  <c:v>42867</c:v>
                </c:pt>
                <c:pt idx="1215">
                  <c:v>42868</c:v>
                </c:pt>
                <c:pt idx="1216">
                  <c:v>42869</c:v>
                </c:pt>
                <c:pt idx="1217">
                  <c:v>42870</c:v>
                </c:pt>
                <c:pt idx="1218">
                  <c:v>42871</c:v>
                </c:pt>
                <c:pt idx="1219">
                  <c:v>42872</c:v>
                </c:pt>
                <c:pt idx="1220">
                  <c:v>42873</c:v>
                </c:pt>
                <c:pt idx="1221">
                  <c:v>42874</c:v>
                </c:pt>
                <c:pt idx="1222">
                  <c:v>42875</c:v>
                </c:pt>
                <c:pt idx="1223">
                  <c:v>42876</c:v>
                </c:pt>
                <c:pt idx="1224">
                  <c:v>42877</c:v>
                </c:pt>
                <c:pt idx="1225">
                  <c:v>42878</c:v>
                </c:pt>
                <c:pt idx="1226">
                  <c:v>42879</c:v>
                </c:pt>
                <c:pt idx="1227">
                  <c:v>42880</c:v>
                </c:pt>
                <c:pt idx="1228">
                  <c:v>42881</c:v>
                </c:pt>
                <c:pt idx="1229">
                  <c:v>42882</c:v>
                </c:pt>
                <c:pt idx="1230">
                  <c:v>42883</c:v>
                </c:pt>
                <c:pt idx="1231">
                  <c:v>42884</c:v>
                </c:pt>
                <c:pt idx="1232">
                  <c:v>42885</c:v>
                </c:pt>
                <c:pt idx="1233">
                  <c:v>42886</c:v>
                </c:pt>
                <c:pt idx="1234">
                  <c:v>42887</c:v>
                </c:pt>
                <c:pt idx="1235">
                  <c:v>42888</c:v>
                </c:pt>
                <c:pt idx="1236">
                  <c:v>42889</c:v>
                </c:pt>
                <c:pt idx="1237">
                  <c:v>42890</c:v>
                </c:pt>
                <c:pt idx="1238">
                  <c:v>42891</c:v>
                </c:pt>
                <c:pt idx="1239">
                  <c:v>42892</c:v>
                </c:pt>
                <c:pt idx="1240">
                  <c:v>42893</c:v>
                </c:pt>
                <c:pt idx="1241">
                  <c:v>42894</c:v>
                </c:pt>
                <c:pt idx="1242">
                  <c:v>42895</c:v>
                </c:pt>
                <c:pt idx="1243">
                  <c:v>42896</c:v>
                </c:pt>
                <c:pt idx="1244">
                  <c:v>42897</c:v>
                </c:pt>
                <c:pt idx="1245">
                  <c:v>42898</c:v>
                </c:pt>
                <c:pt idx="1246">
                  <c:v>42899</c:v>
                </c:pt>
                <c:pt idx="1247">
                  <c:v>42900</c:v>
                </c:pt>
                <c:pt idx="1248">
                  <c:v>42901</c:v>
                </c:pt>
                <c:pt idx="1249">
                  <c:v>42902</c:v>
                </c:pt>
                <c:pt idx="1250">
                  <c:v>42903</c:v>
                </c:pt>
                <c:pt idx="1251">
                  <c:v>42904</c:v>
                </c:pt>
                <c:pt idx="1252">
                  <c:v>42905</c:v>
                </c:pt>
                <c:pt idx="1253">
                  <c:v>42906</c:v>
                </c:pt>
                <c:pt idx="1254">
                  <c:v>42907</c:v>
                </c:pt>
                <c:pt idx="1255">
                  <c:v>42908</c:v>
                </c:pt>
                <c:pt idx="1256">
                  <c:v>42909</c:v>
                </c:pt>
                <c:pt idx="1257">
                  <c:v>42910</c:v>
                </c:pt>
                <c:pt idx="1258">
                  <c:v>42911</c:v>
                </c:pt>
                <c:pt idx="1259">
                  <c:v>42912</c:v>
                </c:pt>
                <c:pt idx="1260">
                  <c:v>42913</c:v>
                </c:pt>
                <c:pt idx="1261">
                  <c:v>42914</c:v>
                </c:pt>
                <c:pt idx="1262">
                  <c:v>42915</c:v>
                </c:pt>
                <c:pt idx="1263">
                  <c:v>42916</c:v>
                </c:pt>
                <c:pt idx="1264">
                  <c:v>42917</c:v>
                </c:pt>
                <c:pt idx="1265">
                  <c:v>42918</c:v>
                </c:pt>
                <c:pt idx="1266">
                  <c:v>42919</c:v>
                </c:pt>
                <c:pt idx="1267">
                  <c:v>42920</c:v>
                </c:pt>
                <c:pt idx="1268">
                  <c:v>42921</c:v>
                </c:pt>
                <c:pt idx="1269">
                  <c:v>42922</c:v>
                </c:pt>
                <c:pt idx="1270">
                  <c:v>42923</c:v>
                </c:pt>
                <c:pt idx="1271">
                  <c:v>42924</c:v>
                </c:pt>
                <c:pt idx="1272">
                  <c:v>42925</c:v>
                </c:pt>
                <c:pt idx="1273">
                  <c:v>42926</c:v>
                </c:pt>
                <c:pt idx="1274">
                  <c:v>42927</c:v>
                </c:pt>
                <c:pt idx="1275">
                  <c:v>42928</c:v>
                </c:pt>
                <c:pt idx="1276">
                  <c:v>42929</c:v>
                </c:pt>
                <c:pt idx="1277">
                  <c:v>42930</c:v>
                </c:pt>
                <c:pt idx="1278">
                  <c:v>42931</c:v>
                </c:pt>
                <c:pt idx="1279">
                  <c:v>42932</c:v>
                </c:pt>
                <c:pt idx="1280">
                  <c:v>42933</c:v>
                </c:pt>
                <c:pt idx="1281">
                  <c:v>42934</c:v>
                </c:pt>
                <c:pt idx="1282">
                  <c:v>42935</c:v>
                </c:pt>
                <c:pt idx="1283">
                  <c:v>42936</c:v>
                </c:pt>
                <c:pt idx="1284">
                  <c:v>42937</c:v>
                </c:pt>
                <c:pt idx="1285">
                  <c:v>42938</c:v>
                </c:pt>
                <c:pt idx="1286">
                  <c:v>42939</c:v>
                </c:pt>
                <c:pt idx="1287">
                  <c:v>42940</c:v>
                </c:pt>
                <c:pt idx="1288">
                  <c:v>42941</c:v>
                </c:pt>
                <c:pt idx="1289">
                  <c:v>42942</c:v>
                </c:pt>
                <c:pt idx="1290">
                  <c:v>42943</c:v>
                </c:pt>
                <c:pt idx="1291">
                  <c:v>42944</c:v>
                </c:pt>
                <c:pt idx="1292">
                  <c:v>42945</c:v>
                </c:pt>
                <c:pt idx="1293">
                  <c:v>42946</c:v>
                </c:pt>
                <c:pt idx="1294">
                  <c:v>42947</c:v>
                </c:pt>
                <c:pt idx="1295">
                  <c:v>42948</c:v>
                </c:pt>
                <c:pt idx="1296">
                  <c:v>42949</c:v>
                </c:pt>
                <c:pt idx="1297">
                  <c:v>42950</c:v>
                </c:pt>
                <c:pt idx="1298">
                  <c:v>42951</c:v>
                </c:pt>
                <c:pt idx="1299">
                  <c:v>42952</c:v>
                </c:pt>
                <c:pt idx="1300">
                  <c:v>42953</c:v>
                </c:pt>
                <c:pt idx="1301">
                  <c:v>42954</c:v>
                </c:pt>
                <c:pt idx="1302">
                  <c:v>42955</c:v>
                </c:pt>
                <c:pt idx="1303">
                  <c:v>42956</c:v>
                </c:pt>
                <c:pt idx="1304">
                  <c:v>42957</c:v>
                </c:pt>
                <c:pt idx="1305">
                  <c:v>42958</c:v>
                </c:pt>
                <c:pt idx="1306">
                  <c:v>42959</c:v>
                </c:pt>
                <c:pt idx="1307">
                  <c:v>42960</c:v>
                </c:pt>
                <c:pt idx="1308">
                  <c:v>42961</c:v>
                </c:pt>
                <c:pt idx="1309">
                  <c:v>42962</c:v>
                </c:pt>
                <c:pt idx="1310">
                  <c:v>42963</c:v>
                </c:pt>
                <c:pt idx="1311">
                  <c:v>42964</c:v>
                </c:pt>
                <c:pt idx="1312">
                  <c:v>42965</c:v>
                </c:pt>
                <c:pt idx="1313">
                  <c:v>42966</c:v>
                </c:pt>
                <c:pt idx="1314">
                  <c:v>42967</c:v>
                </c:pt>
                <c:pt idx="1315">
                  <c:v>42968</c:v>
                </c:pt>
                <c:pt idx="1316">
                  <c:v>42969</c:v>
                </c:pt>
                <c:pt idx="1317">
                  <c:v>42970</c:v>
                </c:pt>
                <c:pt idx="1318">
                  <c:v>42971</c:v>
                </c:pt>
                <c:pt idx="1319">
                  <c:v>42972</c:v>
                </c:pt>
                <c:pt idx="1320">
                  <c:v>42973</c:v>
                </c:pt>
                <c:pt idx="1321">
                  <c:v>42974</c:v>
                </c:pt>
                <c:pt idx="1322">
                  <c:v>42975</c:v>
                </c:pt>
                <c:pt idx="1323">
                  <c:v>42976</c:v>
                </c:pt>
                <c:pt idx="1324">
                  <c:v>42977</c:v>
                </c:pt>
                <c:pt idx="1325">
                  <c:v>42978</c:v>
                </c:pt>
                <c:pt idx="1326">
                  <c:v>42979</c:v>
                </c:pt>
                <c:pt idx="1327">
                  <c:v>42980</c:v>
                </c:pt>
                <c:pt idx="1328">
                  <c:v>42981</c:v>
                </c:pt>
                <c:pt idx="1329">
                  <c:v>42982</c:v>
                </c:pt>
                <c:pt idx="1330">
                  <c:v>42983</c:v>
                </c:pt>
                <c:pt idx="1331">
                  <c:v>42984</c:v>
                </c:pt>
                <c:pt idx="1332">
                  <c:v>42985</c:v>
                </c:pt>
                <c:pt idx="1333">
                  <c:v>42986</c:v>
                </c:pt>
                <c:pt idx="1334">
                  <c:v>42987</c:v>
                </c:pt>
                <c:pt idx="1335">
                  <c:v>42988</c:v>
                </c:pt>
                <c:pt idx="1336">
                  <c:v>42989</c:v>
                </c:pt>
                <c:pt idx="1337">
                  <c:v>42990</c:v>
                </c:pt>
                <c:pt idx="1338">
                  <c:v>42991</c:v>
                </c:pt>
                <c:pt idx="1339">
                  <c:v>42992</c:v>
                </c:pt>
                <c:pt idx="1340">
                  <c:v>42993</c:v>
                </c:pt>
                <c:pt idx="1341">
                  <c:v>42994</c:v>
                </c:pt>
                <c:pt idx="1342">
                  <c:v>42995</c:v>
                </c:pt>
                <c:pt idx="1343">
                  <c:v>42996</c:v>
                </c:pt>
                <c:pt idx="1344">
                  <c:v>42997</c:v>
                </c:pt>
                <c:pt idx="1345">
                  <c:v>42998</c:v>
                </c:pt>
                <c:pt idx="1346">
                  <c:v>42999</c:v>
                </c:pt>
                <c:pt idx="1347">
                  <c:v>43000</c:v>
                </c:pt>
                <c:pt idx="1348">
                  <c:v>43001</c:v>
                </c:pt>
                <c:pt idx="1349">
                  <c:v>43002</c:v>
                </c:pt>
                <c:pt idx="1350">
                  <c:v>43003</c:v>
                </c:pt>
                <c:pt idx="1351">
                  <c:v>43004</c:v>
                </c:pt>
                <c:pt idx="1352">
                  <c:v>43005</c:v>
                </c:pt>
                <c:pt idx="1353">
                  <c:v>43006</c:v>
                </c:pt>
                <c:pt idx="1354">
                  <c:v>43007</c:v>
                </c:pt>
                <c:pt idx="1355">
                  <c:v>43008</c:v>
                </c:pt>
                <c:pt idx="1356">
                  <c:v>43009</c:v>
                </c:pt>
                <c:pt idx="1357">
                  <c:v>43010</c:v>
                </c:pt>
                <c:pt idx="1358">
                  <c:v>43011</c:v>
                </c:pt>
                <c:pt idx="1359">
                  <c:v>43012</c:v>
                </c:pt>
                <c:pt idx="1360">
                  <c:v>43013</c:v>
                </c:pt>
                <c:pt idx="1361">
                  <c:v>43014</c:v>
                </c:pt>
                <c:pt idx="1362">
                  <c:v>43015</c:v>
                </c:pt>
                <c:pt idx="1363">
                  <c:v>43016</c:v>
                </c:pt>
                <c:pt idx="1364">
                  <c:v>43017</c:v>
                </c:pt>
                <c:pt idx="1365">
                  <c:v>43018</c:v>
                </c:pt>
                <c:pt idx="1366">
                  <c:v>43019</c:v>
                </c:pt>
                <c:pt idx="1367">
                  <c:v>43020</c:v>
                </c:pt>
                <c:pt idx="1368">
                  <c:v>43021</c:v>
                </c:pt>
                <c:pt idx="1369">
                  <c:v>43022</c:v>
                </c:pt>
                <c:pt idx="1370">
                  <c:v>43023</c:v>
                </c:pt>
                <c:pt idx="1371">
                  <c:v>43024</c:v>
                </c:pt>
                <c:pt idx="1372">
                  <c:v>43025</c:v>
                </c:pt>
                <c:pt idx="1373">
                  <c:v>43026</c:v>
                </c:pt>
                <c:pt idx="1374">
                  <c:v>43027</c:v>
                </c:pt>
                <c:pt idx="1375">
                  <c:v>43028</c:v>
                </c:pt>
                <c:pt idx="1376">
                  <c:v>43029</c:v>
                </c:pt>
                <c:pt idx="1377">
                  <c:v>43030</c:v>
                </c:pt>
                <c:pt idx="1378">
                  <c:v>43031</c:v>
                </c:pt>
                <c:pt idx="1379">
                  <c:v>43032</c:v>
                </c:pt>
                <c:pt idx="1380">
                  <c:v>43033</c:v>
                </c:pt>
                <c:pt idx="1381">
                  <c:v>43034</c:v>
                </c:pt>
                <c:pt idx="1382">
                  <c:v>43035</c:v>
                </c:pt>
                <c:pt idx="1383">
                  <c:v>43036</c:v>
                </c:pt>
                <c:pt idx="1384">
                  <c:v>43037</c:v>
                </c:pt>
                <c:pt idx="1385">
                  <c:v>43038</c:v>
                </c:pt>
                <c:pt idx="1386">
                  <c:v>43039</c:v>
                </c:pt>
                <c:pt idx="1387">
                  <c:v>43040</c:v>
                </c:pt>
                <c:pt idx="1388">
                  <c:v>43041</c:v>
                </c:pt>
                <c:pt idx="1389">
                  <c:v>43042</c:v>
                </c:pt>
                <c:pt idx="1390">
                  <c:v>43043</c:v>
                </c:pt>
                <c:pt idx="1391">
                  <c:v>43044</c:v>
                </c:pt>
                <c:pt idx="1392">
                  <c:v>43045</c:v>
                </c:pt>
                <c:pt idx="1393">
                  <c:v>43046</c:v>
                </c:pt>
                <c:pt idx="1394">
                  <c:v>43047</c:v>
                </c:pt>
                <c:pt idx="1395">
                  <c:v>43048</c:v>
                </c:pt>
                <c:pt idx="1396">
                  <c:v>43049</c:v>
                </c:pt>
                <c:pt idx="1397">
                  <c:v>43050</c:v>
                </c:pt>
                <c:pt idx="1398">
                  <c:v>43051</c:v>
                </c:pt>
                <c:pt idx="1399">
                  <c:v>43052</c:v>
                </c:pt>
                <c:pt idx="1400">
                  <c:v>43053</c:v>
                </c:pt>
                <c:pt idx="1401">
                  <c:v>43054</c:v>
                </c:pt>
                <c:pt idx="1402">
                  <c:v>43055</c:v>
                </c:pt>
                <c:pt idx="1403">
                  <c:v>43056</c:v>
                </c:pt>
                <c:pt idx="1404">
                  <c:v>43057</c:v>
                </c:pt>
                <c:pt idx="1405">
                  <c:v>43058</c:v>
                </c:pt>
                <c:pt idx="1406">
                  <c:v>43059</c:v>
                </c:pt>
                <c:pt idx="1407">
                  <c:v>43060</c:v>
                </c:pt>
                <c:pt idx="1408">
                  <c:v>43061</c:v>
                </c:pt>
                <c:pt idx="1409">
                  <c:v>43062</c:v>
                </c:pt>
                <c:pt idx="1410">
                  <c:v>43063</c:v>
                </c:pt>
                <c:pt idx="1411">
                  <c:v>43064</c:v>
                </c:pt>
                <c:pt idx="1412">
                  <c:v>43065</c:v>
                </c:pt>
                <c:pt idx="1413">
                  <c:v>43066</c:v>
                </c:pt>
                <c:pt idx="1414">
                  <c:v>43067</c:v>
                </c:pt>
                <c:pt idx="1415">
                  <c:v>43068</c:v>
                </c:pt>
                <c:pt idx="1416">
                  <c:v>43069</c:v>
                </c:pt>
                <c:pt idx="1417">
                  <c:v>43070</c:v>
                </c:pt>
                <c:pt idx="1418">
                  <c:v>43071</c:v>
                </c:pt>
                <c:pt idx="1419">
                  <c:v>43072</c:v>
                </c:pt>
                <c:pt idx="1420">
                  <c:v>43073</c:v>
                </c:pt>
                <c:pt idx="1421">
                  <c:v>43074</c:v>
                </c:pt>
                <c:pt idx="1422">
                  <c:v>43075</c:v>
                </c:pt>
                <c:pt idx="1423">
                  <c:v>43076</c:v>
                </c:pt>
                <c:pt idx="1424">
                  <c:v>43077</c:v>
                </c:pt>
                <c:pt idx="1425">
                  <c:v>43078</c:v>
                </c:pt>
                <c:pt idx="1426">
                  <c:v>43079</c:v>
                </c:pt>
                <c:pt idx="1427">
                  <c:v>43080</c:v>
                </c:pt>
                <c:pt idx="1428">
                  <c:v>43081</c:v>
                </c:pt>
                <c:pt idx="1429">
                  <c:v>43082</c:v>
                </c:pt>
                <c:pt idx="1430">
                  <c:v>43083</c:v>
                </c:pt>
                <c:pt idx="1431">
                  <c:v>43084</c:v>
                </c:pt>
                <c:pt idx="1432">
                  <c:v>43085</c:v>
                </c:pt>
                <c:pt idx="1433">
                  <c:v>43086</c:v>
                </c:pt>
                <c:pt idx="1434">
                  <c:v>43087</c:v>
                </c:pt>
                <c:pt idx="1435">
                  <c:v>43088</c:v>
                </c:pt>
                <c:pt idx="1436">
                  <c:v>43089</c:v>
                </c:pt>
                <c:pt idx="1437">
                  <c:v>43090</c:v>
                </c:pt>
                <c:pt idx="1438">
                  <c:v>43091</c:v>
                </c:pt>
                <c:pt idx="1439">
                  <c:v>43092</c:v>
                </c:pt>
                <c:pt idx="1440">
                  <c:v>43093</c:v>
                </c:pt>
                <c:pt idx="1441">
                  <c:v>43094</c:v>
                </c:pt>
                <c:pt idx="1442">
                  <c:v>43095</c:v>
                </c:pt>
                <c:pt idx="1443">
                  <c:v>43096</c:v>
                </c:pt>
                <c:pt idx="1444">
                  <c:v>43097</c:v>
                </c:pt>
                <c:pt idx="1445">
                  <c:v>43098</c:v>
                </c:pt>
                <c:pt idx="1446">
                  <c:v>43099</c:v>
                </c:pt>
                <c:pt idx="1447">
                  <c:v>43100</c:v>
                </c:pt>
                <c:pt idx="1448">
                  <c:v>43101</c:v>
                </c:pt>
                <c:pt idx="1449">
                  <c:v>43102</c:v>
                </c:pt>
                <c:pt idx="1450">
                  <c:v>43103</c:v>
                </c:pt>
                <c:pt idx="1451">
                  <c:v>43104</c:v>
                </c:pt>
                <c:pt idx="1452">
                  <c:v>43105</c:v>
                </c:pt>
                <c:pt idx="1453">
                  <c:v>43106</c:v>
                </c:pt>
                <c:pt idx="1454">
                  <c:v>43107</c:v>
                </c:pt>
                <c:pt idx="1455">
                  <c:v>43108</c:v>
                </c:pt>
                <c:pt idx="1456">
                  <c:v>43109</c:v>
                </c:pt>
                <c:pt idx="1457">
                  <c:v>43110</c:v>
                </c:pt>
                <c:pt idx="1458">
                  <c:v>43111</c:v>
                </c:pt>
                <c:pt idx="1459">
                  <c:v>43112</c:v>
                </c:pt>
                <c:pt idx="1460">
                  <c:v>43113</c:v>
                </c:pt>
                <c:pt idx="1461">
                  <c:v>43114</c:v>
                </c:pt>
                <c:pt idx="1462">
                  <c:v>43115</c:v>
                </c:pt>
                <c:pt idx="1463">
                  <c:v>43116</c:v>
                </c:pt>
                <c:pt idx="1464">
                  <c:v>43117</c:v>
                </c:pt>
                <c:pt idx="1465">
                  <c:v>43118</c:v>
                </c:pt>
                <c:pt idx="1466">
                  <c:v>43119</c:v>
                </c:pt>
                <c:pt idx="1467">
                  <c:v>43120</c:v>
                </c:pt>
                <c:pt idx="1468">
                  <c:v>43121</c:v>
                </c:pt>
                <c:pt idx="1469">
                  <c:v>43122</c:v>
                </c:pt>
                <c:pt idx="1470">
                  <c:v>43123</c:v>
                </c:pt>
                <c:pt idx="1471">
                  <c:v>43124</c:v>
                </c:pt>
                <c:pt idx="1472">
                  <c:v>43125</c:v>
                </c:pt>
                <c:pt idx="1473">
                  <c:v>43126</c:v>
                </c:pt>
                <c:pt idx="1474">
                  <c:v>43127</c:v>
                </c:pt>
                <c:pt idx="1475">
                  <c:v>43128</c:v>
                </c:pt>
                <c:pt idx="1476">
                  <c:v>43129</c:v>
                </c:pt>
                <c:pt idx="1477">
                  <c:v>43130</c:v>
                </c:pt>
                <c:pt idx="1478">
                  <c:v>43131</c:v>
                </c:pt>
                <c:pt idx="1479">
                  <c:v>43132</c:v>
                </c:pt>
                <c:pt idx="1480">
                  <c:v>43133</c:v>
                </c:pt>
                <c:pt idx="1481">
                  <c:v>43134</c:v>
                </c:pt>
                <c:pt idx="1482">
                  <c:v>43135</c:v>
                </c:pt>
                <c:pt idx="1483">
                  <c:v>43136</c:v>
                </c:pt>
                <c:pt idx="1484">
                  <c:v>43137</c:v>
                </c:pt>
                <c:pt idx="1485">
                  <c:v>43138</c:v>
                </c:pt>
                <c:pt idx="1486">
                  <c:v>43139</c:v>
                </c:pt>
                <c:pt idx="1487">
                  <c:v>43140</c:v>
                </c:pt>
                <c:pt idx="1488">
                  <c:v>43141</c:v>
                </c:pt>
                <c:pt idx="1489">
                  <c:v>43142</c:v>
                </c:pt>
                <c:pt idx="1490">
                  <c:v>43143</c:v>
                </c:pt>
                <c:pt idx="1491">
                  <c:v>43144</c:v>
                </c:pt>
                <c:pt idx="1492">
                  <c:v>43145</c:v>
                </c:pt>
                <c:pt idx="1493">
                  <c:v>43146</c:v>
                </c:pt>
                <c:pt idx="1494">
                  <c:v>43147</c:v>
                </c:pt>
                <c:pt idx="1495">
                  <c:v>43148</c:v>
                </c:pt>
                <c:pt idx="1496">
                  <c:v>43149</c:v>
                </c:pt>
                <c:pt idx="1497">
                  <c:v>43150</c:v>
                </c:pt>
                <c:pt idx="1498">
                  <c:v>43151</c:v>
                </c:pt>
                <c:pt idx="1499">
                  <c:v>43152</c:v>
                </c:pt>
                <c:pt idx="1500">
                  <c:v>43153</c:v>
                </c:pt>
                <c:pt idx="1501">
                  <c:v>43154</c:v>
                </c:pt>
                <c:pt idx="1502">
                  <c:v>43155</c:v>
                </c:pt>
                <c:pt idx="1503">
                  <c:v>43156</c:v>
                </c:pt>
                <c:pt idx="1504">
                  <c:v>43157</c:v>
                </c:pt>
                <c:pt idx="1505">
                  <c:v>43158</c:v>
                </c:pt>
                <c:pt idx="1506">
                  <c:v>43159</c:v>
                </c:pt>
                <c:pt idx="1507">
                  <c:v>43160</c:v>
                </c:pt>
                <c:pt idx="1508">
                  <c:v>43161</c:v>
                </c:pt>
                <c:pt idx="1509">
                  <c:v>43162</c:v>
                </c:pt>
                <c:pt idx="1510">
                  <c:v>43163</c:v>
                </c:pt>
                <c:pt idx="1511">
                  <c:v>43164</c:v>
                </c:pt>
                <c:pt idx="1512">
                  <c:v>43165</c:v>
                </c:pt>
                <c:pt idx="1513">
                  <c:v>43166</c:v>
                </c:pt>
                <c:pt idx="1514">
                  <c:v>43167</c:v>
                </c:pt>
                <c:pt idx="1515">
                  <c:v>43168</c:v>
                </c:pt>
                <c:pt idx="1516">
                  <c:v>43169</c:v>
                </c:pt>
                <c:pt idx="1517">
                  <c:v>43170</c:v>
                </c:pt>
                <c:pt idx="1518">
                  <c:v>43171</c:v>
                </c:pt>
                <c:pt idx="1519">
                  <c:v>43172</c:v>
                </c:pt>
                <c:pt idx="1520">
                  <c:v>43173</c:v>
                </c:pt>
                <c:pt idx="1521">
                  <c:v>43174</c:v>
                </c:pt>
                <c:pt idx="1522">
                  <c:v>43175</c:v>
                </c:pt>
                <c:pt idx="1523">
                  <c:v>43176</c:v>
                </c:pt>
                <c:pt idx="1524">
                  <c:v>43177</c:v>
                </c:pt>
                <c:pt idx="1525">
                  <c:v>43178</c:v>
                </c:pt>
                <c:pt idx="1526">
                  <c:v>43179</c:v>
                </c:pt>
                <c:pt idx="1527">
                  <c:v>43180</c:v>
                </c:pt>
                <c:pt idx="1528">
                  <c:v>43181</c:v>
                </c:pt>
                <c:pt idx="1529">
                  <c:v>43182</c:v>
                </c:pt>
                <c:pt idx="1530">
                  <c:v>43183</c:v>
                </c:pt>
                <c:pt idx="1531">
                  <c:v>43184</c:v>
                </c:pt>
                <c:pt idx="1532">
                  <c:v>43185</c:v>
                </c:pt>
                <c:pt idx="1533">
                  <c:v>43186</c:v>
                </c:pt>
                <c:pt idx="1534">
                  <c:v>43187</c:v>
                </c:pt>
                <c:pt idx="1535">
                  <c:v>43188</c:v>
                </c:pt>
                <c:pt idx="1536">
                  <c:v>43189</c:v>
                </c:pt>
                <c:pt idx="1537">
                  <c:v>43190</c:v>
                </c:pt>
                <c:pt idx="1538">
                  <c:v>43191</c:v>
                </c:pt>
                <c:pt idx="1539">
                  <c:v>43192</c:v>
                </c:pt>
                <c:pt idx="1540">
                  <c:v>43193</c:v>
                </c:pt>
                <c:pt idx="1541">
                  <c:v>43194</c:v>
                </c:pt>
                <c:pt idx="1542">
                  <c:v>43195</c:v>
                </c:pt>
                <c:pt idx="1543">
                  <c:v>43196</c:v>
                </c:pt>
                <c:pt idx="1544">
                  <c:v>43197</c:v>
                </c:pt>
                <c:pt idx="1545">
                  <c:v>43198</c:v>
                </c:pt>
                <c:pt idx="1546">
                  <c:v>43199</c:v>
                </c:pt>
                <c:pt idx="1547">
                  <c:v>43200</c:v>
                </c:pt>
                <c:pt idx="1548">
                  <c:v>43201</c:v>
                </c:pt>
                <c:pt idx="1549">
                  <c:v>43202</c:v>
                </c:pt>
                <c:pt idx="1550">
                  <c:v>43203</c:v>
                </c:pt>
                <c:pt idx="1551">
                  <c:v>43204</c:v>
                </c:pt>
                <c:pt idx="1552">
                  <c:v>43205</c:v>
                </c:pt>
                <c:pt idx="1553">
                  <c:v>43206</c:v>
                </c:pt>
                <c:pt idx="1554">
                  <c:v>43207</c:v>
                </c:pt>
                <c:pt idx="1555">
                  <c:v>43208</c:v>
                </c:pt>
                <c:pt idx="1556">
                  <c:v>43209</c:v>
                </c:pt>
                <c:pt idx="1557">
                  <c:v>43210</c:v>
                </c:pt>
                <c:pt idx="1558">
                  <c:v>43211</c:v>
                </c:pt>
                <c:pt idx="1559">
                  <c:v>43212</c:v>
                </c:pt>
                <c:pt idx="1560">
                  <c:v>43213</c:v>
                </c:pt>
                <c:pt idx="1561">
                  <c:v>43214</c:v>
                </c:pt>
                <c:pt idx="1562">
                  <c:v>43215</c:v>
                </c:pt>
                <c:pt idx="1563">
                  <c:v>43216</c:v>
                </c:pt>
                <c:pt idx="1564">
                  <c:v>43217</c:v>
                </c:pt>
                <c:pt idx="1565">
                  <c:v>43218</c:v>
                </c:pt>
                <c:pt idx="1566">
                  <c:v>43219</c:v>
                </c:pt>
                <c:pt idx="1567">
                  <c:v>43220</c:v>
                </c:pt>
                <c:pt idx="1568">
                  <c:v>43221</c:v>
                </c:pt>
                <c:pt idx="1569">
                  <c:v>43222</c:v>
                </c:pt>
                <c:pt idx="1570">
                  <c:v>43223</c:v>
                </c:pt>
                <c:pt idx="1571">
                  <c:v>43224</c:v>
                </c:pt>
                <c:pt idx="1572">
                  <c:v>43225</c:v>
                </c:pt>
                <c:pt idx="1573">
                  <c:v>43226</c:v>
                </c:pt>
                <c:pt idx="1574">
                  <c:v>43227</c:v>
                </c:pt>
                <c:pt idx="1575">
                  <c:v>43228</c:v>
                </c:pt>
                <c:pt idx="1576">
                  <c:v>43229</c:v>
                </c:pt>
                <c:pt idx="1577">
                  <c:v>43230</c:v>
                </c:pt>
                <c:pt idx="1578">
                  <c:v>43231</c:v>
                </c:pt>
                <c:pt idx="1579">
                  <c:v>43232</c:v>
                </c:pt>
                <c:pt idx="1580">
                  <c:v>43233</c:v>
                </c:pt>
                <c:pt idx="1581">
                  <c:v>43234</c:v>
                </c:pt>
                <c:pt idx="1582">
                  <c:v>43235</c:v>
                </c:pt>
                <c:pt idx="1583">
                  <c:v>43236</c:v>
                </c:pt>
                <c:pt idx="1584">
                  <c:v>43237</c:v>
                </c:pt>
                <c:pt idx="1585">
                  <c:v>43238</c:v>
                </c:pt>
                <c:pt idx="1586">
                  <c:v>43239</c:v>
                </c:pt>
                <c:pt idx="1587">
                  <c:v>43240</c:v>
                </c:pt>
                <c:pt idx="1588">
                  <c:v>43241</c:v>
                </c:pt>
                <c:pt idx="1589">
                  <c:v>43242</c:v>
                </c:pt>
                <c:pt idx="1590">
                  <c:v>43243</c:v>
                </c:pt>
                <c:pt idx="1591">
                  <c:v>43244</c:v>
                </c:pt>
                <c:pt idx="1592">
                  <c:v>43245</c:v>
                </c:pt>
                <c:pt idx="1593">
                  <c:v>43246</c:v>
                </c:pt>
                <c:pt idx="1594">
                  <c:v>43247</c:v>
                </c:pt>
                <c:pt idx="1595">
                  <c:v>43248</c:v>
                </c:pt>
                <c:pt idx="1596">
                  <c:v>43249</c:v>
                </c:pt>
                <c:pt idx="1597">
                  <c:v>43250</c:v>
                </c:pt>
                <c:pt idx="1598">
                  <c:v>43251</c:v>
                </c:pt>
                <c:pt idx="1599">
                  <c:v>43252</c:v>
                </c:pt>
                <c:pt idx="1600">
                  <c:v>43253</c:v>
                </c:pt>
                <c:pt idx="1601">
                  <c:v>43254</c:v>
                </c:pt>
                <c:pt idx="1602">
                  <c:v>43255</c:v>
                </c:pt>
                <c:pt idx="1603">
                  <c:v>43256</c:v>
                </c:pt>
                <c:pt idx="1604">
                  <c:v>43257</c:v>
                </c:pt>
                <c:pt idx="1605">
                  <c:v>43258</c:v>
                </c:pt>
                <c:pt idx="1606">
                  <c:v>43259</c:v>
                </c:pt>
                <c:pt idx="1607">
                  <c:v>43260</c:v>
                </c:pt>
                <c:pt idx="1608">
                  <c:v>43261</c:v>
                </c:pt>
                <c:pt idx="1609">
                  <c:v>43262</c:v>
                </c:pt>
                <c:pt idx="1610">
                  <c:v>43263</c:v>
                </c:pt>
                <c:pt idx="1611">
                  <c:v>43264</c:v>
                </c:pt>
                <c:pt idx="1612">
                  <c:v>43265</c:v>
                </c:pt>
                <c:pt idx="1613">
                  <c:v>43266</c:v>
                </c:pt>
                <c:pt idx="1614">
                  <c:v>43267</c:v>
                </c:pt>
                <c:pt idx="1615">
                  <c:v>43268</c:v>
                </c:pt>
                <c:pt idx="1616">
                  <c:v>43269</c:v>
                </c:pt>
                <c:pt idx="1617">
                  <c:v>43270</c:v>
                </c:pt>
                <c:pt idx="1618">
                  <c:v>43271</c:v>
                </c:pt>
                <c:pt idx="1619">
                  <c:v>43272</c:v>
                </c:pt>
                <c:pt idx="1620">
                  <c:v>43273</c:v>
                </c:pt>
                <c:pt idx="1621">
                  <c:v>43274</c:v>
                </c:pt>
                <c:pt idx="1622">
                  <c:v>43275</c:v>
                </c:pt>
                <c:pt idx="1623">
                  <c:v>43276</c:v>
                </c:pt>
                <c:pt idx="1624">
                  <c:v>43277</c:v>
                </c:pt>
                <c:pt idx="1625">
                  <c:v>43278</c:v>
                </c:pt>
                <c:pt idx="1626">
                  <c:v>43279</c:v>
                </c:pt>
                <c:pt idx="1627">
                  <c:v>43280</c:v>
                </c:pt>
                <c:pt idx="1628">
                  <c:v>43281</c:v>
                </c:pt>
                <c:pt idx="1629">
                  <c:v>43282</c:v>
                </c:pt>
                <c:pt idx="1630">
                  <c:v>43283</c:v>
                </c:pt>
                <c:pt idx="1631">
                  <c:v>43284</c:v>
                </c:pt>
                <c:pt idx="1632">
                  <c:v>43285</c:v>
                </c:pt>
                <c:pt idx="1633">
                  <c:v>43286</c:v>
                </c:pt>
                <c:pt idx="1634">
                  <c:v>43287</c:v>
                </c:pt>
                <c:pt idx="1635">
                  <c:v>43288</c:v>
                </c:pt>
                <c:pt idx="1636">
                  <c:v>43289</c:v>
                </c:pt>
                <c:pt idx="1637">
                  <c:v>43290</c:v>
                </c:pt>
                <c:pt idx="1638">
                  <c:v>43291</c:v>
                </c:pt>
                <c:pt idx="1639">
                  <c:v>43292</c:v>
                </c:pt>
                <c:pt idx="1640">
                  <c:v>43293</c:v>
                </c:pt>
                <c:pt idx="1641">
                  <c:v>43294</c:v>
                </c:pt>
                <c:pt idx="1642">
                  <c:v>43295</c:v>
                </c:pt>
                <c:pt idx="1643">
                  <c:v>43296</c:v>
                </c:pt>
                <c:pt idx="1644">
                  <c:v>43297</c:v>
                </c:pt>
                <c:pt idx="1645">
                  <c:v>43298</c:v>
                </c:pt>
                <c:pt idx="1646">
                  <c:v>43299</c:v>
                </c:pt>
                <c:pt idx="1647">
                  <c:v>43300</c:v>
                </c:pt>
                <c:pt idx="1648">
                  <c:v>43301</c:v>
                </c:pt>
                <c:pt idx="1649">
                  <c:v>43302</c:v>
                </c:pt>
                <c:pt idx="1650">
                  <c:v>43303</c:v>
                </c:pt>
                <c:pt idx="1651">
                  <c:v>43304</c:v>
                </c:pt>
                <c:pt idx="1652">
                  <c:v>43305</c:v>
                </c:pt>
                <c:pt idx="1653">
                  <c:v>43306</c:v>
                </c:pt>
                <c:pt idx="1654">
                  <c:v>43307</c:v>
                </c:pt>
                <c:pt idx="1655">
                  <c:v>43308</c:v>
                </c:pt>
                <c:pt idx="1656">
                  <c:v>43309</c:v>
                </c:pt>
                <c:pt idx="1657">
                  <c:v>43310</c:v>
                </c:pt>
                <c:pt idx="1658">
                  <c:v>43311</c:v>
                </c:pt>
                <c:pt idx="1659">
                  <c:v>43312</c:v>
                </c:pt>
                <c:pt idx="1660">
                  <c:v>43313</c:v>
                </c:pt>
                <c:pt idx="1661">
                  <c:v>43314</c:v>
                </c:pt>
                <c:pt idx="1662">
                  <c:v>43315</c:v>
                </c:pt>
                <c:pt idx="1663">
                  <c:v>43316</c:v>
                </c:pt>
                <c:pt idx="1664">
                  <c:v>43317</c:v>
                </c:pt>
                <c:pt idx="1665">
                  <c:v>43318</c:v>
                </c:pt>
                <c:pt idx="1666">
                  <c:v>43319</c:v>
                </c:pt>
                <c:pt idx="1667">
                  <c:v>43320</c:v>
                </c:pt>
                <c:pt idx="1668">
                  <c:v>43321</c:v>
                </c:pt>
                <c:pt idx="1669">
                  <c:v>43322</c:v>
                </c:pt>
                <c:pt idx="1670">
                  <c:v>43323</c:v>
                </c:pt>
                <c:pt idx="1671">
                  <c:v>43324</c:v>
                </c:pt>
                <c:pt idx="1672">
                  <c:v>43325</c:v>
                </c:pt>
                <c:pt idx="1673">
                  <c:v>43326</c:v>
                </c:pt>
                <c:pt idx="1674">
                  <c:v>43327</c:v>
                </c:pt>
                <c:pt idx="1675">
                  <c:v>43328</c:v>
                </c:pt>
                <c:pt idx="1676">
                  <c:v>43329</c:v>
                </c:pt>
                <c:pt idx="1677">
                  <c:v>43330</c:v>
                </c:pt>
                <c:pt idx="1678">
                  <c:v>43331</c:v>
                </c:pt>
                <c:pt idx="1679">
                  <c:v>43332</c:v>
                </c:pt>
                <c:pt idx="1680">
                  <c:v>43333</c:v>
                </c:pt>
                <c:pt idx="1681">
                  <c:v>43334</c:v>
                </c:pt>
                <c:pt idx="1682">
                  <c:v>43335</c:v>
                </c:pt>
                <c:pt idx="1683">
                  <c:v>43336</c:v>
                </c:pt>
                <c:pt idx="1684">
                  <c:v>43337</c:v>
                </c:pt>
                <c:pt idx="1685">
                  <c:v>43338</c:v>
                </c:pt>
                <c:pt idx="1686">
                  <c:v>43339</c:v>
                </c:pt>
                <c:pt idx="1687">
                  <c:v>43340</c:v>
                </c:pt>
                <c:pt idx="1688">
                  <c:v>43341</c:v>
                </c:pt>
                <c:pt idx="1689">
                  <c:v>43342</c:v>
                </c:pt>
                <c:pt idx="1690">
                  <c:v>43343</c:v>
                </c:pt>
                <c:pt idx="1691">
                  <c:v>43344</c:v>
                </c:pt>
                <c:pt idx="1692">
                  <c:v>43345</c:v>
                </c:pt>
                <c:pt idx="1693">
                  <c:v>43346</c:v>
                </c:pt>
                <c:pt idx="1694">
                  <c:v>43347</c:v>
                </c:pt>
                <c:pt idx="1695">
                  <c:v>43348</c:v>
                </c:pt>
                <c:pt idx="1696">
                  <c:v>43349</c:v>
                </c:pt>
                <c:pt idx="1697">
                  <c:v>43350</c:v>
                </c:pt>
                <c:pt idx="1698">
                  <c:v>43351</c:v>
                </c:pt>
                <c:pt idx="1699">
                  <c:v>43352</c:v>
                </c:pt>
                <c:pt idx="1700">
                  <c:v>43353</c:v>
                </c:pt>
                <c:pt idx="1701">
                  <c:v>43354</c:v>
                </c:pt>
                <c:pt idx="1702">
                  <c:v>43355</c:v>
                </c:pt>
                <c:pt idx="1703">
                  <c:v>43356</c:v>
                </c:pt>
                <c:pt idx="1704">
                  <c:v>43357</c:v>
                </c:pt>
                <c:pt idx="1705">
                  <c:v>43358</c:v>
                </c:pt>
                <c:pt idx="1706">
                  <c:v>43359</c:v>
                </c:pt>
                <c:pt idx="1707">
                  <c:v>43360</c:v>
                </c:pt>
                <c:pt idx="1708">
                  <c:v>43361</c:v>
                </c:pt>
                <c:pt idx="1709">
                  <c:v>43362</c:v>
                </c:pt>
                <c:pt idx="1710">
                  <c:v>43363</c:v>
                </c:pt>
                <c:pt idx="1711">
                  <c:v>43364</c:v>
                </c:pt>
                <c:pt idx="1712">
                  <c:v>43365</c:v>
                </c:pt>
                <c:pt idx="1713">
                  <c:v>43366</c:v>
                </c:pt>
                <c:pt idx="1714">
                  <c:v>43367</c:v>
                </c:pt>
                <c:pt idx="1715">
                  <c:v>43368</c:v>
                </c:pt>
                <c:pt idx="1716">
                  <c:v>43369</c:v>
                </c:pt>
                <c:pt idx="1717">
                  <c:v>43370</c:v>
                </c:pt>
                <c:pt idx="1718">
                  <c:v>43371</c:v>
                </c:pt>
                <c:pt idx="1719">
                  <c:v>43372</c:v>
                </c:pt>
                <c:pt idx="1720">
                  <c:v>43373</c:v>
                </c:pt>
                <c:pt idx="1721">
                  <c:v>43374</c:v>
                </c:pt>
                <c:pt idx="1722">
                  <c:v>43375</c:v>
                </c:pt>
                <c:pt idx="1723">
                  <c:v>43376</c:v>
                </c:pt>
                <c:pt idx="1724">
                  <c:v>43377</c:v>
                </c:pt>
                <c:pt idx="1725">
                  <c:v>43378</c:v>
                </c:pt>
                <c:pt idx="1726">
                  <c:v>43379</c:v>
                </c:pt>
                <c:pt idx="1727">
                  <c:v>43380</c:v>
                </c:pt>
                <c:pt idx="1728">
                  <c:v>43381</c:v>
                </c:pt>
                <c:pt idx="1729">
                  <c:v>43382</c:v>
                </c:pt>
                <c:pt idx="1730">
                  <c:v>43383</c:v>
                </c:pt>
                <c:pt idx="1731">
                  <c:v>43384</c:v>
                </c:pt>
                <c:pt idx="1732">
                  <c:v>43385</c:v>
                </c:pt>
                <c:pt idx="1733">
                  <c:v>43386</c:v>
                </c:pt>
                <c:pt idx="1734">
                  <c:v>43387</c:v>
                </c:pt>
                <c:pt idx="1735">
                  <c:v>43388</c:v>
                </c:pt>
                <c:pt idx="1736">
                  <c:v>43389</c:v>
                </c:pt>
                <c:pt idx="1737">
                  <c:v>43390</c:v>
                </c:pt>
                <c:pt idx="1738">
                  <c:v>43391</c:v>
                </c:pt>
                <c:pt idx="1739">
                  <c:v>43392</c:v>
                </c:pt>
                <c:pt idx="1740">
                  <c:v>43393</c:v>
                </c:pt>
                <c:pt idx="1741">
                  <c:v>43394</c:v>
                </c:pt>
                <c:pt idx="1742">
                  <c:v>43395</c:v>
                </c:pt>
                <c:pt idx="1743">
                  <c:v>43396</c:v>
                </c:pt>
                <c:pt idx="1744">
                  <c:v>43397</c:v>
                </c:pt>
                <c:pt idx="1745">
                  <c:v>43398</c:v>
                </c:pt>
                <c:pt idx="1746">
                  <c:v>43399</c:v>
                </c:pt>
                <c:pt idx="1747">
                  <c:v>43400</c:v>
                </c:pt>
                <c:pt idx="1748">
                  <c:v>43401</c:v>
                </c:pt>
                <c:pt idx="1749">
                  <c:v>43402</c:v>
                </c:pt>
                <c:pt idx="1750">
                  <c:v>43403</c:v>
                </c:pt>
                <c:pt idx="1751">
                  <c:v>43404</c:v>
                </c:pt>
                <c:pt idx="1752">
                  <c:v>43405</c:v>
                </c:pt>
                <c:pt idx="1753">
                  <c:v>43406</c:v>
                </c:pt>
                <c:pt idx="1754">
                  <c:v>43407</c:v>
                </c:pt>
                <c:pt idx="1755">
                  <c:v>43408</c:v>
                </c:pt>
                <c:pt idx="1756">
                  <c:v>43409</c:v>
                </c:pt>
                <c:pt idx="1757">
                  <c:v>43410</c:v>
                </c:pt>
                <c:pt idx="1758">
                  <c:v>43411</c:v>
                </c:pt>
                <c:pt idx="1759">
                  <c:v>43412</c:v>
                </c:pt>
                <c:pt idx="1760">
                  <c:v>43413</c:v>
                </c:pt>
                <c:pt idx="1761">
                  <c:v>43414</c:v>
                </c:pt>
                <c:pt idx="1762">
                  <c:v>43415</c:v>
                </c:pt>
                <c:pt idx="1763">
                  <c:v>43416</c:v>
                </c:pt>
                <c:pt idx="1764">
                  <c:v>43417</c:v>
                </c:pt>
                <c:pt idx="1765">
                  <c:v>43418</c:v>
                </c:pt>
                <c:pt idx="1766">
                  <c:v>43419</c:v>
                </c:pt>
                <c:pt idx="1767">
                  <c:v>43420</c:v>
                </c:pt>
                <c:pt idx="1768">
                  <c:v>43421</c:v>
                </c:pt>
                <c:pt idx="1769">
                  <c:v>43422</c:v>
                </c:pt>
                <c:pt idx="1770">
                  <c:v>43423</c:v>
                </c:pt>
                <c:pt idx="1771">
                  <c:v>43424</c:v>
                </c:pt>
                <c:pt idx="1772">
                  <c:v>43425</c:v>
                </c:pt>
                <c:pt idx="1773">
                  <c:v>43426</c:v>
                </c:pt>
                <c:pt idx="1774">
                  <c:v>43427</c:v>
                </c:pt>
                <c:pt idx="1775">
                  <c:v>43428</c:v>
                </c:pt>
                <c:pt idx="1776">
                  <c:v>43429</c:v>
                </c:pt>
                <c:pt idx="1777">
                  <c:v>43430</c:v>
                </c:pt>
                <c:pt idx="1778">
                  <c:v>43431</c:v>
                </c:pt>
                <c:pt idx="1779">
                  <c:v>43432</c:v>
                </c:pt>
                <c:pt idx="1780">
                  <c:v>43433</c:v>
                </c:pt>
                <c:pt idx="1781">
                  <c:v>43434</c:v>
                </c:pt>
                <c:pt idx="1782">
                  <c:v>43435</c:v>
                </c:pt>
                <c:pt idx="1783">
                  <c:v>43436</c:v>
                </c:pt>
                <c:pt idx="1784">
                  <c:v>43437</c:v>
                </c:pt>
                <c:pt idx="1785">
                  <c:v>43438</c:v>
                </c:pt>
                <c:pt idx="1786">
                  <c:v>43439</c:v>
                </c:pt>
                <c:pt idx="1787">
                  <c:v>43440</c:v>
                </c:pt>
                <c:pt idx="1788">
                  <c:v>43441</c:v>
                </c:pt>
                <c:pt idx="1789">
                  <c:v>43442</c:v>
                </c:pt>
                <c:pt idx="1790">
                  <c:v>43443</c:v>
                </c:pt>
                <c:pt idx="1791">
                  <c:v>43444</c:v>
                </c:pt>
                <c:pt idx="1792">
                  <c:v>43445</c:v>
                </c:pt>
                <c:pt idx="1793">
                  <c:v>43446</c:v>
                </c:pt>
                <c:pt idx="1794">
                  <c:v>43447</c:v>
                </c:pt>
                <c:pt idx="1795">
                  <c:v>43448</c:v>
                </c:pt>
                <c:pt idx="1796">
                  <c:v>43449</c:v>
                </c:pt>
                <c:pt idx="1797">
                  <c:v>43450</c:v>
                </c:pt>
                <c:pt idx="1798">
                  <c:v>43451</c:v>
                </c:pt>
                <c:pt idx="1799">
                  <c:v>43452</c:v>
                </c:pt>
                <c:pt idx="1800">
                  <c:v>43453</c:v>
                </c:pt>
                <c:pt idx="1801">
                  <c:v>43454</c:v>
                </c:pt>
                <c:pt idx="1802">
                  <c:v>43455</c:v>
                </c:pt>
                <c:pt idx="1803">
                  <c:v>43456</c:v>
                </c:pt>
                <c:pt idx="1804">
                  <c:v>43457</c:v>
                </c:pt>
                <c:pt idx="1805">
                  <c:v>43458</c:v>
                </c:pt>
                <c:pt idx="1806">
                  <c:v>43459</c:v>
                </c:pt>
                <c:pt idx="1807">
                  <c:v>43460</c:v>
                </c:pt>
                <c:pt idx="1808">
                  <c:v>43461</c:v>
                </c:pt>
                <c:pt idx="1809">
                  <c:v>43462</c:v>
                </c:pt>
                <c:pt idx="1810">
                  <c:v>43463</c:v>
                </c:pt>
                <c:pt idx="1811">
                  <c:v>43464</c:v>
                </c:pt>
                <c:pt idx="1812">
                  <c:v>43465</c:v>
                </c:pt>
                <c:pt idx="1813">
                  <c:v>43466</c:v>
                </c:pt>
                <c:pt idx="1814">
                  <c:v>43467</c:v>
                </c:pt>
                <c:pt idx="1815">
                  <c:v>43468</c:v>
                </c:pt>
                <c:pt idx="1816">
                  <c:v>43469</c:v>
                </c:pt>
                <c:pt idx="1817">
                  <c:v>43470</c:v>
                </c:pt>
                <c:pt idx="1818">
                  <c:v>43471</c:v>
                </c:pt>
                <c:pt idx="1819">
                  <c:v>43472</c:v>
                </c:pt>
                <c:pt idx="1820">
                  <c:v>43473</c:v>
                </c:pt>
                <c:pt idx="1821">
                  <c:v>43474</c:v>
                </c:pt>
                <c:pt idx="1822">
                  <c:v>43475</c:v>
                </c:pt>
                <c:pt idx="1823">
                  <c:v>43476</c:v>
                </c:pt>
                <c:pt idx="1824">
                  <c:v>43477</c:v>
                </c:pt>
                <c:pt idx="1825">
                  <c:v>43478</c:v>
                </c:pt>
                <c:pt idx="1826">
                  <c:v>43479</c:v>
                </c:pt>
                <c:pt idx="1827">
                  <c:v>43480</c:v>
                </c:pt>
                <c:pt idx="1828">
                  <c:v>43481</c:v>
                </c:pt>
                <c:pt idx="1829">
                  <c:v>43482</c:v>
                </c:pt>
                <c:pt idx="1830">
                  <c:v>43483</c:v>
                </c:pt>
                <c:pt idx="1831">
                  <c:v>43484</c:v>
                </c:pt>
                <c:pt idx="1832">
                  <c:v>43485</c:v>
                </c:pt>
                <c:pt idx="1833">
                  <c:v>43486</c:v>
                </c:pt>
                <c:pt idx="1834">
                  <c:v>43487</c:v>
                </c:pt>
                <c:pt idx="1835">
                  <c:v>43488</c:v>
                </c:pt>
                <c:pt idx="1836">
                  <c:v>43489</c:v>
                </c:pt>
                <c:pt idx="1837">
                  <c:v>43490</c:v>
                </c:pt>
                <c:pt idx="1838">
                  <c:v>43491</c:v>
                </c:pt>
                <c:pt idx="1839">
                  <c:v>43492</c:v>
                </c:pt>
                <c:pt idx="1840">
                  <c:v>43493</c:v>
                </c:pt>
                <c:pt idx="1841">
                  <c:v>43494</c:v>
                </c:pt>
                <c:pt idx="1842">
                  <c:v>43495</c:v>
                </c:pt>
                <c:pt idx="1843">
                  <c:v>43496</c:v>
                </c:pt>
                <c:pt idx="1844">
                  <c:v>43497</c:v>
                </c:pt>
                <c:pt idx="1845">
                  <c:v>43498</c:v>
                </c:pt>
                <c:pt idx="1846">
                  <c:v>43499</c:v>
                </c:pt>
                <c:pt idx="1847">
                  <c:v>43500</c:v>
                </c:pt>
                <c:pt idx="1848">
                  <c:v>43501</c:v>
                </c:pt>
                <c:pt idx="1849">
                  <c:v>43502</c:v>
                </c:pt>
                <c:pt idx="1850">
                  <c:v>43503</c:v>
                </c:pt>
                <c:pt idx="1851">
                  <c:v>43504</c:v>
                </c:pt>
                <c:pt idx="1852">
                  <c:v>43505</c:v>
                </c:pt>
                <c:pt idx="1853">
                  <c:v>43506</c:v>
                </c:pt>
                <c:pt idx="1854">
                  <c:v>43507</c:v>
                </c:pt>
                <c:pt idx="1855">
                  <c:v>43508</c:v>
                </c:pt>
                <c:pt idx="1856">
                  <c:v>43509</c:v>
                </c:pt>
                <c:pt idx="1857">
                  <c:v>43510</c:v>
                </c:pt>
                <c:pt idx="1858">
                  <c:v>43511</c:v>
                </c:pt>
                <c:pt idx="1859">
                  <c:v>43512</c:v>
                </c:pt>
                <c:pt idx="1860">
                  <c:v>43513</c:v>
                </c:pt>
                <c:pt idx="1861">
                  <c:v>43514</c:v>
                </c:pt>
                <c:pt idx="1862">
                  <c:v>43515</c:v>
                </c:pt>
                <c:pt idx="1863">
                  <c:v>43516</c:v>
                </c:pt>
                <c:pt idx="1864">
                  <c:v>43517</c:v>
                </c:pt>
                <c:pt idx="1865">
                  <c:v>43518</c:v>
                </c:pt>
                <c:pt idx="1866">
                  <c:v>43519</c:v>
                </c:pt>
                <c:pt idx="1867">
                  <c:v>43520</c:v>
                </c:pt>
                <c:pt idx="1868">
                  <c:v>43521</c:v>
                </c:pt>
                <c:pt idx="1869">
                  <c:v>43522</c:v>
                </c:pt>
                <c:pt idx="1870">
                  <c:v>43523</c:v>
                </c:pt>
                <c:pt idx="1871">
                  <c:v>43524</c:v>
                </c:pt>
                <c:pt idx="1872">
                  <c:v>43525</c:v>
                </c:pt>
                <c:pt idx="1873">
                  <c:v>43526</c:v>
                </c:pt>
                <c:pt idx="1874">
                  <c:v>43527</c:v>
                </c:pt>
                <c:pt idx="1875">
                  <c:v>43528</c:v>
                </c:pt>
                <c:pt idx="1876">
                  <c:v>43529</c:v>
                </c:pt>
                <c:pt idx="1877">
                  <c:v>43530</c:v>
                </c:pt>
                <c:pt idx="1878">
                  <c:v>43531</c:v>
                </c:pt>
                <c:pt idx="1879">
                  <c:v>43532</c:v>
                </c:pt>
                <c:pt idx="1880">
                  <c:v>43533</c:v>
                </c:pt>
                <c:pt idx="1881">
                  <c:v>43534</c:v>
                </c:pt>
                <c:pt idx="1882">
                  <c:v>43535</c:v>
                </c:pt>
                <c:pt idx="1883">
                  <c:v>43536</c:v>
                </c:pt>
                <c:pt idx="1884">
                  <c:v>43537</c:v>
                </c:pt>
                <c:pt idx="1885">
                  <c:v>43538</c:v>
                </c:pt>
                <c:pt idx="1886">
                  <c:v>43539</c:v>
                </c:pt>
                <c:pt idx="1887">
                  <c:v>43540</c:v>
                </c:pt>
                <c:pt idx="1888">
                  <c:v>43541</c:v>
                </c:pt>
                <c:pt idx="1889">
                  <c:v>43542</c:v>
                </c:pt>
                <c:pt idx="1890">
                  <c:v>43543</c:v>
                </c:pt>
                <c:pt idx="1891">
                  <c:v>43544</c:v>
                </c:pt>
                <c:pt idx="1892">
                  <c:v>43545</c:v>
                </c:pt>
                <c:pt idx="1893">
                  <c:v>43546</c:v>
                </c:pt>
                <c:pt idx="1894">
                  <c:v>43547</c:v>
                </c:pt>
                <c:pt idx="1895">
                  <c:v>43548</c:v>
                </c:pt>
                <c:pt idx="1896">
                  <c:v>43549</c:v>
                </c:pt>
                <c:pt idx="1897">
                  <c:v>43550</c:v>
                </c:pt>
                <c:pt idx="1898">
                  <c:v>43551</c:v>
                </c:pt>
                <c:pt idx="1899">
                  <c:v>43552</c:v>
                </c:pt>
                <c:pt idx="1900">
                  <c:v>43553</c:v>
                </c:pt>
                <c:pt idx="1901">
                  <c:v>43554</c:v>
                </c:pt>
                <c:pt idx="1902">
                  <c:v>43555</c:v>
                </c:pt>
                <c:pt idx="1903">
                  <c:v>43556</c:v>
                </c:pt>
                <c:pt idx="1904">
                  <c:v>43557</c:v>
                </c:pt>
                <c:pt idx="1905">
                  <c:v>43558</c:v>
                </c:pt>
                <c:pt idx="1906">
                  <c:v>43559</c:v>
                </c:pt>
                <c:pt idx="1907">
                  <c:v>43560</c:v>
                </c:pt>
                <c:pt idx="1908">
                  <c:v>43561</c:v>
                </c:pt>
                <c:pt idx="1909">
                  <c:v>43562</c:v>
                </c:pt>
                <c:pt idx="1910">
                  <c:v>43563</c:v>
                </c:pt>
                <c:pt idx="1911">
                  <c:v>43564</c:v>
                </c:pt>
                <c:pt idx="1912">
                  <c:v>43565</c:v>
                </c:pt>
                <c:pt idx="1913">
                  <c:v>43566</c:v>
                </c:pt>
                <c:pt idx="1914">
                  <c:v>43567</c:v>
                </c:pt>
                <c:pt idx="1915">
                  <c:v>43568</c:v>
                </c:pt>
                <c:pt idx="1916">
                  <c:v>43569</c:v>
                </c:pt>
                <c:pt idx="1917">
                  <c:v>43570</c:v>
                </c:pt>
                <c:pt idx="1918">
                  <c:v>43571</c:v>
                </c:pt>
                <c:pt idx="1919">
                  <c:v>43572</c:v>
                </c:pt>
                <c:pt idx="1920">
                  <c:v>43573</c:v>
                </c:pt>
                <c:pt idx="1921">
                  <c:v>43574</c:v>
                </c:pt>
                <c:pt idx="1922">
                  <c:v>43575</c:v>
                </c:pt>
                <c:pt idx="1923">
                  <c:v>43576</c:v>
                </c:pt>
                <c:pt idx="1924">
                  <c:v>43577</c:v>
                </c:pt>
                <c:pt idx="1925">
                  <c:v>43578</c:v>
                </c:pt>
                <c:pt idx="1926">
                  <c:v>43579</c:v>
                </c:pt>
                <c:pt idx="1927">
                  <c:v>43580</c:v>
                </c:pt>
                <c:pt idx="1928">
                  <c:v>43581</c:v>
                </c:pt>
                <c:pt idx="1929">
                  <c:v>43582</c:v>
                </c:pt>
                <c:pt idx="1930">
                  <c:v>43583</c:v>
                </c:pt>
                <c:pt idx="1931">
                  <c:v>43584</c:v>
                </c:pt>
                <c:pt idx="1932">
                  <c:v>43585</c:v>
                </c:pt>
                <c:pt idx="1933">
                  <c:v>43586</c:v>
                </c:pt>
                <c:pt idx="1934">
                  <c:v>43587</c:v>
                </c:pt>
                <c:pt idx="1935">
                  <c:v>43588</c:v>
                </c:pt>
                <c:pt idx="1936">
                  <c:v>43589</c:v>
                </c:pt>
                <c:pt idx="1937">
                  <c:v>43590</c:v>
                </c:pt>
                <c:pt idx="1938">
                  <c:v>43591</c:v>
                </c:pt>
                <c:pt idx="1939">
                  <c:v>43592</c:v>
                </c:pt>
                <c:pt idx="1940">
                  <c:v>43593</c:v>
                </c:pt>
                <c:pt idx="1941">
                  <c:v>43594</c:v>
                </c:pt>
                <c:pt idx="1942">
                  <c:v>43595</c:v>
                </c:pt>
                <c:pt idx="1943">
                  <c:v>43596</c:v>
                </c:pt>
                <c:pt idx="1944">
                  <c:v>43597</c:v>
                </c:pt>
                <c:pt idx="1945">
                  <c:v>43598</c:v>
                </c:pt>
                <c:pt idx="1946">
                  <c:v>43599</c:v>
                </c:pt>
                <c:pt idx="1947">
                  <c:v>43600</c:v>
                </c:pt>
                <c:pt idx="1948">
                  <c:v>43601</c:v>
                </c:pt>
                <c:pt idx="1949">
                  <c:v>43602</c:v>
                </c:pt>
                <c:pt idx="1950">
                  <c:v>43603</c:v>
                </c:pt>
                <c:pt idx="1951">
                  <c:v>43604</c:v>
                </c:pt>
                <c:pt idx="1952">
                  <c:v>43605</c:v>
                </c:pt>
                <c:pt idx="1953">
                  <c:v>43606</c:v>
                </c:pt>
                <c:pt idx="1954">
                  <c:v>43607</c:v>
                </c:pt>
                <c:pt idx="1955">
                  <c:v>43608</c:v>
                </c:pt>
                <c:pt idx="1956">
                  <c:v>43609</c:v>
                </c:pt>
                <c:pt idx="1957">
                  <c:v>43610</c:v>
                </c:pt>
                <c:pt idx="1958">
                  <c:v>43611</c:v>
                </c:pt>
                <c:pt idx="1959">
                  <c:v>43612</c:v>
                </c:pt>
                <c:pt idx="1960">
                  <c:v>43613</c:v>
                </c:pt>
                <c:pt idx="1961">
                  <c:v>43614</c:v>
                </c:pt>
                <c:pt idx="1962">
                  <c:v>43615</c:v>
                </c:pt>
                <c:pt idx="1963">
                  <c:v>43616</c:v>
                </c:pt>
                <c:pt idx="1964">
                  <c:v>43617</c:v>
                </c:pt>
                <c:pt idx="1965">
                  <c:v>43618</c:v>
                </c:pt>
                <c:pt idx="1966">
                  <c:v>43619</c:v>
                </c:pt>
                <c:pt idx="1967">
                  <c:v>43620</c:v>
                </c:pt>
                <c:pt idx="1968">
                  <c:v>43621</c:v>
                </c:pt>
                <c:pt idx="1969">
                  <c:v>43622</c:v>
                </c:pt>
                <c:pt idx="1970">
                  <c:v>43623</c:v>
                </c:pt>
                <c:pt idx="1971">
                  <c:v>43624</c:v>
                </c:pt>
                <c:pt idx="1972">
                  <c:v>43625</c:v>
                </c:pt>
                <c:pt idx="1973">
                  <c:v>43626</c:v>
                </c:pt>
                <c:pt idx="1974">
                  <c:v>43627</c:v>
                </c:pt>
                <c:pt idx="1975">
                  <c:v>43628</c:v>
                </c:pt>
                <c:pt idx="1976">
                  <c:v>43629</c:v>
                </c:pt>
                <c:pt idx="1977">
                  <c:v>43630</c:v>
                </c:pt>
                <c:pt idx="1978">
                  <c:v>43631</c:v>
                </c:pt>
                <c:pt idx="1979">
                  <c:v>43632</c:v>
                </c:pt>
                <c:pt idx="1980">
                  <c:v>43633</c:v>
                </c:pt>
                <c:pt idx="1981">
                  <c:v>43634</c:v>
                </c:pt>
                <c:pt idx="1982">
                  <c:v>43635</c:v>
                </c:pt>
                <c:pt idx="1983">
                  <c:v>43636</c:v>
                </c:pt>
                <c:pt idx="1984">
                  <c:v>43637</c:v>
                </c:pt>
                <c:pt idx="1985">
                  <c:v>43638</c:v>
                </c:pt>
                <c:pt idx="1986">
                  <c:v>43639</c:v>
                </c:pt>
                <c:pt idx="1987">
                  <c:v>43640</c:v>
                </c:pt>
                <c:pt idx="1988">
                  <c:v>43641</c:v>
                </c:pt>
                <c:pt idx="1989">
                  <c:v>43642</c:v>
                </c:pt>
                <c:pt idx="1990">
                  <c:v>43643</c:v>
                </c:pt>
                <c:pt idx="1991">
                  <c:v>43644</c:v>
                </c:pt>
                <c:pt idx="1992">
                  <c:v>43645</c:v>
                </c:pt>
                <c:pt idx="1993">
                  <c:v>43646</c:v>
                </c:pt>
                <c:pt idx="1994">
                  <c:v>43647</c:v>
                </c:pt>
                <c:pt idx="1995">
                  <c:v>43648</c:v>
                </c:pt>
                <c:pt idx="1996">
                  <c:v>43649</c:v>
                </c:pt>
                <c:pt idx="1997">
                  <c:v>43650</c:v>
                </c:pt>
                <c:pt idx="1998">
                  <c:v>43651</c:v>
                </c:pt>
                <c:pt idx="1999">
                  <c:v>43652</c:v>
                </c:pt>
                <c:pt idx="2000">
                  <c:v>43653</c:v>
                </c:pt>
                <c:pt idx="2001">
                  <c:v>43654</c:v>
                </c:pt>
                <c:pt idx="2002">
                  <c:v>43655</c:v>
                </c:pt>
                <c:pt idx="2003">
                  <c:v>43656</c:v>
                </c:pt>
                <c:pt idx="2004">
                  <c:v>43657</c:v>
                </c:pt>
                <c:pt idx="2005">
                  <c:v>43658</c:v>
                </c:pt>
                <c:pt idx="2006">
                  <c:v>43659</c:v>
                </c:pt>
                <c:pt idx="2007">
                  <c:v>43660</c:v>
                </c:pt>
                <c:pt idx="2008">
                  <c:v>43661</c:v>
                </c:pt>
                <c:pt idx="2009">
                  <c:v>43662</c:v>
                </c:pt>
                <c:pt idx="2010">
                  <c:v>43663</c:v>
                </c:pt>
                <c:pt idx="2011">
                  <c:v>43664</c:v>
                </c:pt>
                <c:pt idx="2012">
                  <c:v>43665</c:v>
                </c:pt>
                <c:pt idx="2013">
                  <c:v>43666</c:v>
                </c:pt>
                <c:pt idx="2014">
                  <c:v>43667</c:v>
                </c:pt>
                <c:pt idx="2015">
                  <c:v>43668</c:v>
                </c:pt>
                <c:pt idx="2016">
                  <c:v>43669</c:v>
                </c:pt>
                <c:pt idx="2017">
                  <c:v>43670</c:v>
                </c:pt>
                <c:pt idx="2018">
                  <c:v>43671</c:v>
                </c:pt>
                <c:pt idx="2019">
                  <c:v>43672</c:v>
                </c:pt>
                <c:pt idx="2020">
                  <c:v>43673</c:v>
                </c:pt>
                <c:pt idx="2021">
                  <c:v>43674</c:v>
                </c:pt>
                <c:pt idx="2022">
                  <c:v>43675</c:v>
                </c:pt>
                <c:pt idx="2023">
                  <c:v>43676</c:v>
                </c:pt>
                <c:pt idx="2024">
                  <c:v>43677</c:v>
                </c:pt>
                <c:pt idx="2025">
                  <c:v>43678</c:v>
                </c:pt>
                <c:pt idx="2026">
                  <c:v>43679</c:v>
                </c:pt>
                <c:pt idx="2027">
                  <c:v>43680</c:v>
                </c:pt>
                <c:pt idx="2028">
                  <c:v>43681</c:v>
                </c:pt>
                <c:pt idx="2029">
                  <c:v>43682</c:v>
                </c:pt>
                <c:pt idx="2030">
                  <c:v>43683</c:v>
                </c:pt>
                <c:pt idx="2031">
                  <c:v>43684</c:v>
                </c:pt>
                <c:pt idx="2032">
                  <c:v>43685</c:v>
                </c:pt>
                <c:pt idx="2033">
                  <c:v>43686</c:v>
                </c:pt>
                <c:pt idx="2034">
                  <c:v>43687</c:v>
                </c:pt>
                <c:pt idx="2035">
                  <c:v>43688</c:v>
                </c:pt>
                <c:pt idx="2036">
                  <c:v>43689</c:v>
                </c:pt>
                <c:pt idx="2037">
                  <c:v>43690</c:v>
                </c:pt>
                <c:pt idx="2038">
                  <c:v>43691</c:v>
                </c:pt>
                <c:pt idx="2039">
                  <c:v>43692</c:v>
                </c:pt>
                <c:pt idx="2040">
                  <c:v>43693</c:v>
                </c:pt>
                <c:pt idx="2041">
                  <c:v>43694</c:v>
                </c:pt>
                <c:pt idx="2042">
                  <c:v>43695</c:v>
                </c:pt>
                <c:pt idx="2043">
                  <c:v>43696</c:v>
                </c:pt>
                <c:pt idx="2044">
                  <c:v>43697</c:v>
                </c:pt>
                <c:pt idx="2045">
                  <c:v>43698</c:v>
                </c:pt>
                <c:pt idx="2046">
                  <c:v>43699</c:v>
                </c:pt>
                <c:pt idx="2047">
                  <c:v>43700</c:v>
                </c:pt>
                <c:pt idx="2048">
                  <c:v>43701</c:v>
                </c:pt>
                <c:pt idx="2049">
                  <c:v>43702</c:v>
                </c:pt>
                <c:pt idx="2050">
                  <c:v>43703</c:v>
                </c:pt>
                <c:pt idx="2051">
                  <c:v>43704</c:v>
                </c:pt>
                <c:pt idx="2052">
                  <c:v>43705</c:v>
                </c:pt>
                <c:pt idx="2053">
                  <c:v>43706</c:v>
                </c:pt>
                <c:pt idx="2054">
                  <c:v>43707</c:v>
                </c:pt>
                <c:pt idx="2055">
                  <c:v>43708</c:v>
                </c:pt>
                <c:pt idx="2056">
                  <c:v>43709</c:v>
                </c:pt>
                <c:pt idx="2057">
                  <c:v>43710</c:v>
                </c:pt>
                <c:pt idx="2058">
                  <c:v>43711</c:v>
                </c:pt>
                <c:pt idx="2059">
                  <c:v>43712</c:v>
                </c:pt>
                <c:pt idx="2060">
                  <c:v>43713</c:v>
                </c:pt>
                <c:pt idx="2061">
                  <c:v>43714</c:v>
                </c:pt>
                <c:pt idx="2062">
                  <c:v>43715</c:v>
                </c:pt>
                <c:pt idx="2063">
                  <c:v>43716</c:v>
                </c:pt>
                <c:pt idx="2064">
                  <c:v>43717</c:v>
                </c:pt>
                <c:pt idx="2065">
                  <c:v>43718</c:v>
                </c:pt>
                <c:pt idx="2066">
                  <c:v>43719</c:v>
                </c:pt>
                <c:pt idx="2067">
                  <c:v>43720</c:v>
                </c:pt>
                <c:pt idx="2068">
                  <c:v>43721</c:v>
                </c:pt>
                <c:pt idx="2069">
                  <c:v>43722</c:v>
                </c:pt>
                <c:pt idx="2070">
                  <c:v>43723</c:v>
                </c:pt>
                <c:pt idx="2071">
                  <c:v>43724</c:v>
                </c:pt>
                <c:pt idx="2072">
                  <c:v>43725</c:v>
                </c:pt>
                <c:pt idx="2073">
                  <c:v>43726</c:v>
                </c:pt>
                <c:pt idx="2074">
                  <c:v>43727</c:v>
                </c:pt>
                <c:pt idx="2075">
                  <c:v>43728</c:v>
                </c:pt>
                <c:pt idx="2076">
                  <c:v>43729</c:v>
                </c:pt>
                <c:pt idx="2077">
                  <c:v>43730</c:v>
                </c:pt>
                <c:pt idx="2078">
                  <c:v>43731</c:v>
                </c:pt>
                <c:pt idx="2079">
                  <c:v>43732</c:v>
                </c:pt>
                <c:pt idx="2080">
                  <c:v>43733</c:v>
                </c:pt>
                <c:pt idx="2081">
                  <c:v>43734</c:v>
                </c:pt>
                <c:pt idx="2082">
                  <c:v>43735</c:v>
                </c:pt>
                <c:pt idx="2083">
                  <c:v>43736</c:v>
                </c:pt>
                <c:pt idx="2084">
                  <c:v>43737</c:v>
                </c:pt>
                <c:pt idx="2085">
                  <c:v>43738</c:v>
                </c:pt>
                <c:pt idx="2086">
                  <c:v>43739</c:v>
                </c:pt>
                <c:pt idx="2087">
                  <c:v>43740</c:v>
                </c:pt>
                <c:pt idx="2088">
                  <c:v>43741</c:v>
                </c:pt>
                <c:pt idx="2089">
                  <c:v>43742</c:v>
                </c:pt>
                <c:pt idx="2090">
                  <c:v>43743</c:v>
                </c:pt>
                <c:pt idx="2091">
                  <c:v>43744</c:v>
                </c:pt>
                <c:pt idx="2092">
                  <c:v>43745</c:v>
                </c:pt>
                <c:pt idx="2093">
                  <c:v>43746</c:v>
                </c:pt>
                <c:pt idx="2094">
                  <c:v>43747</c:v>
                </c:pt>
                <c:pt idx="2095">
                  <c:v>43748</c:v>
                </c:pt>
                <c:pt idx="2096">
                  <c:v>43749</c:v>
                </c:pt>
                <c:pt idx="2097">
                  <c:v>43750</c:v>
                </c:pt>
                <c:pt idx="2098">
                  <c:v>43751</c:v>
                </c:pt>
                <c:pt idx="2099">
                  <c:v>43752</c:v>
                </c:pt>
                <c:pt idx="2100">
                  <c:v>43753</c:v>
                </c:pt>
                <c:pt idx="2101">
                  <c:v>43754</c:v>
                </c:pt>
                <c:pt idx="2102">
                  <c:v>43755</c:v>
                </c:pt>
                <c:pt idx="2103">
                  <c:v>43756</c:v>
                </c:pt>
                <c:pt idx="2104">
                  <c:v>43757</c:v>
                </c:pt>
                <c:pt idx="2105">
                  <c:v>43758</c:v>
                </c:pt>
                <c:pt idx="2106">
                  <c:v>43759</c:v>
                </c:pt>
                <c:pt idx="2107">
                  <c:v>43760</c:v>
                </c:pt>
                <c:pt idx="2108">
                  <c:v>43761</c:v>
                </c:pt>
                <c:pt idx="2109">
                  <c:v>43762</c:v>
                </c:pt>
                <c:pt idx="2110">
                  <c:v>43763</c:v>
                </c:pt>
                <c:pt idx="2111">
                  <c:v>43764</c:v>
                </c:pt>
                <c:pt idx="2112">
                  <c:v>43765</c:v>
                </c:pt>
                <c:pt idx="2113">
                  <c:v>43766</c:v>
                </c:pt>
                <c:pt idx="2114">
                  <c:v>43767</c:v>
                </c:pt>
                <c:pt idx="2115">
                  <c:v>43768</c:v>
                </c:pt>
                <c:pt idx="2116">
                  <c:v>43769</c:v>
                </c:pt>
                <c:pt idx="2117">
                  <c:v>43770</c:v>
                </c:pt>
                <c:pt idx="2118">
                  <c:v>43771</c:v>
                </c:pt>
                <c:pt idx="2119">
                  <c:v>43772</c:v>
                </c:pt>
                <c:pt idx="2120">
                  <c:v>43773</c:v>
                </c:pt>
                <c:pt idx="2121">
                  <c:v>43774</c:v>
                </c:pt>
                <c:pt idx="2122">
                  <c:v>43775</c:v>
                </c:pt>
                <c:pt idx="2123">
                  <c:v>43776</c:v>
                </c:pt>
                <c:pt idx="2124">
                  <c:v>43777</c:v>
                </c:pt>
                <c:pt idx="2125">
                  <c:v>43778</c:v>
                </c:pt>
                <c:pt idx="2126">
                  <c:v>43779</c:v>
                </c:pt>
                <c:pt idx="2127">
                  <c:v>43780</c:v>
                </c:pt>
                <c:pt idx="2128">
                  <c:v>43781</c:v>
                </c:pt>
                <c:pt idx="2129">
                  <c:v>43782</c:v>
                </c:pt>
                <c:pt idx="2130">
                  <c:v>43783</c:v>
                </c:pt>
                <c:pt idx="2131">
                  <c:v>43784</c:v>
                </c:pt>
                <c:pt idx="2132">
                  <c:v>43785</c:v>
                </c:pt>
                <c:pt idx="2133">
                  <c:v>43786</c:v>
                </c:pt>
                <c:pt idx="2134">
                  <c:v>43787</c:v>
                </c:pt>
                <c:pt idx="2135">
                  <c:v>43788</c:v>
                </c:pt>
                <c:pt idx="2136">
                  <c:v>43789</c:v>
                </c:pt>
                <c:pt idx="2137">
                  <c:v>43790</c:v>
                </c:pt>
                <c:pt idx="2138">
                  <c:v>43791</c:v>
                </c:pt>
                <c:pt idx="2139">
                  <c:v>43792</c:v>
                </c:pt>
                <c:pt idx="2140">
                  <c:v>43793</c:v>
                </c:pt>
                <c:pt idx="2141">
                  <c:v>43794</c:v>
                </c:pt>
                <c:pt idx="2142">
                  <c:v>43795</c:v>
                </c:pt>
                <c:pt idx="2143">
                  <c:v>43796</c:v>
                </c:pt>
                <c:pt idx="2144">
                  <c:v>43797</c:v>
                </c:pt>
                <c:pt idx="2145">
                  <c:v>43798</c:v>
                </c:pt>
                <c:pt idx="2146">
                  <c:v>43799</c:v>
                </c:pt>
                <c:pt idx="2147">
                  <c:v>43800</c:v>
                </c:pt>
                <c:pt idx="2148">
                  <c:v>43801</c:v>
                </c:pt>
                <c:pt idx="2149">
                  <c:v>43802</c:v>
                </c:pt>
                <c:pt idx="2150">
                  <c:v>43803</c:v>
                </c:pt>
                <c:pt idx="2151">
                  <c:v>43804</c:v>
                </c:pt>
                <c:pt idx="2152">
                  <c:v>43805</c:v>
                </c:pt>
                <c:pt idx="2153">
                  <c:v>43806</c:v>
                </c:pt>
                <c:pt idx="2154">
                  <c:v>43807</c:v>
                </c:pt>
                <c:pt idx="2155">
                  <c:v>43808</c:v>
                </c:pt>
                <c:pt idx="2156">
                  <c:v>43809</c:v>
                </c:pt>
                <c:pt idx="2157">
                  <c:v>43810</c:v>
                </c:pt>
                <c:pt idx="2158">
                  <c:v>43811</c:v>
                </c:pt>
                <c:pt idx="2159">
                  <c:v>43812</c:v>
                </c:pt>
                <c:pt idx="2160">
                  <c:v>43813</c:v>
                </c:pt>
                <c:pt idx="2161">
                  <c:v>43814</c:v>
                </c:pt>
                <c:pt idx="2162">
                  <c:v>43815</c:v>
                </c:pt>
                <c:pt idx="2163">
                  <c:v>43816</c:v>
                </c:pt>
                <c:pt idx="2164">
                  <c:v>43817</c:v>
                </c:pt>
                <c:pt idx="2165">
                  <c:v>43818</c:v>
                </c:pt>
                <c:pt idx="2166">
                  <c:v>43819</c:v>
                </c:pt>
                <c:pt idx="2167">
                  <c:v>43820</c:v>
                </c:pt>
                <c:pt idx="2168">
                  <c:v>43821</c:v>
                </c:pt>
                <c:pt idx="2169">
                  <c:v>43822</c:v>
                </c:pt>
                <c:pt idx="2170">
                  <c:v>43823</c:v>
                </c:pt>
                <c:pt idx="2171">
                  <c:v>43824</c:v>
                </c:pt>
                <c:pt idx="2172">
                  <c:v>43825</c:v>
                </c:pt>
                <c:pt idx="2173">
                  <c:v>43826</c:v>
                </c:pt>
                <c:pt idx="2174">
                  <c:v>43827</c:v>
                </c:pt>
                <c:pt idx="2175">
                  <c:v>43828</c:v>
                </c:pt>
                <c:pt idx="2176">
                  <c:v>43829</c:v>
                </c:pt>
                <c:pt idx="2177">
                  <c:v>43830</c:v>
                </c:pt>
                <c:pt idx="2178">
                  <c:v>43831</c:v>
                </c:pt>
                <c:pt idx="2179">
                  <c:v>43832</c:v>
                </c:pt>
                <c:pt idx="2180">
                  <c:v>43833</c:v>
                </c:pt>
                <c:pt idx="2181">
                  <c:v>43834</c:v>
                </c:pt>
                <c:pt idx="2182">
                  <c:v>43835</c:v>
                </c:pt>
                <c:pt idx="2183">
                  <c:v>43836</c:v>
                </c:pt>
                <c:pt idx="2184">
                  <c:v>43837</c:v>
                </c:pt>
                <c:pt idx="2185">
                  <c:v>43838</c:v>
                </c:pt>
                <c:pt idx="2186">
                  <c:v>43839</c:v>
                </c:pt>
                <c:pt idx="2187">
                  <c:v>43840</c:v>
                </c:pt>
                <c:pt idx="2188">
                  <c:v>43841</c:v>
                </c:pt>
                <c:pt idx="2189">
                  <c:v>43842</c:v>
                </c:pt>
                <c:pt idx="2190">
                  <c:v>43843</c:v>
                </c:pt>
                <c:pt idx="2191">
                  <c:v>43844</c:v>
                </c:pt>
                <c:pt idx="2192">
                  <c:v>43845</c:v>
                </c:pt>
                <c:pt idx="2193">
                  <c:v>43846</c:v>
                </c:pt>
                <c:pt idx="2194">
                  <c:v>43847</c:v>
                </c:pt>
                <c:pt idx="2195">
                  <c:v>43848</c:v>
                </c:pt>
                <c:pt idx="2196">
                  <c:v>43849</c:v>
                </c:pt>
                <c:pt idx="2197">
                  <c:v>43850</c:v>
                </c:pt>
                <c:pt idx="2198">
                  <c:v>43851</c:v>
                </c:pt>
                <c:pt idx="2199">
                  <c:v>43852</c:v>
                </c:pt>
                <c:pt idx="2200">
                  <c:v>43853</c:v>
                </c:pt>
                <c:pt idx="2201">
                  <c:v>43854</c:v>
                </c:pt>
                <c:pt idx="2202">
                  <c:v>43855</c:v>
                </c:pt>
                <c:pt idx="2203">
                  <c:v>43856</c:v>
                </c:pt>
                <c:pt idx="2204">
                  <c:v>43857</c:v>
                </c:pt>
                <c:pt idx="2205">
                  <c:v>43858</c:v>
                </c:pt>
                <c:pt idx="2206">
                  <c:v>43859</c:v>
                </c:pt>
                <c:pt idx="2207">
                  <c:v>43860</c:v>
                </c:pt>
                <c:pt idx="2208">
                  <c:v>43861</c:v>
                </c:pt>
                <c:pt idx="2209">
                  <c:v>43862</c:v>
                </c:pt>
                <c:pt idx="2210">
                  <c:v>43863</c:v>
                </c:pt>
                <c:pt idx="2211">
                  <c:v>43864</c:v>
                </c:pt>
                <c:pt idx="2212">
                  <c:v>43865</c:v>
                </c:pt>
                <c:pt idx="2213">
                  <c:v>43866</c:v>
                </c:pt>
                <c:pt idx="2214">
                  <c:v>43867</c:v>
                </c:pt>
                <c:pt idx="2215">
                  <c:v>43868</c:v>
                </c:pt>
                <c:pt idx="2216">
                  <c:v>43869</c:v>
                </c:pt>
                <c:pt idx="2217">
                  <c:v>43870</c:v>
                </c:pt>
                <c:pt idx="2218">
                  <c:v>43871</c:v>
                </c:pt>
                <c:pt idx="2219">
                  <c:v>43872</c:v>
                </c:pt>
                <c:pt idx="2220">
                  <c:v>43873</c:v>
                </c:pt>
                <c:pt idx="2221">
                  <c:v>43874</c:v>
                </c:pt>
                <c:pt idx="2222">
                  <c:v>43875</c:v>
                </c:pt>
                <c:pt idx="2223">
                  <c:v>43876</c:v>
                </c:pt>
                <c:pt idx="2224">
                  <c:v>43877</c:v>
                </c:pt>
                <c:pt idx="2225">
                  <c:v>43878</c:v>
                </c:pt>
                <c:pt idx="2226">
                  <c:v>43879</c:v>
                </c:pt>
                <c:pt idx="2227">
                  <c:v>43880</c:v>
                </c:pt>
                <c:pt idx="2228">
                  <c:v>43881</c:v>
                </c:pt>
                <c:pt idx="2229">
                  <c:v>43882</c:v>
                </c:pt>
                <c:pt idx="2230">
                  <c:v>43883</c:v>
                </c:pt>
                <c:pt idx="2231">
                  <c:v>43884</c:v>
                </c:pt>
                <c:pt idx="2232">
                  <c:v>43885</c:v>
                </c:pt>
                <c:pt idx="2233">
                  <c:v>43886</c:v>
                </c:pt>
                <c:pt idx="2234">
                  <c:v>43887</c:v>
                </c:pt>
                <c:pt idx="2235">
                  <c:v>43888</c:v>
                </c:pt>
                <c:pt idx="2236">
                  <c:v>43889</c:v>
                </c:pt>
                <c:pt idx="2237">
                  <c:v>43890</c:v>
                </c:pt>
                <c:pt idx="2238">
                  <c:v>43891</c:v>
                </c:pt>
                <c:pt idx="2239">
                  <c:v>43892</c:v>
                </c:pt>
                <c:pt idx="2240">
                  <c:v>43893</c:v>
                </c:pt>
                <c:pt idx="2241">
                  <c:v>43894</c:v>
                </c:pt>
                <c:pt idx="2242">
                  <c:v>43895</c:v>
                </c:pt>
                <c:pt idx="2243">
                  <c:v>43896</c:v>
                </c:pt>
                <c:pt idx="2244">
                  <c:v>43897</c:v>
                </c:pt>
                <c:pt idx="2245">
                  <c:v>43898</c:v>
                </c:pt>
                <c:pt idx="2246">
                  <c:v>43899</c:v>
                </c:pt>
                <c:pt idx="2247">
                  <c:v>43900</c:v>
                </c:pt>
                <c:pt idx="2248">
                  <c:v>43901</c:v>
                </c:pt>
                <c:pt idx="2249">
                  <c:v>43902</c:v>
                </c:pt>
                <c:pt idx="2250">
                  <c:v>43903</c:v>
                </c:pt>
                <c:pt idx="2251">
                  <c:v>43904</c:v>
                </c:pt>
                <c:pt idx="2252">
                  <c:v>43905</c:v>
                </c:pt>
                <c:pt idx="2253">
                  <c:v>43906</c:v>
                </c:pt>
                <c:pt idx="2254">
                  <c:v>43907</c:v>
                </c:pt>
                <c:pt idx="2255">
                  <c:v>43908</c:v>
                </c:pt>
                <c:pt idx="2256">
                  <c:v>43909</c:v>
                </c:pt>
                <c:pt idx="2257">
                  <c:v>43910</c:v>
                </c:pt>
                <c:pt idx="2258">
                  <c:v>43911</c:v>
                </c:pt>
                <c:pt idx="2259">
                  <c:v>43912</c:v>
                </c:pt>
                <c:pt idx="2260">
                  <c:v>43913</c:v>
                </c:pt>
                <c:pt idx="2261">
                  <c:v>43914</c:v>
                </c:pt>
                <c:pt idx="2262">
                  <c:v>43915</c:v>
                </c:pt>
                <c:pt idx="2263">
                  <c:v>43916</c:v>
                </c:pt>
                <c:pt idx="2264">
                  <c:v>43917</c:v>
                </c:pt>
                <c:pt idx="2265">
                  <c:v>43918</c:v>
                </c:pt>
                <c:pt idx="2266">
                  <c:v>43919</c:v>
                </c:pt>
                <c:pt idx="2267">
                  <c:v>43920</c:v>
                </c:pt>
                <c:pt idx="2268">
                  <c:v>43921</c:v>
                </c:pt>
                <c:pt idx="2269">
                  <c:v>43922</c:v>
                </c:pt>
                <c:pt idx="2270">
                  <c:v>43923</c:v>
                </c:pt>
                <c:pt idx="2271">
                  <c:v>43924</c:v>
                </c:pt>
                <c:pt idx="2272">
                  <c:v>43925</c:v>
                </c:pt>
                <c:pt idx="2273">
                  <c:v>43926</c:v>
                </c:pt>
                <c:pt idx="2274">
                  <c:v>43927</c:v>
                </c:pt>
                <c:pt idx="2275">
                  <c:v>43928</c:v>
                </c:pt>
                <c:pt idx="2276">
                  <c:v>43929</c:v>
                </c:pt>
                <c:pt idx="2277">
                  <c:v>43930</c:v>
                </c:pt>
                <c:pt idx="2278">
                  <c:v>43931</c:v>
                </c:pt>
                <c:pt idx="2279">
                  <c:v>43932</c:v>
                </c:pt>
                <c:pt idx="2280">
                  <c:v>43933</c:v>
                </c:pt>
                <c:pt idx="2281">
                  <c:v>43934</c:v>
                </c:pt>
                <c:pt idx="2282">
                  <c:v>43935</c:v>
                </c:pt>
                <c:pt idx="2283">
                  <c:v>43936</c:v>
                </c:pt>
                <c:pt idx="2284">
                  <c:v>43937</c:v>
                </c:pt>
                <c:pt idx="2285">
                  <c:v>43938</c:v>
                </c:pt>
                <c:pt idx="2286">
                  <c:v>43939</c:v>
                </c:pt>
                <c:pt idx="2287">
                  <c:v>43940</c:v>
                </c:pt>
                <c:pt idx="2288">
                  <c:v>43941</c:v>
                </c:pt>
                <c:pt idx="2289">
                  <c:v>43942</c:v>
                </c:pt>
                <c:pt idx="2290">
                  <c:v>43943</c:v>
                </c:pt>
                <c:pt idx="2291">
                  <c:v>43944</c:v>
                </c:pt>
                <c:pt idx="2292">
                  <c:v>43945</c:v>
                </c:pt>
                <c:pt idx="2293">
                  <c:v>43946</c:v>
                </c:pt>
                <c:pt idx="2294">
                  <c:v>43947</c:v>
                </c:pt>
                <c:pt idx="2295">
                  <c:v>43948</c:v>
                </c:pt>
                <c:pt idx="2296">
                  <c:v>43949</c:v>
                </c:pt>
                <c:pt idx="2297">
                  <c:v>43950</c:v>
                </c:pt>
                <c:pt idx="2298">
                  <c:v>43951</c:v>
                </c:pt>
                <c:pt idx="2299">
                  <c:v>43952</c:v>
                </c:pt>
                <c:pt idx="2300">
                  <c:v>43953</c:v>
                </c:pt>
                <c:pt idx="2301">
                  <c:v>43954</c:v>
                </c:pt>
                <c:pt idx="2302">
                  <c:v>43955</c:v>
                </c:pt>
                <c:pt idx="2303">
                  <c:v>43956</c:v>
                </c:pt>
                <c:pt idx="2304">
                  <c:v>43957</c:v>
                </c:pt>
                <c:pt idx="2305">
                  <c:v>43958</c:v>
                </c:pt>
                <c:pt idx="2306">
                  <c:v>43959</c:v>
                </c:pt>
                <c:pt idx="2307">
                  <c:v>43960</c:v>
                </c:pt>
                <c:pt idx="2308">
                  <c:v>43961</c:v>
                </c:pt>
                <c:pt idx="2309">
                  <c:v>43962</c:v>
                </c:pt>
                <c:pt idx="2310">
                  <c:v>43963</c:v>
                </c:pt>
                <c:pt idx="2311">
                  <c:v>43964</c:v>
                </c:pt>
                <c:pt idx="2312">
                  <c:v>43965</c:v>
                </c:pt>
                <c:pt idx="2313">
                  <c:v>43966</c:v>
                </c:pt>
                <c:pt idx="2314">
                  <c:v>43967</c:v>
                </c:pt>
                <c:pt idx="2315">
                  <c:v>43968</c:v>
                </c:pt>
                <c:pt idx="2316">
                  <c:v>43969</c:v>
                </c:pt>
                <c:pt idx="2317">
                  <c:v>43970</c:v>
                </c:pt>
                <c:pt idx="2318">
                  <c:v>43971</c:v>
                </c:pt>
                <c:pt idx="2319">
                  <c:v>43972</c:v>
                </c:pt>
                <c:pt idx="2320">
                  <c:v>43973</c:v>
                </c:pt>
                <c:pt idx="2321">
                  <c:v>43974</c:v>
                </c:pt>
                <c:pt idx="2322">
                  <c:v>43975</c:v>
                </c:pt>
                <c:pt idx="2323">
                  <c:v>43976</c:v>
                </c:pt>
                <c:pt idx="2324">
                  <c:v>43977</c:v>
                </c:pt>
                <c:pt idx="2325">
                  <c:v>43978</c:v>
                </c:pt>
                <c:pt idx="2326">
                  <c:v>43979</c:v>
                </c:pt>
                <c:pt idx="2327">
                  <c:v>43980</c:v>
                </c:pt>
                <c:pt idx="2328">
                  <c:v>43981</c:v>
                </c:pt>
                <c:pt idx="2329">
                  <c:v>43982</c:v>
                </c:pt>
                <c:pt idx="2330">
                  <c:v>43983</c:v>
                </c:pt>
                <c:pt idx="2331">
                  <c:v>43984</c:v>
                </c:pt>
                <c:pt idx="2332">
                  <c:v>43985</c:v>
                </c:pt>
                <c:pt idx="2333">
                  <c:v>43986</c:v>
                </c:pt>
                <c:pt idx="2334">
                  <c:v>43987</c:v>
                </c:pt>
                <c:pt idx="2335">
                  <c:v>43988</c:v>
                </c:pt>
                <c:pt idx="2336">
                  <c:v>43989</c:v>
                </c:pt>
                <c:pt idx="2337">
                  <c:v>43990</c:v>
                </c:pt>
                <c:pt idx="2338">
                  <c:v>43991</c:v>
                </c:pt>
                <c:pt idx="2339">
                  <c:v>43992</c:v>
                </c:pt>
                <c:pt idx="2340">
                  <c:v>43993</c:v>
                </c:pt>
                <c:pt idx="2341">
                  <c:v>43994</c:v>
                </c:pt>
                <c:pt idx="2342">
                  <c:v>43995</c:v>
                </c:pt>
                <c:pt idx="2343">
                  <c:v>43996</c:v>
                </c:pt>
                <c:pt idx="2344">
                  <c:v>43997</c:v>
                </c:pt>
                <c:pt idx="2345">
                  <c:v>43998</c:v>
                </c:pt>
                <c:pt idx="2346">
                  <c:v>43999</c:v>
                </c:pt>
                <c:pt idx="2347">
                  <c:v>44000</c:v>
                </c:pt>
                <c:pt idx="2348">
                  <c:v>44001</c:v>
                </c:pt>
                <c:pt idx="2349">
                  <c:v>44002</c:v>
                </c:pt>
                <c:pt idx="2350">
                  <c:v>44003</c:v>
                </c:pt>
                <c:pt idx="2351">
                  <c:v>44004</c:v>
                </c:pt>
                <c:pt idx="2352">
                  <c:v>44005</c:v>
                </c:pt>
                <c:pt idx="2353">
                  <c:v>44006</c:v>
                </c:pt>
                <c:pt idx="2354">
                  <c:v>44007</c:v>
                </c:pt>
                <c:pt idx="2355">
                  <c:v>44008</c:v>
                </c:pt>
                <c:pt idx="2356">
                  <c:v>44009</c:v>
                </c:pt>
                <c:pt idx="2357">
                  <c:v>44010</c:v>
                </c:pt>
                <c:pt idx="2358">
                  <c:v>44011</c:v>
                </c:pt>
                <c:pt idx="2359">
                  <c:v>44012</c:v>
                </c:pt>
                <c:pt idx="2360">
                  <c:v>44013</c:v>
                </c:pt>
                <c:pt idx="2361">
                  <c:v>44014</c:v>
                </c:pt>
                <c:pt idx="2362">
                  <c:v>44015</c:v>
                </c:pt>
                <c:pt idx="2363">
                  <c:v>44016</c:v>
                </c:pt>
                <c:pt idx="2364">
                  <c:v>44017</c:v>
                </c:pt>
                <c:pt idx="2365">
                  <c:v>44018</c:v>
                </c:pt>
                <c:pt idx="2366">
                  <c:v>44019</c:v>
                </c:pt>
                <c:pt idx="2367">
                  <c:v>44020</c:v>
                </c:pt>
                <c:pt idx="2368">
                  <c:v>44021</c:v>
                </c:pt>
                <c:pt idx="2369">
                  <c:v>44022</c:v>
                </c:pt>
                <c:pt idx="2370">
                  <c:v>44023</c:v>
                </c:pt>
                <c:pt idx="2371">
                  <c:v>44024</c:v>
                </c:pt>
                <c:pt idx="2372">
                  <c:v>44025</c:v>
                </c:pt>
                <c:pt idx="2373">
                  <c:v>44026</c:v>
                </c:pt>
                <c:pt idx="2374">
                  <c:v>44027</c:v>
                </c:pt>
                <c:pt idx="2375">
                  <c:v>44028</c:v>
                </c:pt>
                <c:pt idx="2376">
                  <c:v>44029</c:v>
                </c:pt>
                <c:pt idx="2377">
                  <c:v>44030</c:v>
                </c:pt>
                <c:pt idx="2378">
                  <c:v>44031</c:v>
                </c:pt>
                <c:pt idx="2379">
                  <c:v>44032</c:v>
                </c:pt>
                <c:pt idx="2380">
                  <c:v>44033</c:v>
                </c:pt>
                <c:pt idx="2381">
                  <c:v>44034</c:v>
                </c:pt>
                <c:pt idx="2382">
                  <c:v>44035</c:v>
                </c:pt>
                <c:pt idx="2383">
                  <c:v>44036</c:v>
                </c:pt>
                <c:pt idx="2384">
                  <c:v>44037</c:v>
                </c:pt>
                <c:pt idx="2385">
                  <c:v>44038</c:v>
                </c:pt>
                <c:pt idx="2386">
                  <c:v>44039</c:v>
                </c:pt>
                <c:pt idx="2387">
                  <c:v>44040</c:v>
                </c:pt>
                <c:pt idx="2388">
                  <c:v>44041</c:v>
                </c:pt>
                <c:pt idx="2389">
                  <c:v>44042</c:v>
                </c:pt>
                <c:pt idx="2390">
                  <c:v>44043</c:v>
                </c:pt>
                <c:pt idx="2391">
                  <c:v>44044</c:v>
                </c:pt>
                <c:pt idx="2392">
                  <c:v>44045</c:v>
                </c:pt>
                <c:pt idx="2393">
                  <c:v>44046</c:v>
                </c:pt>
                <c:pt idx="2394">
                  <c:v>44047</c:v>
                </c:pt>
                <c:pt idx="2395">
                  <c:v>44048</c:v>
                </c:pt>
                <c:pt idx="2396">
                  <c:v>44049</c:v>
                </c:pt>
                <c:pt idx="2397">
                  <c:v>44050</c:v>
                </c:pt>
                <c:pt idx="2398">
                  <c:v>44051</c:v>
                </c:pt>
                <c:pt idx="2399">
                  <c:v>44052</c:v>
                </c:pt>
                <c:pt idx="2400">
                  <c:v>44053</c:v>
                </c:pt>
                <c:pt idx="2401">
                  <c:v>44054</c:v>
                </c:pt>
                <c:pt idx="2402">
                  <c:v>44055</c:v>
                </c:pt>
                <c:pt idx="2403">
                  <c:v>44056</c:v>
                </c:pt>
                <c:pt idx="2404">
                  <c:v>44057</c:v>
                </c:pt>
                <c:pt idx="2405">
                  <c:v>44058</c:v>
                </c:pt>
                <c:pt idx="2406">
                  <c:v>44059</c:v>
                </c:pt>
                <c:pt idx="2407">
                  <c:v>44060</c:v>
                </c:pt>
                <c:pt idx="2408">
                  <c:v>44061</c:v>
                </c:pt>
                <c:pt idx="2409">
                  <c:v>44062</c:v>
                </c:pt>
                <c:pt idx="2410">
                  <c:v>44063</c:v>
                </c:pt>
                <c:pt idx="2411">
                  <c:v>44064</c:v>
                </c:pt>
                <c:pt idx="2412">
                  <c:v>44065</c:v>
                </c:pt>
                <c:pt idx="2413">
                  <c:v>44066</c:v>
                </c:pt>
                <c:pt idx="2414">
                  <c:v>44067</c:v>
                </c:pt>
                <c:pt idx="2415">
                  <c:v>44068</c:v>
                </c:pt>
                <c:pt idx="2416">
                  <c:v>44069</c:v>
                </c:pt>
                <c:pt idx="2417">
                  <c:v>44070</c:v>
                </c:pt>
                <c:pt idx="2418">
                  <c:v>44071</c:v>
                </c:pt>
                <c:pt idx="2419">
                  <c:v>44072</c:v>
                </c:pt>
                <c:pt idx="2420">
                  <c:v>44073</c:v>
                </c:pt>
                <c:pt idx="2421">
                  <c:v>44074</c:v>
                </c:pt>
                <c:pt idx="2422">
                  <c:v>44075</c:v>
                </c:pt>
                <c:pt idx="2423">
                  <c:v>44076</c:v>
                </c:pt>
                <c:pt idx="2424">
                  <c:v>44077</c:v>
                </c:pt>
                <c:pt idx="2425">
                  <c:v>44078</c:v>
                </c:pt>
                <c:pt idx="2426">
                  <c:v>44079</c:v>
                </c:pt>
                <c:pt idx="2427">
                  <c:v>44080</c:v>
                </c:pt>
                <c:pt idx="2428">
                  <c:v>44081</c:v>
                </c:pt>
                <c:pt idx="2429">
                  <c:v>44082</c:v>
                </c:pt>
                <c:pt idx="2430">
                  <c:v>44083</c:v>
                </c:pt>
                <c:pt idx="2431">
                  <c:v>44084</c:v>
                </c:pt>
                <c:pt idx="2432">
                  <c:v>44085</c:v>
                </c:pt>
                <c:pt idx="2433">
                  <c:v>44086</c:v>
                </c:pt>
                <c:pt idx="2434">
                  <c:v>44087</c:v>
                </c:pt>
                <c:pt idx="2435">
                  <c:v>44088</c:v>
                </c:pt>
                <c:pt idx="2436">
                  <c:v>44089</c:v>
                </c:pt>
                <c:pt idx="2437">
                  <c:v>44090</c:v>
                </c:pt>
                <c:pt idx="2438">
                  <c:v>44091</c:v>
                </c:pt>
                <c:pt idx="2439">
                  <c:v>44092</c:v>
                </c:pt>
                <c:pt idx="2440">
                  <c:v>44093</c:v>
                </c:pt>
                <c:pt idx="2441">
                  <c:v>44094</c:v>
                </c:pt>
                <c:pt idx="2442">
                  <c:v>44095</c:v>
                </c:pt>
                <c:pt idx="2443">
                  <c:v>44096</c:v>
                </c:pt>
                <c:pt idx="2444">
                  <c:v>44097</c:v>
                </c:pt>
                <c:pt idx="2445">
                  <c:v>44098</c:v>
                </c:pt>
                <c:pt idx="2446">
                  <c:v>44099</c:v>
                </c:pt>
                <c:pt idx="2447">
                  <c:v>44100</c:v>
                </c:pt>
                <c:pt idx="2448">
                  <c:v>44101</c:v>
                </c:pt>
                <c:pt idx="2449">
                  <c:v>44102</c:v>
                </c:pt>
                <c:pt idx="2450">
                  <c:v>44103</c:v>
                </c:pt>
                <c:pt idx="2451">
                  <c:v>44104</c:v>
                </c:pt>
                <c:pt idx="2452">
                  <c:v>44105</c:v>
                </c:pt>
                <c:pt idx="2453">
                  <c:v>44106</c:v>
                </c:pt>
                <c:pt idx="2454">
                  <c:v>44107</c:v>
                </c:pt>
                <c:pt idx="2455">
                  <c:v>44108</c:v>
                </c:pt>
                <c:pt idx="2456">
                  <c:v>44109</c:v>
                </c:pt>
                <c:pt idx="2457">
                  <c:v>44110</c:v>
                </c:pt>
                <c:pt idx="2458">
                  <c:v>44111</c:v>
                </c:pt>
                <c:pt idx="2459">
                  <c:v>44112</c:v>
                </c:pt>
                <c:pt idx="2460">
                  <c:v>44113</c:v>
                </c:pt>
                <c:pt idx="2461">
                  <c:v>44114</c:v>
                </c:pt>
                <c:pt idx="2462">
                  <c:v>44115</c:v>
                </c:pt>
                <c:pt idx="2463">
                  <c:v>44116</c:v>
                </c:pt>
                <c:pt idx="2464">
                  <c:v>44117</c:v>
                </c:pt>
                <c:pt idx="2465">
                  <c:v>44118</c:v>
                </c:pt>
                <c:pt idx="2466">
                  <c:v>44119</c:v>
                </c:pt>
                <c:pt idx="2467">
                  <c:v>44120</c:v>
                </c:pt>
                <c:pt idx="2468">
                  <c:v>44121</c:v>
                </c:pt>
                <c:pt idx="2469">
                  <c:v>44122</c:v>
                </c:pt>
                <c:pt idx="2470">
                  <c:v>44123</c:v>
                </c:pt>
                <c:pt idx="2471">
                  <c:v>44124</c:v>
                </c:pt>
                <c:pt idx="2472">
                  <c:v>44125</c:v>
                </c:pt>
                <c:pt idx="2473">
                  <c:v>44126</c:v>
                </c:pt>
                <c:pt idx="2474">
                  <c:v>44127</c:v>
                </c:pt>
                <c:pt idx="2475">
                  <c:v>44128</c:v>
                </c:pt>
                <c:pt idx="2476">
                  <c:v>44129</c:v>
                </c:pt>
                <c:pt idx="2477">
                  <c:v>44130</c:v>
                </c:pt>
                <c:pt idx="2478">
                  <c:v>44131</c:v>
                </c:pt>
                <c:pt idx="2479">
                  <c:v>44132</c:v>
                </c:pt>
                <c:pt idx="2480">
                  <c:v>44133</c:v>
                </c:pt>
                <c:pt idx="2481">
                  <c:v>44134</c:v>
                </c:pt>
                <c:pt idx="2482">
                  <c:v>44135</c:v>
                </c:pt>
                <c:pt idx="2483">
                  <c:v>44136</c:v>
                </c:pt>
                <c:pt idx="2484">
                  <c:v>44137</c:v>
                </c:pt>
                <c:pt idx="2485">
                  <c:v>44138</c:v>
                </c:pt>
                <c:pt idx="2486">
                  <c:v>44139</c:v>
                </c:pt>
                <c:pt idx="2487">
                  <c:v>44140</c:v>
                </c:pt>
                <c:pt idx="2488">
                  <c:v>44141</c:v>
                </c:pt>
                <c:pt idx="2489">
                  <c:v>44142</c:v>
                </c:pt>
                <c:pt idx="2490">
                  <c:v>44143</c:v>
                </c:pt>
                <c:pt idx="2491">
                  <c:v>44144</c:v>
                </c:pt>
                <c:pt idx="2492">
                  <c:v>44145</c:v>
                </c:pt>
                <c:pt idx="2493">
                  <c:v>44146</c:v>
                </c:pt>
                <c:pt idx="2494">
                  <c:v>44147</c:v>
                </c:pt>
                <c:pt idx="2495">
                  <c:v>44148</c:v>
                </c:pt>
                <c:pt idx="2496">
                  <c:v>44149</c:v>
                </c:pt>
                <c:pt idx="2497">
                  <c:v>44150</c:v>
                </c:pt>
                <c:pt idx="2498">
                  <c:v>44151</c:v>
                </c:pt>
                <c:pt idx="2499">
                  <c:v>44152</c:v>
                </c:pt>
                <c:pt idx="2500">
                  <c:v>44153</c:v>
                </c:pt>
                <c:pt idx="2501">
                  <c:v>44154</c:v>
                </c:pt>
                <c:pt idx="2502">
                  <c:v>44155</c:v>
                </c:pt>
                <c:pt idx="2503">
                  <c:v>44156</c:v>
                </c:pt>
                <c:pt idx="2504">
                  <c:v>44157</c:v>
                </c:pt>
                <c:pt idx="2505">
                  <c:v>44158</c:v>
                </c:pt>
                <c:pt idx="2506">
                  <c:v>44159</c:v>
                </c:pt>
                <c:pt idx="2507">
                  <c:v>44160</c:v>
                </c:pt>
                <c:pt idx="2508">
                  <c:v>44161</c:v>
                </c:pt>
                <c:pt idx="2509">
                  <c:v>44162</c:v>
                </c:pt>
                <c:pt idx="2510">
                  <c:v>44163</c:v>
                </c:pt>
                <c:pt idx="2511">
                  <c:v>44164</c:v>
                </c:pt>
                <c:pt idx="2512">
                  <c:v>44165</c:v>
                </c:pt>
                <c:pt idx="2513">
                  <c:v>44166</c:v>
                </c:pt>
                <c:pt idx="2514">
                  <c:v>44167</c:v>
                </c:pt>
                <c:pt idx="2515">
                  <c:v>44168</c:v>
                </c:pt>
                <c:pt idx="2516">
                  <c:v>44169</c:v>
                </c:pt>
                <c:pt idx="2517">
                  <c:v>44170</c:v>
                </c:pt>
                <c:pt idx="2518">
                  <c:v>44171</c:v>
                </c:pt>
                <c:pt idx="2519">
                  <c:v>44172</c:v>
                </c:pt>
                <c:pt idx="2520">
                  <c:v>44173</c:v>
                </c:pt>
                <c:pt idx="2521">
                  <c:v>44174</c:v>
                </c:pt>
                <c:pt idx="2522">
                  <c:v>44175</c:v>
                </c:pt>
                <c:pt idx="2523">
                  <c:v>44176</c:v>
                </c:pt>
                <c:pt idx="2524">
                  <c:v>44177</c:v>
                </c:pt>
                <c:pt idx="2525">
                  <c:v>44178</c:v>
                </c:pt>
                <c:pt idx="2526">
                  <c:v>44179</c:v>
                </c:pt>
                <c:pt idx="2527">
                  <c:v>44180</c:v>
                </c:pt>
                <c:pt idx="2528">
                  <c:v>44181</c:v>
                </c:pt>
                <c:pt idx="2529">
                  <c:v>44182</c:v>
                </c:pt>
                <c:pt idx="2530">
                  <c:v>44183</c:v>
                </c:pt>
                <c:pt idx="2531">
                  <c:v>44184</c:v>
                </c:pt>
                <c:pt idx="2532">
                  <c:v>44185</c:v>
                </c:pt>
                <c:pt idx="2533">
                  <c:v>44186</c:v>
                </c:pt>
                <c:pt idx="2534">
                  <c:v>44187</c:v>
                </c:pt>
                <c:pt idx="2535">
                  <c:v>44188</c:v>
                </c:pt>
                <c:pt idx="2536">
                  <c:v>44189</c:v>
                </c:pt>
                <c:pt idx="2537">
                  <c:v>44190</c:v>
                </c:pt>
                <c:pt idx="2538">
                  <c:v>44191</c:v>
                </c:pt>
                <c:pt idx="2539">
                  <c:v>44192</c:v>
                </c:pt>
                <c:pt idx="2540">
                  <c:v>44193</c:v>
                </c:pt>
                <c:pt idx="2541">
                  <c:v>44194</c:v>
                </c:pt>
                <c:pt idx="2542">
                  <c:v>44195</c:v>
                </c:pt>
                <c:pt idx="2543">
                  <c:v>44196</c:v>
                </c:pt>
                <c:pt idx="2544">
                  <c:v>44197</c:v>
                </c:pt>
                <c:pt idx="2545">
                  <c:v>44198</c:v>
                </c:pt>
                <c:pt idx="2546">
                  <c:v>44199</c:v>
                </c:pt>
                <c:pt idx="2547">
                  <c:v>44200</c:v>
                </c:pt>
                <c:pt idx="2548">
                  <c:v>44201</c:v>
                </c:pt>
                <c:pt idx="2549">
                  <c:v>44202</c:v>
                </c:pt>
                <c:pt idx="2550">
                  <c:v>44203</c:v>
                </c:pt>
                <c:pt idx="2551">
                  <c:v>44204</c:v>
                </c:pt>
                <c:pt idx="2552">
                  <c:v>44205</c:v>
                </c:pt>
                <c:pt idx="2553">
                  <c:v>44206</c:v>
                </c:pt>
                <c:pt idx="2554">
                  <c:v>44207</c:v>
                </c:pt>
                <c:pt idx="2555">
                  <c:v>44208</c:v>
                </c:pt>
                <c:pt idx="2556">
                  <c:v>44209</c:v>
                </c:pt>
                <c:pt idx="2557">
                  <c:v>44210</c:v>
                </c:pt>
                <c:pt idx="2558">
                  <c:v>44211</c:v>
                </c:pt>
                <c:pt idx="2559">
                  <c:v>44212</c:v>
                </c:pt>
                <c:pt idx="2560">
                  <c:v>44213</c:v>
                </c:pt>
                <c:pt idx="2561">
                  <c:v>44214</c:v>
                </c:pt>
                <c:pt idx="2562">
                  <c:v>44215</c:v>
                </c:pt>
                <c:pt idx="2563">
                  <c:v>44216</c:v>
                </c:pt>
                <c:pt idx="2564">
                  <c:v>44217</c:v>
                </c:pt>
                <c:pt idx="2565">
                  <c:v>44218</c:v>
                </c:pt>
                <c:pt idx="2566">
                  <c:v>44219</c:v>
                </c:pt>
                <c:pt idx="2567">
                  <c:v>44220</c:v>
                </c:pt>
                <c:pt idx="2568">
                  <c:v>44221</c:v>
                </c:pt>
                <c:pt idx="2569">
                  <c:v>44222</c:v>
                </c:pt>
                <c:pt idx="2570">
                  <c:v>44223</c:v>
                </c:pt>
                <c:pt idx="2571">
                  <c:v>44224</c:v>
                </c:pt>
                <c:pt idx="2572">
                  <c:v>44225</c:v>
                </c:pt>
                <c:pt idx="2573">
                  <c:v>44226</c:v>
                </c:pt>
                <c:pt idx="2574">
                  <c:v>44227</c:v>
                </c:pt>
                <c:pt idx="2575">
                  <c:v>44228</c:v>
                </c:pt>
                <c:pt idx="2576">
                  <c:v>44229</c:v>
                </c:pt>
                <c:pt idx="2577">
                  <c:v>44230</c:v>
                </c:pt>
                <c:pt idx="2578">
                  <c:v>44231</c:v>
                </c:pt>
                <c:pt idx="2579">
                  <c:v>44232</c:v>
                </c:pt>
                <c:pt idx="2580">
                  <c:v>44233</c:v>
                </c:pt>
                <c:pt idx="2581">
                  <c:v>44234</c:v>
                </c:pt>
                <c:pt idx="2582">
                  <c:v>44235</c:v>
                </c:pt>
                <c:pt idx="2583">
                  <c:v>44236</c:v>
                </c:pt>
                <c:pt idx="2584">
                  <c:v>44237</c:v>
                </c:pt>
                <c:pt idx="2585">
                  <c:v>44238</c:v>
                </c:pt>
                <c:pt idx="2586">
                  <c:v>44239</c:v>
                </c:pt>
                <c:pt idx="2587">
                  <c:v>44240</c:v>
                </c:pt>
                <c:pt idx="2588">
                  <c:v>44241</c:v>
                </c:pt>
                <c:pt idx="2589">
                  <c:v>44242</c:v>
                </c:pt>
                <c:pt idx="2590">
                  <c:v>44243</c:v>
                </c:pt>
                <c:pt idx="2591">
                  <c:v>44244</c:v>
                </c:pt>
                <c:pt idx="2592">
                  <c:v>44245</c:v>
                </c:pt>
                <c:pt idx="2593">
                  <c:v>44246</c:v>
                </c:pt>
                <c:pt idx="2594">
                  <c:v>44247</c:v>
                </c:pt>
                <c:pt idx="2595">
                  <c:v>44248</c:v>
                </c:pt>
                <c:pt idx="2596">
                  <c:v>44249</c:v>
                </c:pt>
                <c:pt idx="2597">
                  <c:v>44250</c:v>
                </c:pt>
                <c:pt idx="2598">
                  <c:v>44251</c:v>
                </c:pt>
                <c:pt idx="2599">
                  <c:v>44252</c:v>
                </c:pt>
                <c:pt idx="2600">
                  <c:v>44253</c:v>
                </c:pt>
                <c:pt idx="2601">
                  <c:v>44254</c:v>
                </c:pt>
                <c:pt idx="2602">
                  <c:v>44255</c:v>
                </c:pt>
                <c:pt idx="2603">
                  <c:v>44256</c:v>
                </c:pt>
                <c:pt idx="2604">
                  <c:v>44257</c:v>
                </c:pt>
                <c:pt idx="2605">
                  <c:v>44258</c:v>
                </c:pt>
                <c:pt idx="2606">
                  <c:v>44259</c:v>
                </c:pt>
                <c:pt idx="2607">
                  <c:v>44260</c:v>
                </c:pt>
                <c:pt idx="2608">
                  <c:v>44261</c:v>
                </c:pt>
                <c:pt idx="2609">
                  <c:v>44262</c:v>
                </c:pt>
                <c:pt idx="2610">
                  <c:v>44263</c:v>
                </c:pt>
                <c:pt idx="2611">
                  <c:v>44264</c:v>
                </c:pt>
                <c:pt idx="2612">
                  <c:v>44265</c:v>
                </c:pt>
                <c:pt idx="2613">
                  <c:v>44266</c:v>
                </c:pt>
                <c:pt idx="2614">
                  <c:v>44267</c:v>
                </c:pt>
                <c:pt idx="2615">
                  <c:v>44268</c:v>
                </c:pt>
                <c:pt idx="2616">
                  <c:v>44269</c:v>
                </c:pt>
                <c:pt idx="2617">
                  <c:v>44270</c:v>
                </c:pt>
                <c:pt idx="2618">
                  <c:v>44271</c:v>
                </c:pt>
                <c:pt idx="2619">
                  <c:v>44272</c:v>
                </c:pt>
                <c:pt idx="2620">
                  <c:v>44273</c:v>
                </c:pt>
                <c:pt idx="2621">
                  <c:v>44274</c:v>
                </c:pt>
                <c:pt idx="2622">
                  <c:v>44275</c:v>
                </c:pt>
                <c:pt idx="2623">
                  <c:v>44276</c:v>
                </c:pt>
                <c:pt idx="2624">
                  <c:v>44277</c:v>
                </c:pt>
                <c:pt idx="2625">
                  <c:v>44278</c:v>
                </c:pt>
                <c:pt idx="2626">
                  <c:v>44279</c:v>
                </c:pt>
                <c:pt idx="2627">
                  <c:v>44280</c:v>
                </c:pt>
                <c:pt idx="2628">
                  <c:v>44281</c:v>
                </c:pt>
                <c:pt idx="2629">
                  <c:v>44282</c:v>
                </c:pt>
                <c:pt idx="2630">
                  <c:v>44283</c:v>
                </c:pt>
                <c:pt idx="2631">
                  <c:v>44284</c:v>
                </c:pt>
                <c:pt idx="2632">
                  <c:v>44285</c:v>
                </c:pt>
                <c:pt idx="2633">
                  <c:v>44286</c:v>
                </c:pt>
                <c:pt idx="2634">
                  <c:v>44287</c:v>
                </c:pt>
                <c:pt idx="2635">
                  <c:v>44288</c:v>
                </c:pt>
                <c:pt idx="2636">
                  <c:v>44289</c:v>
                </c:pt>
                <c:pt idx="2637">
                  <c:v>44290</c:v>
                </c:pt>
                <c:pt idx="2638">
                  <c:v>44291</c:v>
                </c:pt>
                <c:pt idx="2639">
                  <c:v>44292</c:v>
                </c:pt>
                <c:pt idx="2640">
                  <c:v>44293</c:v>
                </c:pt>
                <c:pt idx="2641">
                  <c:v>44294</c:v>
                </c:pt>
                <c:pt idx="2642">
                  <c:v>44295</c:v>
                </c:pt>
                <c:pt idx="2643">
                  <c:v>44296</c:v>
                </c:pt>
                <c:pt idx="2644">
                  <c:v>44297</c:v>
                </c:pt>
                <c:pt idx="2645">
                  <c:v>44298</c:v>
                </c:pt>
                <c:pt idx="2646">
                  <c:v>44299</c:v>
                </c:pt>
                <c:pt idx="2647">
                  <c:v>44300</c:v>
                </c:pt>
                <c:pt idx="2648">
                  <c:v>44301</c:v>
                </c:pt>
                <c:pt idx="2649">
                  <c:v>44302</c:v>
                </c:pt>
                <c:pt idx="2650">
                  <c:v>44303</c:v>
                </c:pt>
                <c:pt idx="2651">
                  <c:v>44304</c:v>
                </c:pt>
                <c:pt idx="2652">
                  <c:v>44305</c:v>
                </c:pt>
                <c:pt idx="2653">
                  <c:v>44306</c:v>
                </c:pt>
                <c:pt idx="2654">
                  <c:v>44307</c:v>
                </c:pt>
                <c:pt idx="2655">
                  <c:v>44308</c:v>
                </c:pt>
                <c:pt idx="2656">
                  <c:v>44309</c:v>
                </c:pt>
                <c:pt idx="2657">
                  <c:v>44310</c:v>
                </c:pt>
                <c:pt idx="2658">
                  <c:v>44311</c:v>
                </c:pt>
                <c:pt idx="2659">
                  <c:v>44312</c:v>
                </c:pt>
                <c:pt idx="2660">
                  <c:v>44313</c:v>
                </c:pt>
                <c:pt idx="2661">
                  <c:v>44314</c:v>
                </c:pt>
                <c:pt idx="2662">
                  <c:v>44315</c:v>
                </c:pt>
                <c:pt idx="2663">
                  <c:v>44316</c:v>
                </c:pt>
                <c:pt idx="2664">
                  <c:v>44317</c:v>
                </c:pt>
                <c:pt idx="2665">
                  <c:v>44318</c:v>
                </c:pt>
                <c:pt idx="2666">
                  <c:v>44319</c:v>
                </c:pt>
                <c:pt idx="2667">
                  <c:v>44320</c:v>
                </c:pt>
                <c:pt idx="2668">
                  <c:v>44321</c:v>
                </c:pt>
                <c:pt idx="2669">
                  <c:v>44322</c:v>
                </c:pt>
                <c:pt idx="2670">
                  <c:v>44323</c:v>
                </c:pt>
                <c:pt idx="2671">
                  <c:v>44324</c:v>
                </c:pt>
                <c:pt idx="2672">
                  <c:v>44325</c:v>
                </c:pt>
                <c:pt idx="2673">
                  <c:v>44326</c:v>
                </c:pt>
                <c:pt idx="2674">
                  <c:v>44327</c:v>
                </c:pt>
                <c:pt idx="2675">
                  <c:v>44328</c:v>
                </c:pt>
                <c:pt idx="2676">
                  <c:v>44329</c:v>
                </c:pt>
                <c:pt idx="2677">
                  <c:v>44330</c:v>
                </c:pt>
                <c:pt idx="2678">
                  <c:v>44331</c:v>
                </c:pt>
                <c:pt idx="2679">
                  <c:v>44332</c:v>
                </c:pt>
                <c:pt idx="2680">
                  <c:v>44333</c:v>
                </c:pt>
                <c:pt idx="2681">
                  <c:v>44334</c:v>
                </c:pt>
                <c:pt idx="2682">
                  <c:v>44335</c:v>
                </c:pt>
                <c:pt idx="2683">
                  <c:v>44336</c:v>
                </c:pt>
                <c:pt idx="2684">
                  <c:v>44337</c:v>
                </c:pt>
                <c:pt idx="2685">
                  <c:v>44338</c:v>
                </c:pt>
                <c:pt idx="2686">
                  <c:v>44339</c:v>
                </c:pt>
                <c:pt idx="2687">
                  <c:v>44340</c:v>
                </c:pt>
                <c:pt idx="2688">
                  <c:v>44341</c:v>
                </c:pt>
                <c:pt idx="2689">
                  <c:v>44342</c:v>
                </c:pt>
                <c:pt idx="2690">
                  <c:v>44343</c:v>
                </c:pt>
                <c:pt idx="2691">
                  <c:v>44344</c:v>
                </c:pt>
                <c:pt idx="2692">
                  <c:v>44345</c:v>
                </c:pt>
                <c:pt idx="2693">
                  <c:v>44346</c:v>
                </c:pt>
                <c:pt idx="2694">
                  <c:v>44347</c:v>
                </c:pt>
                <c:pt idx="2695">
                  <c:v>44348</c:v>
                </c:pt>
                <c:pt idx="2696">
                  <c:v>44349</c:v>
                </c:pt>
                <c:pt idx="2697">
                  <c:v>44350</c:v>
                </c:pt>
                <c:pt idx="2698">
                  <c:v>44351</c:v>
                </c:pt>
                <c:pt idx="2699">
                  <c:v>44352</c:v>
                </c:pt>
                <c:pt idx="2700">
                  <c:v>44353</c:v>
                </c:pt>
                <c:pt idx="2701">
                  <c:v>44354</c:v>
                </c:pt>
                <c:pt idx="2702">
                  <c:v>44355</c:v>
                </c:pt>
                <c:pt idx="2703">
                  <c:v>44356</c:v>
                </c:pt>
                <c:pt idx="2704">
                  <c:v>44357</c:v>
                </c:pt>
                <c:pt idx="2705">
                  <c:v>44358</c:v>
                </c:pt>
                <c:pt idx="2706">
                  <c:v>44359</c:v>
                </c:pt>
                <c:pt idx="2707">
                  <c:v>44360</c:v>
                </c:pt>
                <c:pt idx="2708">
                  <c:v>44361</c:v>
                </c:pt>
                <c:pt idx="2709">
                  <c:v>44362</c:v>
                </c:pt>
                <c:pt idx="2710">
                  <c:v>44363</c:v>
                </c:pt>
                <c:pt idx="2711">
                  <c:v>44364</c:v>
                </c:pt>
                <c:pt idx="2712">
                  <c:v>44365</c:v>
                </c:pt>
                <c:pt idx="2713">
                  <c:v>44366</c:v>
                </c:pt>
                <c:pt idx="2714">
                  <c:v>44367</c:v>
                </c:pt>
                <c:pt idx="2715">
                  <c:v>44368</c:v>
                </c:pt>
                <c:pt idx="2716">
                  <c:v>44369</c:v>
                </c:pt>
                <c:pt idx="2717">
                  <c:v>44370</c:v>
                </c:pt>
                <c:pt idx="2718">
                  <c:v>44371</c:v>
                </c:pt>
                <c:pt idx="2719">
                  <c:v>44372</c:v>
                </c:pt>
                <c:pt idx="2720">
                  <c:v>44373</c:v>
                </c:pt>
                <c:pt idx="2721">
                  <c:v>44374</c:v>
                </c:pt>
                <c:pt idx="2722">
                  <c:v>44375</c:v>
                </c:pt>
                <c:pt idx="2723">
                  <c:v>44376</c:v>
                </c:pt>
                <c:pt idx="2724">
                  <c:v>44377</c:v>
                </c:pt>
                <c:pt idx="2725">
                  <c:v>44378</c:v>
                </c:pt>
                <c:pt idx="2726">
                  <c:v>44379</c:v>
                </c:pt>
                <c:pt idx="2727">
                  <c:v>44380</c:v>
                </c:pt>
                <c:pt idx="2728">
                  <c:v>44381</c:v>
                </c:pt>
                <c:pt idx="2729">
                  <c:v>44382</c:v>
                </c:pt>
                <c:pt idx="2730">
                  <c:v>44383</c:v>
                </c:pt>
                <c:pt idx="2731">
                  <c:v>44384</c:v>
                </c:pt>
                <c:pt idx="2732">
                  <c:v>44385</c:v>
                </c:pt>
                <c:pt idx="2733">
                  <c:v>44386</c:v>
                </c:pt>
                <c:pt idx="2734">
                  <c:v>44387</c:v>
                </c:pt>
                <c:pt idx="2735">
                  <c:v>44388</c:v>
                </c:pt>
                <c:pt idx="2736">
                  <c:v>44389</c:v>
                </c:pt>
                <c:pt idx="2737">
                  <c:v>44390</c:v>
                </c:pt>
                <c:pt idx="2738">
                  <c:v>44391</c:v>
                </c:pt>
                <c:pt idx="2739">
                  <c:v>44392</c:v>
                </c:pt>
                <c:pt idx="2740">
                  <c:v>44393</c:v>
                </c:pt>
                <c:pt idx="2741">
                  <c:v>44394</c:v>
                </c:pt>
                <c:pt idx="2742">
                  <c:v>44395</c:v>
                </c:pt>
                <c:pt idx="2743">
                  <c:v>44396</c:v>
                </c:pt>
                <c:pt idx="2744">
                  <c:v>44397</c:v>
                </c:pt>
                <c:pt idx="2745">
                  <c:v>44398</c:v>
                </c:pt>
                <c:pt idx="2746">
                  <c:v>44399</c:v>
                </c:pt>
                <c:pt idx="2747">
                  <c:v>44400</c:v>
                </c:pt>
                <c:pt idx="2748">
                  <c:v>44401</c:v>
                </c:pt>
                <c:pt idx="2749">
                  <c:v>44402</c:v>
                </c:pt>
                <c:pt idx="2750">
                  <c:v>44403</c:v>
                </c:pt>
                <c:pt idx="2751">
                  <c:v>44404</c:v>
                </c:pt>
                <c:pt idx="2752">
                  <c:v>44405</c:v>
                </c:pt>
                <c:pt idx="2753">
                  <c:v>44406</c:v>
                </c:pt>
                <c:pt idx="2754">
                  <c:v>44407</c:v>
                </c:pt>
                <c:pt idx="2755">
                  <c:v>44408</c:v>
                </c:pt>
                <c:pt idx="2756">
                  <c:v>44409</c:v>
                </c:pt>
                <c:pt idx="2757">
                  <c:v>44410</c:v>
                </c:pt>
                <c:pt idx="2758">
                  <c:v>44411</c:v>
                </c:pt>
                <c:pt idx="2759">
                  <c:v>44412</c:v>
                </c:pt>
                <c:pt idx="2760">
                  <c:v>44413</c:v>
                </c:pt>
                <c:pt idx="2761">
                  <c:v>44414</c:v>
                </c:pt>
                <c:pt idx="2762">
                  <c:v>44415</c:v>
                </c:pt>
                <c:pt idx="2763">
                  <c:v>44416</c:v>
                </c:pt>
                <c:pt idx="2764">
                  <c:v>44417</c:v>
                </c:pt>
                <c:pt idx="2765">
                  <c:v>44418</c:v>
                </c:pt>
                <c:pt idx="2766">
                  <c:v>44419</c:v>
                </c:pt>
                <c:pt idx="2767">
                  <c:v>44420</c:v>
                </c:pt>
                <c:pt idx="2768">
                  <c:v>44421</c:v>
                </c:pt>
                <c:pt idx="2769">
                  <c:v>44422</c:v>
                </c:pt>
                <c:pt idx="2770">
                  <c:v>44423</c:v>
                </c:pt>
                <c:pt idx="2771">
                  <c:v>44424</c:v>
                </c:pt>
                <c:pt idx="2772">
                  <c:v>44425</c:v>
                </c:pt>
                <c:pt idx="2773">
                  <c:v>44426</c:v>
                </c:pt>
                <c:pt idx="2774">
                  <c:v>44427</c:v>
                </c:pt>
                <c:pt idx="2775">
                  <c:v>44428</c:v>
                </c:pt>
                <c:pt idx="2776">
                  <c:v>44429</c:v>
                </c:pt>
                <c:pt idx="2777">
                  <c:v>44430</c:v>
                </c:pt>
                <c:pt idx="2778">
                  <c:v>44431</c:v>
                </c:pt>
                <c:pt idx="2779">
                  <c:v>44432</c:v>
                </c:pt>
                <c:pt idx="2780">
                  <c:v>44433</c:v>
                </c:pt>
                <c:pt idx="2781">
                  <c:v>44434</c:v>
                </c:pt>
                <c:pt idx="2782">
                  <c:v>44435</c:v>
                </c:pt>
                <c:pt idx="2783">
                  <c:v>44436</c:v>
                </c:pt>
                <c:pt idx="2784">
                  <c:v>44437</c:v>
                </c:pt>
                <c:pt idx="2785">
                  <c:v>44438</c:v>
                </c:pt>
                <c:pt idx="2786">
                  <c:v>44439</c:v>
                </c:pt>
                <c:pt idx="2787">
                  <c:v>44440</c:v>
                </c:pt>
                <c:pt idx="2788">
                  <c:v>44441</c:v>
                </c:pt>
                <c:pt idx="2789">
                  <c:v>44442</c:v>
                </c:pt>
                <c:pt idx="2790">
                  <c:v>44443</c:v>
                </c:pt>
                <c:pt idx="2791">
                  <c:v>44444</c:v>
                </c:pt>
                <c:pt idx="2792">
                  <c:v>44445</c:v>
                </c:pt>
                <c:pt idx="2793">
                  <c:v>44446</c:v>
                </c:pt>
                <c:pt idx="2794">
                  <c:v>44447</c:v>
                </c:pt>
                <c:pt idx="2795">
                  <c:v>44448</c:v>
                </c:pt>
                <c:pt idx="2796">
                  <c:v>44449</c:v>
                </c:pt>
                <c:pt idx="2797">
                  <c:v>44450</c:v>
                </c:pt>
                <c:pt idx="2798">
                  <c:v>44451</c:v>
                </c:pt>
                <c:pt idx="2799">
                  <c:v>44452</c:v>
                </c:pt>
                <c:pt idx="2800">
                  <c:v>44453</c:v>
                </c:pt>
                <c:pt idx="2801">
                  <c:v>44454</c:v>
                </c:pt>
                <c:pt idx="2802">
                  <c:v>44455</c:v>
                </c:pt>
                <c:pt idx="2803">
                  <c:v>44456</c:v>
                </c:pt>
                <c:pt idx="2804">
                  <c:v>44457</c:v>
                </c:pt>
                <c:pt idx="2805">
                  <c:v>44458</c:v>
                </c:pt>
                <c:pt idx="2806">
                  <c:v>44459</c:v>
                </c:pt>
                <c:pt idx="2807">
                  <c:v>44460</c:v>
                </c:pt>
                <c:pt idx="2808">
                  <c:v>44461</c:v>
                </c:pt>
                <c:pt idx="2809">
                  <c:v>44462</c:v>
                </c:pt>
                <c:pt idx="2810">
                  <c:v>44463</c:v>
                </c:pt>
                <c:pt idx="2811">
                  <c:v>44464</c:v>
                </c:pt>
                <c:pt idx="2812">
                  <c:v>44465</c:v>
                </c:pt>
                <c:pt idx="2813">
                  <c:v>44466</c:v>
                </c:pt>
                <c:pt idx="2814">
                  <c:v>44467</c:v>
                </c:pt>
                <c:pt idx="2815">
                  <c:v>44468</c:v>
                </c:pt>
                <c:pt idx="2816">
                  <c:v>44469</c:v>
                </c:pt>
                <c:pt idx="2817">
                  <c:v>44470</c:v>
                </c:pt>
                <c:pt idx="2818">
                  <c:v>44471</c:v>
                </c:pt>
                <c:pt idx="2819">
                  <c:v>44472</c:v>
                </c:pt>
                <c:pt idx="2820">
                  <c:v>44473</c:v>
                </c:pt>
                <c:pt idx="2821">
                  <c:v>44474</c:v>
                </c:pt>
                <c:pt idx="2822">
                  <c:v>44475</c:v>
                </c:pt>
                <c:pt idx="2823">
                  <c:v>44476</c:v>
                </c:pt>
                <c:pt idx="2824">
                  <c:v>44477</c:v>
                </c:pt>
                <c:pt idx="2825">
                  <c:v>44478</c:v>
                </c:pt>
                <c:pt idx="2826">
                  <c:v>44479</c:v>
                </c:pt>
                <c:pt idx="2827">
                  <c:v>44480</c:v>
                </c:pt>
                <c:pt idx="2828">
                  <c:v>44481</c:v>
                </c:pt>
                <c:pt idx="2829">
                  <c:v>44482</c:v>
                </c:pt>
                <c:pt idx="2830">
                  <c:v>44483</c:v>
                </c:pt>
                <c:pt idx="2831">
                  <c:v>44484</c:v>
                </c:pt>
                <c:pt idx="2832">
                  <c:v>44485</c:v>
                </c:pt>
                <c:pt idx="2833">
                  <c:v>44486</c:v>
                </c:pt>
                <c:pt idx="2834">
                  <c:v>44487</c:v>
                </c:pt>
                <c:pt idx="2835">
                  <c:v>44488</c:v>
                </c:pt>
                <c:pt idx="2836">
                  <c:v>44489</c:v>
                </c:pt>
                <c:pt idx="2837">
                  <c:v>44490</c:v>
                </c:pt>
                <c:pt idx="2838">
                  <c:v>44491</c:v>
                </c:pt>
                <c:pt idx="2839">
                  <c:v>44492</c:v>
                </c:pt>
                <c:pt idx="2840">
                  <c:v>44493</c:v>
                </c:pt>
                <c:pt idx="2841">
                  <c:v>44494</c:v>
                </c:pt>
                <c:pt idx="2842">
                  <c:v>44495</c:v>
                </c:pt>
                <c:pt idx="2843">
                  <c:v>44496</c:v>
                </c:pt>
                <c:pt idx="2844">
                  <c:v>44497</c:v>
                </c:pt>
                <c:pt idx="2845">
                  <c:v>44498</c:v>
                </c:pt>
                <c:pt idx="2846">
                  <c:v>44499</c:v>
                </c:pt>
                <c:pt idx="2847">
                  <c:v>44500</c:v>
                </c:pt>
                <c:pt idx="2848">
                  <c:v>44501</c:v>
                </c:pt>
                <c:pt idx="2849">
                  <c:v>44502</c:v>
                </c:pt>
                <c:pt idx="2850">
                  <c:v>44503</c:v>
                </c:pt>
                <c:pt idx="2851">
                  <c:v>44504</c:v>
                </c:pt>
                <c:pt idx="2852">
                  <c:v>44505</c:v>
                </c:pt>
                <c:pt idx="2853">
                  <c:v>44506</c:v>
                </c:pt>
                <c:pt idx="2854">
                  <c:v>44507</c:v>
                </c:pt>
                <c:pt idx="2855">
                  <c:v>44508</c:v>
                </c:pt>
                <c:pt idx="2856">
                  <c:v>44509</c:v>
                </c:pt>
                <c:pt idx="2857">
                  <c:v>44510</c:v>
                </c:pt>
                <c:pt idx="2858">
                  <c:v>44511</c:v>
                </c:pt>
                <c:pt idx="2859">
                  <c:v>44512</c:v>
                </c:pt>
                <c:pt idx="2860">
                  <c:v>44513</c:v>
                </c:pt>
                <c:pt idx="2861">
                  <c:v>44514</c:v>
                </c:pt>
                <c:pt idx="2862">
                  <c:v>44515</c:v>
                </c:pt>
                <c:pt idx="2863">
                  <c:v>44516</c:v>
                </c:pt>
                <c:pt idx="2864">
                  <c:v>44517</c:v>
                </c:pt>
                <c:pt idx="2865">
                  <c:v>44518</c:v>
                </c:pt>
                <c:pt idx="2866">
                  <c:v>44519</c:v>
                </c:pt>
                <c:pt idx="2867">
                  <c:v>44520</c:v>
                </c:pt>
                <c:pt idx="2868">
                  <c:v>44521</c:v>
                </c:pt>
                <c:pt idx="2869">
                  <c:v>44522</c:v>
                </c:pt>
                <c:pt idx="2870">
                  <c:v>44523</c:v>
                </c:pt>
                <c:pt idx="2871">
                  <c:v>44524</c:v>
                </c:pt>
                <c:pt idx="2872">
                  <c:v>44525</c:v>
                </c:pt>
                <c:pt idx="2873">
                  <c:v>44526</c:v>
                </c:pt>
                <c:pt idx="2874">
                  <c:v>44527</c:v>
                </c:pt>
                <c:pt idx="2875">
                  <c:v>44528</c:v>
                </c:pt>
                <c:pt idx="2876">
                  <c:v>44529</c:v>
                </c:pt>
                <c:pt idx="2877">
                  <c:v>44530</c:v>
                </c:pt>
                <c:pt idx="2878">
                  <c:v>44531</c:v>
                </c:pt>
                <c:pt idx="2879">
                  <c:v>44532</c:v>
                </c:pt>
                <c:pt idx="2880">
                  <c:v>44533</c:v>
                </c:pt>
                <c:pt idx="2881">
                  <c:v>44534</c:v>
                </c:pt>
                <c:pt idx="2882">
                  <c:v>44535</c:v>
                </c:pt>
                <c:pt idx="2883">
                  <c:v>44536</c:v>
                </c:pt>
                <c:pt idx="2884">
                  <c:v>44537</c:v>
                </c:pt>
                <c:pt idx="2885">
                  <c:v>44538</c:v>
                </c:pt>
                <c:pt idx="2886">
                  <c:v>44539</c:v>
                </c:pt>
                <c:pt idx="2887">
                  <c:v>44540</c:v>
                </c:pt>
                <c:pt idx="2888">
                  <c:v>44541</c:v>
                </c:pt>
                <c:pt idx="2889">
                  <c:v>44542</c:v>
                </c:pt>
                <c:pt idx="2890">
                  <c:v>44543</c:v>
                </c:pt>
                <c:pt idx="2891">
                  <c:v>44544</c:v>
                </c:pt>
                <c:pt idx="2892">
                  <c:v>44545</c:v>
                </c:pt>
                <c:pt idx="2893">
                  <c:v>44546</c:v>
                </c:pt>
                <c:pt idx="2894">
                  <c:v>44547</c:v>
                </c:pt>
                <c:pt idx="2895">
                  <c:v>44548</c:v>
                </c:pt>
                <c:pt idx="2896">
                  <c:v>44549</c:v>
                </c:pt>
                <c:pt idx="2897">
                  <c:v>44550</c:v>
                </c:pt>
                <c:pt idx="2898">
                  <c:v>44551</c:v>
                </c:pt>
                <c:pt idx="2899">
                  <c:v>44552</c:v>
                </c:pt>
                <c:pt idx="2900">
                  <c:v>44553</c:v>
                </c:pt>
                <c:pt idx="2901">
                  <c:v>44554</c:v>
                </c:pt>
                <c:pt idx="2902">
                  <c:v>44555</c:v>
                </c:pt>
                <c:pt idx="2903">
                  <c:v>44556</c:v>
                </c:pt>
                <c:pt idx="2904">
                  <c:v>44557</c:v>
                </c:pt>
                <c:pt idx="2905">
                  <c:v>44558</c:v>
                </c:pt>
                <c:pt idx="2906">
                  <c:v>44559</c:v>
                </c:pt>
                <c:pt idx="2907">
                  <c:v>44560</c:v>
                </c:pt>
                <c:pt idx="2908">
                  <c:v>44561</c:v>
                </c:pt>
              </c:numCache>
              <c:extLst/>
            </c:numRef>
          </c:cat>
          <c:val>
            <c:numRef>
              <c:f>('Data Cliente y TC'!$N$372:$N$408,'Data Cliente y TC'!$N$422:$N$5000)</c:f>
              <c:numCache>
                <c:formatCode>0.00%</c:formatCode>
                <c:ptCount val="4616"/>
                <c:pt idx="0">
                  <c:v>7.2570850501525452E-3</c:v>
                </c:pt>
                <c:pt idx="1">
                  <c:v>7.2278089058692707E-3</c:v>
                </c:pt>
                <c:pt idx="2">
                  <c:v>7.1982376181762842E-3</c:v>
                </c:pt>
                <c:pt idx="3">
                  <c:v>7.1637081598292518E-3</c:v>
                </c:pt>
                <c:pt idx="4">
                  <c:v>7.1289827526739291E-3</c:v>
                </c:pt>
                <c:pt idx="5">
                  <c:v>7.0943582941473959E-3</c:v>
                </c:pt>
                <c:pt idx="6">
                  <c:v>7.0587438163975946E-3</c:v>
                </c:pt>
                <c:pt idx="7">
                  <c:v>7.0210507438945857E-3</c:v>
                </c:pt>
                <c:pt idx="8">
                  <c:v>6.9837558424048485E-3</c:v>
                </c:pt>
                <c:pt idx="9">
                  <c:v>6.9444847902853102E-3</c:v>
                </c:pt>
                <c:pt idx="10">
                  <c:v>6.9037296406835313E-3</c:v>
                </c:pt>
                <c:pt idx="11">
                  <c:v>6.8632752545174647E-3</c:v>
                </c:pt>
                <c:pt idx="12">
                  <c:v>6.8232180028982015E-3</c:v>
                </c:pt>
                <c:pt idx="13">
                  <c:v>6.782571282717198E-3</c:v>
                </c:pt>
                <c:pt idx="14">
                  <c:v>6.7427208189874133E-3</c:v>
                </c:pt>
                <c:pt idx="15">
                  <c:v>6.7032699927316308E-3</c:v>
                </c:pt>
                <c:pt idx="16">
                  <c:v>6.664214773261623E-3</c:v>
                </c:pt>
                <c:pt idx="17">
                  <c:v>6.6189199581123681E-3</c:v>
                </c:pt>
                <c:pt idx="18">
                  <c:v>6.5731339281573931E-3</c:v>
                </c:pt>
                <c:pt idx="19">
                  <c:v>6.5273521795636835E-3</c:v>
                </c:pt>
                <c:pt idx="20">
                  <c:v>6.4827641053391005E-3</c:v>
                </c:pt>
                <c:pt idx="21">
                  <c:v>6.4388740995497962E-3</c:v>
                </c:pt>
                <c:pt idx="22">
                  <c:v>6.3937988408353519E-3</c:v>
                </c:pt>
                <c:pt idx="23">
                  <c:v>6.3494234797485394E-3</c:v>
                </c:pt>
                <c:pt idx="24">
                  <c:v>6.3038619088267023E-3</c:v>
                </c:pt>
                <c:pt idx="25">
                  <c:v>6.2581059086785906E-3</c:v>
                </c:pt>
                <c:pt idx="26">
                  <c:v>6.2121567695565538E-3</c:v>
                </c:pt>
                <c:pt idx="27">
                  <c:v>6.1675973212182988E-3</c:v>
                </c:pt>
                <c:pt idx="28">
                  <c:v>6.1209625059071016E-3</c:v>
                </c:pt>
                <c:pt idx="29">
                  <c:v>6.0756177002614375E-3</c:v>
                </c:pt>
                <c:pt idx="30">
                  <c:v>6.0307731659567931E-3</c:v>
                </c:pt>
                <c:pt idx="31">
                  <c:v>5.9772239827946549E-3</c:v>
                </c:pt>
                <c:pt idx="32">
                  <c:v>5.9240758601999399E-3</c:v>
                </c:pt>
                <c:pt idx="33">
                  <c:v>5.8706384077047424E-3</c:v>
                </c:pt>
                <c:pt idx="34">
                  <c:v>5.8141404830185373E-3</c:v>
                </c:pt>
                <c:pt idx="35">
                  <c:v>5.7606165849419799E-3</c:v>
                </c:pt>
                <c:pt idx="36">
                  <c:v>5.7076913786873185E-3</c:v>
                </c:pt>
                <c:pt idx="37">
                  <c:v>4.9610336466221483E-3</c:v>
                </c:pt>
                <c:pt idx="38">
                  <c:v>4.9032613856840879E-3</c:v>
                </c:pt>
                <c:pt idx="39">
                  <c:v>4.840756370148247E-3</c:v>
                </c:pt>
                <c:pt idx="40">
                  <c:v>4.7781604170822334E-3</c:v>
                </c:pt>
                <c:pt idx="41">
                  <c:v>4.7156705238022845E-3</c:v>
                </c:pt>
                <c:pt idx="42">
                  <c:v>4.6532875847655752E-3</c:v>
                </c:pt>
                <c:pt idx="43">
                  <c:v>4.5911093293089511E-3</c:v>
                </c:pt>
                <c:pt idx="44">
                  <c:v>4.5305176102370392E-3</c:v>
                </c:pt>
                <c:pt idx="45">
                  <c:v>4.4678612788302541E-3</c:v>
                </c:pt>
                <c:pt idx="46">
                  <c:v>4.404226706148151E-3</c:v>
                </c:pt>
                <c:pt idx="47">
                  <c:v>4.3402056529922017E-3</c:v>
                </c:pt>
                <c:pt idx="48">
                  <c:v>4.2757021621571134E-3</c:v>
                </c:pt>
                <c:pt idx="49">
                  <c:v>4.211302611822676E-3</c:v>
                </c:pt>
                <c:pt idx="50">
                  <c:v>4.1486869773943447E-3</c:v>
                </c:pt>
                <c:pt idx="51">
                  <c:v>4.0872658305577403E-3</c:v>
                </c:pt>
                <c:pt idx="52">
                  <c:v>4.0264431573440174E-3</c:v>
                </c:pt>
                <c:pt idx="53">
                  <c:v>3.9664123873097701E-3</c:v>
                </c:pt>
                <c:pt idx="54">
                  <c:v>3.9062902651192388E-3</c:v>
                </c:pt>
                <c:pt idx="55">
                  <c:v>3.8456856778248394E-3</c:v>
                </c:pt>
                <c:pt idx="56">
                  <c:v>3.7848923908339049E-3</c:v>
                </c:pt>
                <c:pt idx="57">
                  <c:v>3.7251900604668986E-3</c:v>
                </c:pt>
                <c:pt idx="58">
                  <c:v>3.6647066733013212E-3</c:v>
                </c:pt>
                <c:pt idx="59">
                  <c:v>3.6050180736701964E-3</c:v>
                </c:pt>
                <c:pt idx="60">
                  <c:v>3.5460265591835682E-3</c:v>
                </c:pt>
                <c:pt idx="61">
                  <c:v>3.4872384657014255E-3</c:v>
                </c:pt>
                <c:pt idx="62">
                  <c:v>3.4282609077482817E-3</c:v>
                </c:pt>
                <c:pt idx="63">
                  <c:v>3.369683290195491E-3</c:v>
                </c:pt>
                <c:pt idx="64">
                  <c:v>3.3113092838419345E-3</c:v>
                </c:pt>
                <c:pt idx="65">
                  <c:v>3.2515643180475173E-3</c:v>
                </c:pt>
                <c:pt idx="66">
                  <c:v>3.1921212807921595E-3</c:v>
                </c:pt>
                <c:pt idx="67">
                  <c:v>3.1336695206323206E-3</c:v>
                </c:pt>
                <c:pt idx="68">
                  <c:v>3.0753228490640883E-3</c:v>
                </c:pt>
                <c:pt idx="69">
                  <c:v>3.0166885967386481E-3</c:v>
                </c:pt>
                <c:pt idx="70">
                  <c:v>2.9599303559646462E-3</c:v>
                </c:pt>
                <c:pt idx="71">
                  <c:v>2.9103580304306043E-3</c:v>
                </c:pt>
                <c:pt idx="72">
                  <c:v>2.8642330394761384E-3</c:v>
                </c:pt>
                <c:pt idx="73">
                  <c:v>2.8190964240419891E-3</c:v>
                </c:pt>
                <c:pt idx="74">
                  <c:v>2.7740617916893751E-3</c:v>
                </c:pt>
                <c:pt idx="75">
                  <c:v>2.7289327470556568E-3</c:v>
                </c:pt>
                <c:pt idx="76">
                  <c:v>2.6838076318542736E-3</c:v>
                </c:pt>
                <c:pt idx="77">
                  <c:v>2.6334761797328632E-3</c:v>
                </c:pt>
                <c:pt idx="78">
                  <c:v>2.5797092611190564E-3</c:v>
                </c:pt>
                <c:pt idx="79">
                  <c:v>2.5257513799086251E-3</c:v>
                </c:pt>
                <c:pt idx="80">
                  <c:v>2.470422813844797E-3</c:v>
                </c:pt>
                <c:pt idx="81">
                  <c:v>2.4265974846866545E-3</c:v>
                </c:pt>
                <c:pt idx="82">
                  <c:v>2.3831688990576527E-3</c:v>
                </c:pt>
                <c:pt idx="83">
                  <c:v>2.339940227230608E-3</c:v>
                </c:pt>
                <c:pt idx="84">
                  <c:v>2.2993616108057946E-3</c:v>
                </c:pt>
                <c:pt idx="85">
                  <c:v>2.2637969884649056E-3</c:v>
                </c:pt>
                <c:pt idx="86">
                  <c:v>2.2293150320282784E-3</c:v>
                </c:pt>
                <c:pt idx="87">
                  <c:v>2.1970946172749084E-3</c:v>
                </c:pt>
                <c:pt idx="88">
                  <c:v>2.1631084943170009E-3</c:v>
                </c:pt>
                <c:pt idx="89">
                  <c:v>2.1290265551596743E-3</c:v>
                </c:pt>
                <c:pt idx="90">
                  <c:v>2.0949472260076707E-3</c:v>
                </c:pt>
                <c:pt idx="91">
                  <c:v>2.0639143170801955E-3</c:v>
                </c:pt>
                <c:pt idx="92">
                  <c:v>2.0322948705033816E-3</c:v>
                </c:pt>
                <c:pt idx="93">
                  <c:v>2.0011681891569655E-3</c:v>
                </c:pt>
                <c:pt idx="94">
                  <c:v>1.9711232453210048E-3</c:v>
                </c:pt>
                <c:pt idx="95">
                  <c:v>1.9432401052306147E-3</c:v>
                </c:pt>
                <c:pt idx="96">
                  <c:v>1.9153583838447119E-3</c:v>
                </c:pt>
                <c:pt idx="97">
                  <c:v>1.8873802996843825E-3</c:v>
                </c:pt>
                <c:pt idx="98">
                  <c:v>1.8584226597262443E-3</c:v>
                </c:pt>
                <c:pt idx="99">
                  <c:v>1.8277002591169378E-3</c:v>
                </c:pt>
                <c:pt idx="100">
                  <c:v>1.7974701401297644E-3</c:v>
                </c:pt>
                <c:pt idx="101">
                  <c:v>1.7655741162503347E-3</c:v>
                </c:pt>
                <c:pt idx="102">
                  <c:v>1.7386842502773447E-3</c:v>
                </c:pt>
                <c:pt idx="103">
                  <c:v>1.7118939997113891E-3</c:v>
                </c:pt>
                <c:pt idx="104">
                  <c:v>1.6850072750547174E-3</c:v>
                </c:pt>
                <c:pt idx="105">
                  <c:v>1.6585141664262615E-3</c:v>
                </c:pt>
                <c:pt idx="106">
                  <c:v>1.6307471004015639E-3</c:v>
                </c:pt>
                <c:pt idx="107">
                  <c:v>1.6029816281026843E-3</c:v>
                </c:pt>
                <c:pt idx="108">
                  <c:v>1.5811037775284031E-3</c:v>
                </c:pt>
                <c:pt idx="109">
                  <c:v>1.5593247098559804E-3</c:v>
                </c:pt>
                <c:pt idx="110">
                  <c:v>1.537841056066469E-3</c:v>
                </c:pt>
                <c:pt idx="111">
                  <c:v>1.5164563029159694E-3</c:v>
                </c:pt>
                <c:pt idx="112">
                  <c:v>1.4944840220463274E-3</c:v>
                </c:pt>
                <c:pt idx="113">
                  <c:v>1.4726108292177909E-3</c:v>
                </c:pt>
                <c:pt idx="114">
                  <c:v>1.4512287164465398E-3</c:v>
                </c:pt>
                <c:pt idx="115">
                  <c:v>1.4294555788625374E-3</c:v>
                </c:pt>
                <c:pt idx="116">
                  <c:v>1.4083697429847497E-3</c:v>
                </c:pt>
                <c:pt idx="117">
                  <c:v>1.3871869208428311E-3</c:v>
                </c:pt>
                <c:pt idx="118">
                  <c:v>1.3662008834283146E-3</c:v>
                </c:pt>
                <c:pt idx="119">
                  <c:v>1.3451177279113491E-3</c:v>
                </c:pt>
                <c:pt idx="120">
                  <c:v>1.3242318666939479E-3</c:v>
                </c:pt>
                <c:pt idx="121">
                  <c:v>1.3039350501891089E-3</c:v>
                </c:pt>
                <c:pt idx="122">
                  <c:v>1.2837371428009448E-3</c:v>
                </c:pt>
                <c:pt idx="123">
                  <c:v>1.2635402213589941E-3</c:v>
                </c:pt>
                <c:pt idx="124">
                  <c:v>1.2430499448381482E-3</c:v>
                </c:pt>
                <c:pt idx="125">
                  <c:v>1.2224627680488265E-3</c:v>
                </c:pt>
                <c:pt idx="126">
                  <c:v>1.201092418422256E-3</c:v>
                </c:pt>
                <c:pt idx="127">
                  <c:v>1.1793314093568874E-3</c:v>
                </c:pt>
                <c:pt idx="128">
                  <c:v>1.1579631948230862E-3</c:v>
                </c:pt>
                <c:pt idx="129">
                  <c:v>1.1377720344210029E-3</c:v>
                </c:pt>
                <c:pt idx="130">
                  <c:v>1.1173858145061555E-3</c:v>
                </c:pt>
                <c:pt idx="131">
                  <c:v>1.0975883501354033E-3</c:v>
                </c:pt>
                <c:pt idx="132">
                  <c:v>1.0775958062259061E-3</c:v>
                </c:pt>
                <c:pt idx="133">
                  <c:v>1.0576038772283081E-3</c:v>
                </c:pt>
                <c:pt idx="134">
                  <c:v>1.0401602077736438E-3</c:v>
                </c:pt>
                <c:pt idx="135">
                  <c:v>1.0229132569556931E-3</c:v>
                </c:pt>
                <c:pt idx="136">
                  <c:v>1.0056674263498877E-3</c:v>
                </c:pt>
                <c:pt idx="137">
                  <c:v>9.8783413548342303E-4</c:v>
                </c:pt>
                <c:pt idx="138">
                  <c:v>9.69805552420544E-4</c:v>
                </c:pt>
                <c:pt idx="139">
                  <c:v>9.5167985736255289E-4</c:v>
                </c:pt>
                <c:pt idx="140">
                  <c:v>9.3571024616423415E-4</c:v>
                </c:pt>
                <c:pt idx="141">
                  <c:v>9.2072081859684296E-4</c:v>
                </c:pt>
                <c:pt idx="142">
                  <c:v>9.0651538110542162E-4</c:v>
                </c:pt>
                <c:pt idx="143">
                  <c:v>8.9417161792004762E-4</c:v>
                </c:pt>
                <c:pt idx="144">
                  <c:v>8.8133838157689048E-4</c:v>
                </c:pt>
                <c:pt idx="145">
                  <c:v>8.686034451894642E-4</c:v>
                </c:pt>
                <c:pt idx="146">
                  <c:v>8.5577097830458193E-4</c:v>
                </c:pt>
                <c:pt idx="147">
                  <c:v>8.436244258436254E-4</c:v>
                </c:pt>
                <c:pt idx="148">
                  <c:v>8.3118433736695252E-4</c:v>
                </c:pt>
                <c:pt idx="149">
                  <c:v>8.168835252493345E-4</c:v>
                </c:pt>
                <c:pt idx="150">
                  <c:v>8.0258314138936804E-4</c:v>
                </c:pt>
                <c:pt idx="151">
                  <c:v>7.8896884160251091E-4</c:v>
                </c:pt>
                <c:pt idx="152">
                  <c:v>7.7564866384105535E-4</c:v>
                </c:pt>
                <c:pt idx="153">
                  <c:v>7.6223092436111806E-4</c:v>
                </c:pt>
                <c:pt idx="154">
                  <c:v>7.4949908624510897E-4</c:v>
                </c:pt>
                <c:pt idx="155">
                  <c:v>7.3608208421016563E-4</c:v>
                </c:pt>
                <c:pt idx="156">
                  <c:v>7.2286117200182076E-4</c:v>
                </c:pt>
                <c:pt idx="157">
                  <c:v>7.1022838471090921E-4</c:v>
                </c:pt>
                <c:pt idx="158">
                  <c:v>6.9877085414149498E-4</c:v>
                </c:pt>
                <c:pt idx="159">
                  <c:v>6.8750951001006477E-4</c:v>
                </c:pt>
                <c:pt idx="160">
                  <c:v>6.7644407060996059E-4</c:v>
                </c:pt>
                <c:pt idx="161">
                  <c:v>6.6626019804250092E-4</c:v>
                </c:pt>
                <c:pt idx="162">
                  <c:v>6.5558698567858009E-4</c:v>
                </c:pt>
                <c:pt idx="163">
                  <c:v>6.4501193056809569E-4</c:v>
                </c:pt>
                <c:pt idx="164">
                  <c:v>6.3522026301754408E-4</c:v>
                </c:pt>
                <c:pt idx="165">
                  <c:v>6.252331782188314E-4</c:v>
                </c:pt>
                <c:pt idx="166">
                  <c:v>6.1534421312270382E-4</c:v>
                </c:pt>
                <c:pt idx="167">
                  <c:v>6.0555330243761141E-4</c:v>
                </c:pt>
                <c:pt idx="168">
                  <c:v>5.9517554596566491E-4</c:v>
                </c:pt>
                <c:pt idx="169">
                  <c:v>5.8440601629983213E-4</c:v>
                </c:pt>
                <c:pt idx="170">
                  <c:v>5.7393037224673371E-4</c:v>
                </c:pt>
                <c:pt idx="171">
                  <c:v>5.6355291938037233E-4</c:v>
                </c:pt>
                <c:pt idx="172">
                  <c:v>5.5337154036383396E-4</c:v>
                </c:pt>
                <c:pt idx="173">
                  <c:v>5.4358194673964633E-4</c:v>
                </c:pt>
                <c:pt idx="174">
                  <c:v>5.3359683794473867E-4</c:v>
                </c:pt>
                <c:pt idx="175">
                  <c:v>5.2341617201401291E-4</c:v>
                </c:pt>
                <c:pt idx="176">
                  <c:v>5.1352938109094914E-4</c:v>
                </c:pt>
                <c:pt idx="177">
                  <c:v>5.0413211255029289E-4</c:v>
                </c:pt>
                <c:pt idx="178">
                  <c:v>4.9708431336537018E-4</c:v>
                </c:pt>
                <c:pt idx="179">
                  <c:v>4.8993864809809828E-4</c:v>
                </c:pt>
                <c:pt idx="180">
                  <c:v>4.8298885280906312E-4</c:v>
                </c:pt>
                <c:pt idx="181">
                  <c:v>4.7584346041507075E-4</c:v>
                </c:pt>
                <c:pt idx="182">
                  <c:v>4.686003065370592E-4</c:v>
                </c:pt>
                <c:pt idx="183">
                  <c:v>4.6145514209938732E-4</c:v>
                </c:pt>
                <c:pt idx="184">
                  <c:v>4.5470162260397018E-4</c:v>
                </c:pt>
                <c:pt idx="185">
                  <c:v>4.4961196022597072E-4</c:v>
                </c:pt>
                <c:pt idx="186">
                  <c:v>4.4452235759617764E-4</c:v>
                </c:pt>
                <c:pt idx="187">
                  <c:v>4.3953068336022305E-4</c:v>
                </c:pt>
                <c:pt idx="188">
                  <c:v>4.3444119915170276E-4</c:v>
                </c:pt>
                <c:pt idx="189">
                  <c:v>4.2964529024813736E-4</c:v>
                </c:pt>
                <c:pt idx="190">
                  <c:v>4.25338806130382E-4</c:v>
                </c:pt>
                <c:pt idx="191">
                  <c:v>4.2073873151915464E-4</c:v>
                </c:pt>
                <c:pt idx="192">
                  <c:v>4.159428996091119E-4</c:v>
                </c:pt>
                <c:pt idx="193">
                  <c:v>4.1085349727310039E-4</c:v>
                </c:pt>
                <c:pt idx="194">
                  <c:v>4.0586206070125641E-4</c:v>
                </c:pt>
                <c:pt idx="195">
                  <c:v>4.0087064643756776E-4</c:v>
                </c:pt>
                <c:pt idx="196">
                  <c:v>3.9587933339668702E-4</c:v>
                </c:pt>
                <c:pt idx="197">
                  <c:v>3.9118161792672801E-4</c:v>
                </c:pt>
                <c:pt idx="198">
                  <c:v>3.8521189344176143E-4</c:v>
                </c:pt>
                <c:pt idx="199">
                  <c:v>3.8012291684386135E-4</c:v>
                </c:pt>
                <c:pt idx="200">
                  <c:v>3.7532749451418823E-4</c:v>
                </c:pt>
                <c:pt idx="201">
                  <c:v>3.7063002114900989E-4</c:v>
                </c:pt>
                <c:pt idx="202">
                  <c:v>3.6612827323123653E-4</c:v>
                </c:pt>
                <c:pt idx="203">
                  <c:v>3.6084397777425004E-4</c:v>
                </c:pt>
                <c:pt idx="204">
                  <c:v>3.5702746949795028E-4</c:v>
                </c:pt>
                <c:pt idx="205">
                  <c:v>3.5233031485426558E-4</c:v>
                </c:pt>
                <c:pt idx="206">
                  <c:v>3.4733966767674929E-4</c:v>
                </c:pt>
                <c:pt idx="207">
                  <c:v>3.4381679484885019E-4</c:v>
                </c:pt>
                <c:pt idx="208">
                  <c:v>3.4029398700807789E-4</c:v>
                </c:pt>
                <c:pt idx="209">
                  <c:v>3.3686899053453345E-4</c:v>
                </c:pt>
                <c:pt idx="210">
                  <c:v>3.3452042437920326E-4</c:v>
                </c:pt>
                <c:pt idx="211">
                  <c:v>3.3520393496355716E-4</c:v>
                </c:pt>
                <c:pt idx="212">
                  <c:v>3.3618087763653826E-4</c:v>
                </c:pt>
                <c:pt idx="213">
                  <c:v>3.3882061668677466E-4</c:v>
                </c:pt>
                <c:pt idx="214">
                  <c:v>3.4106892389673682E-4</c:v>
                </c:pt>
                <c:pt idx="215">
                  <c:v>3.4341505783563875E-4</c:v>
                </c:pt>
                <c:pt idx="216">
                  <c:v>3.454677410203999E-4</c:v>
                </c:pt>
                <c:pt idx="217">
                  <c:v>3.4820528540424611E-4</c:v>
                </c:pt>
                <c:pt idx="218">
                  <c:v>3.5104072473446379E-4</c:v>
                </c:pt>
                <c:pt idx="219">
                  <c:v>3.5348466532858502E-4</c:v>
                </c:pt>
                <c:pt idx="220">
                  <c:v>3.5504805961839025E-4</c:v>
                </c:pt>
                <c:pt idx="221">
                  <c:v>3.576877234567899E-4</c:v>
                </c:pt>
                <c:pt idx="222">
                  <c:v>3.6052302246614154E-4</c:v>
                </c:pt>
                <c:pt idx="223">
                  <c:v>3.6433635179888846E-4</c:v>
                </c:pt>
                <c:pt idx="224">
                  <c:v>3.6883445670854442E-4</c:v>
                </c:pt>
                <c:pt idx="225">
                  <c:v>3.7323472737882391E-4</c:v>
                </c:pt>
                <c:pt idx="226">
                  <c:v>3.776349352906383E-4</c:v>
                </c:pt>
                <c:pt idx="227">
                  <c:v>3.8223080578814184E-4</c:v>
                </c:pt>
                <c:pt idx="228">
                  <c:v>3.8663099841662607E-4</c:v>
                </c:pt>
                <c:pt idx="229">
                  <c:v>3.9122681687708827E-4</c:v>
                </c:pt>
                <c:pt idx="230">
                  <c:v>3.9504015785163382E-4</c:v>
                </c:pt>
                <c:pt idx="231">
                  <c:v>4.0159295277719664E-4</c:v>
                </c:pt>
                <c:pt idx="232">
                  <c:v>4.0794996778759085E-4</c:v>
                </c:pt>
                <c:pt idx="233">
                  <c:v>4.1391542178237373E-4</c:v>
                </c:pt>
                <c:pt idx="234">
                  <c:v>4.1988089583977484E-4</c:v>
                </c:pt>
                <c:pt idx="235">
                  <c:v>4.2584626675901127E-4</c:v>
                </c:pt>
                <c:pt idx="236">
                  <c:v>4.3200731116388447E-4</c:v>
                </c:pt>
                <c:pt idx="237">
                  <c:v>4.3875512475954892E-4</c:v>
                </c:pt>
                <c:pt idx="238">
                  <c:v>4.4638346745862201E-4</c:v>
                </c:pt>
                <c:pt idx="239">
                  <c:v>4.5401170493430953E-4</c:v>
                </c:pt>
                <c:pt idx="240">
                  <c:v>4.6124856740070719E-4</c:v>
                </c:pt>
                <c:pt idx="241">
                  <c:v>4.682897058421176E-4</c:v>
                </c:pt>
                <c:pt idx="242">
                  <c:v>4.7582002911839005E-4</c:v>
                </c:pt>
                <c:pt idx="243">
                  <c:v>4.8315467531878653E-4</c:v>
                </c:pt>
                <c:pt idx="244">
                  <c:v>4.9136954001771649E-4</c:v>
                </c:pt>
                <c:pt idx="245">
                  <c:v>5.0056252155994407E-4</c:v>
                </c:pt>
                <c:pt idx="246">
                  <c:v>5.1004904197360368E-4</c:v>
                </c:pt>
                <c:pt idx="247">
                  <c:v>5.1943768889639585E-4</c:v>
                </c:pt>
                <c:pt idx="248">
                  <c:v>5.2833714051647718E-4</c:v>
                </c:pt>
                <c:pt idx="249">
                  <c:v>5.3811717085716637E-4</c:v>
                </c:pt>
                <c:pt idx="250">
                  <c:v>5.4779933037618633E-4</c:v>
                </c:pt>
                <c:pt idx="251">
                  <c:v>5.5738367097646346E-4</c:v>
                </c:pt>
                <c:pt idx="252">
                  <c:v>5.6775081480320289E-4</c:v>
                </c:pt>
                <c:pt idx="253">
                  <c:v>5.7880252623143669E-4</c:v>
                </c:pt>
                <c:pt idx="254">
                  <c:v>5.8946307610940885E-4</c:v>
                </c:pt>
                <c:pt idx="255">
                  <c:v>6.0022136891757505E-4</c:v>
                </c:pt>
                <c:pt idx="256">
                  <c:v>6.1127312837450098E-4</c:v>
                </c:pt>
                <c:pt idx="257">
                  <c:v>6.22129156594875E-4</c:v>
                </c:pt>
                <c:pt idx="258">
                  <c:v>6.3308298208775149E-4</c:v>
                </c:pt>
                <c:pt idx="259">
                  <c:v>6.4413466776591655E-4</c:v>
                </c:pt>
                <c:pt idx="260">
                  <c:v>6.5479519874234171E-4</c:v>
                </c:pt>
                <c:pt idx="261">
                  <c:v>6.6565126974005295E-4</c:v>
                </c:pt>
                <c:pt idx="262">
                  <c:v>6.7728983134163201E-4</c:v>
                </c:pt>
                <c:pt idx="263">
                  <c:v>6.8931967238916592E-4</c:v>
                </c:pt>
                <c:pt idx="264">
                  <c:v>7.0144731702259655E-4</c:v>
                </c:pt>
                <c:pt idx="265">
                  <c:v>7.134771580703525E-4</c:v>
                </c:pt>
                <c:pt idx="266">
                  <c:v>7.258984974429783E-4</c:v>
                </c:pt>
                <c:pt idx="267">
                  <c:v>7.3831977432381457E-4</c:v>
                </c:pt>
                <c:pt idx="268">
                  <c:v>7.5034962360742696E-4</c:v>
                </c:pt>
                <c:pt idx="269">
                  <c:v>7.6130273921304337E-4</c:v>
                </c:pt>
                <c:pt idx="270">
                  <c:v>7.7235378360929197E-4</c:v>
                </c:pt>
                <c:pt idx="271">
                  <c:v>7.8369844637382613E-4</c:v>
                </c:pt>
                <c:pt idx="272">
                  <c:v>7.9514081914577872E-4</c:v>
                </c:pt>
                <c:pt idx="273">
                  <c:v>8.0677893826752722E-4</c:v>
                </c:pt>
                <c:pt idx="274">
                  <c:v>8.1812347414844666E-4</c:v>
                </c:pt>
                <c:pt idx="275">
                  <c:v>8.2858776448158089E-4</c:v>
                </c:pt>
                <c:pt idx="276">
                  <c:v>8.3944333258711978E-4</c:v>
                </c:pt>
                <c:pt idx="277">
                  <c:v>8.5049465809916569E-4</c:v>
                </c:pt>
                <c:pt idx="278">
                  <c:v>8.6135019846644845E-4</c:v>
                </c:pt>
                <c:pt idx="279">
                  <c:v>8.7161890693177035E-4</c:v>
                </c:pt>
                <c:pt idx="280">
                  <c:v>8.8276825797728442E-4</c:v>
                </c:pt>
                <c:pt idx="281">
                  <c:v>8.9313457079231995E-4</c:v>
                </c:pt>
                <c:pt idx="282">
                  <c:v>9.0340332777505417E-4</c:v>
                </c:pt>
                <c:pt idx="283">
                  <c:v>9.139653911771628E-4</c:v>
                </c:pt>
                <c:pt idx="284">
                  <c:v>9.2462515222968555E-4</c:v>
                </c:pt>
                <c:pt idx="285">
                  <c:v>9.3538279054095064E-4</c:v>
                </c:pt>
                <c:pt idx="286">
                  <c:v>9.4614041412288685E-4</c:v>
                </c:pt>
                <c:pt idx="287">
                  <c:v>9.566044288604747E-4</c:v>
                </c:pt>
                <c:pt idx="288">
                  <c:v>9.6745982332602232E-4</c:v>
                </c:pt>
                <c:pt idx="289">
                  <c:v>9.7821749642035272E-4</c:v>
                </c:pt>
                <c:pt idx="290">
                  <c:v>9.8917105138207617E-4</c:v>
                </c:pt>
                <c:pt idx="291">
                  <c:v>9.9973309806067334E-4</c:v>
                </c:pt>
                <c:pt idx="292">
                  <c:v>1.0104908352628339E-3</c:v>
                </c:pt>
                <c:pt idx="293">
                  <c:v>1.0205639478915174E-3</c:v>
                </c:pt>
                <c:pt idx="294">
                  <c:v>1.0310284601802167E-3</c:v>
                </c:pt>
                <c:pt idx="295">
                  <c:v>1.0412973624280841E-3</c:v>
                </c:pt>
                <c:pt idx="296">
                  <c:v>1.0510768378539925E-3</c:v>
                </c:pt>
                <c:pt idx="297">
                  <c:v>1.0608564036429513E-3</c:v>
                </c:pt>
                <c:pt idx="298">
                  <c:v>1.0707337597228861E-3</c:v>
                </c:pt>
                <c:pt idx="299">
                  <c:v>1.0801216731048946E-3</c:v>
                </c:pt>
                <c:pt idx="300">
                  <c:v>1.0896073697008735E-3</c:v>
                </c:pt>
                <c:pt idx="301">
                  <c:v>1.099288973241741E-3</c:v>
                </c:pt>
                <c:pt idx="302">
                  <c:v>1.1079915738263502E-3</c:v>
                </c:pt>
                <c:pt idx="303">
                  <c:v>1.1164983263771688E-3</c:v>
                </c:pt>
                <c:pt idx="304">
                  <c:v>1.1252985620706646E-3</c:v>
                </c:pt>
                <c:pt idx="305">
                  <c:v>1.13419668028647E-3</c:v>
                </c:pt>
                <c:pt idx="306">
                  <c:v>1.1430947706543293E-3</c:v>
                </c:pt>
                <c:pt idx="307">
                  <c:v>1.1530687521401628E-3</c:v>
                </c:pt>
                <c:pt idx="308">
                  <c:v>1.1637271935533988E-3</c:v>
                </c:pt>
                <c:pt idx="309">
                  <c:v>1.1731143128748123E-3</c:v>
                </c:pt>
                <c:pt idx="310">
                  <c:v>1.1833817215838316E-3</c:v>
                </c:pt>
                <c:pt idx="311">
                  <c:v>1.1951161023020518E-3</c:v>
                </c:pt>
                <c:pt idx="312">
                  <c:v>1.2064585434399255E-3</c:v>
                </c:pt>
                <c:pt idx="313">
                  <c:v>1.2178988589421902E-3</c:v>
                </c:pt>
                <c:pt idx="314">
                  <c:v>1.2303170061398472E-3</c:v>
                </c:pt>
                <c:pt idx="315">
                  <c:v>1.2421483092415198E-3</c:v>
                </c:pt>
                <c:pt idx="316">
                  <c:v>1.2542732085774055E-3</c:v>
                </c:pt>
                <c:pt idx="317">
                  <c:v>1.265811147979079E-3</c:v>
                </c:pt>
                <c:pt idx="318">
                  <c:v>1.2776425656049195E-3</c:v>
                </c:pt>
                <c:pt idx="319">
                  <c:v>1.2895716140113311E-3</c:v>
                </c:pt>
                <c:pt idx="320">
                  <c:v>1.3017943951156852E-3</c:v>
                </c:pt>
                <c:pt idx="321">
                  <c:v>1.31489719352329E-3</c:v>
                </c:pt>
                <c:pt idx="322">
                  <c:v>1.3280002081144104E-3</c:v>
                </c:pt>
                <c:pt idx="323">
                  <c:v>1.3412008510376161E-3</c:v>
                </c:pt>
                <c:pt idx="324">
                  <c:v>1.353814268770126E-3</c:v>
                </c:pt>
                <c:pt idx="325">
                  <c:v>1.3663301093054248E-3</c:v>
                </c:pt>
                <c:pt idx="326">
                  <c:v>1.3787478411222409E-3</c:v>
                </c:pt>
                <c:pt idx="327">
                  <c:v>1.3912634600778961E-3</c:v>
                </c:pt>
                <c:pt idx="328">
                  <c:v>1.4037790349699097E-3</c:v>
                </c:pt>
                <c:pt idx="329">
                  <c:v>1.4166850606227577E-3</c:v>
                </c:pt>
                <c:pt idx="330">
                  <c:v>1.4310581175067671E-3</c:v>
                </c:pt>
                <c:pt idx="331">
                  <c:v>1.4453333161212889E-3</c:v>
                </c:pt>
                <c:pt idx="332">
                  <c:v>1.4592168403460004E-3</c:v>
                </c:pt>
                <c:pt idx="333">
                  <c:v>1.4729044167085537E-3</c:v>
                </c:pt>
                <c:pt idx="334">
                  <c:v>1.4867879483237978E-3</c:v>
                </c:pt>
                <c:pt idx="335">
                  <c:v>1.500671414766952E-3</c:v>
                </c:pt>
                <c:pt idx="336">
                  <c:v>1.5128924449847592E-3</c:v>
                </c:pt>
                <c:pt idx="337">
                  <c:v>1.5251132710771831E-3</c:v>
                </c:pt>
                <c:pt idx="338">
                  <c:v>1.538019656178724E-3</c:v>
                </c:pt>
                <c:pt idx="339">
                  <c:v>1.5511221945136988E-3</c:v>
                </c:pt>
                <c:pt idx="340">
                  <c:v>1.5638326035087857E-3</c:v>
                </c:pt>
                <c:pt idx="341">
                  <c:v>1.5766410680084775E-3</c:v>
                </c:pt>
                <c:pt idx="342">
                  <c:v>1.5893516956979603E-3</c:v>
                </c:pt>
                <c:pt idx="343">
                  <c:v>1.6016711048871812E-3</c:v>
                </c:pt>
                <c:pt idx="344">
                  <c:v>1.6145778680785039E-3</c:v>
                </c:pt>
                <c:pt idx="345">
                  <c:v>1.6273863271971667E-3</c:v>
                </c:pt>
                <c:pt idx="346">
                  <c:v>1.6404886084080417E-3</c:v>
                </c:pt>
                <c:pt idx="347">
                  <c:v>1.6537866051011818E-3</c:v>
                </c:pt>
                <c:pt idx="348">
                  <c:v>1.6670845705830661E-3</c:v>
                </c:pt>
                <c:pt idx="349">
                  <c:v>1.6811648513619382E-3</c:v>
                </c:pt>
                <c:pt idx="350">
                  <c:v>1.6957342309185108E-3</c:v>
                </c:pt>
                <c:pt idx="351">
                  <c:v>1.710107825686924E-3</c:v>
                </c:pt>
                <c:pt idx="352">
                  <c:v>1.724383425108833E-3</c:v>
                </c:pt>
                <c:pt idx="353">
                  <c:v>1.7388549140180398E-3</c:v>
                </c:pt>
                <c:pt idx="354">
                  <c:v>1.7534243360237678E-3</c:v>
                </c:pt>
                <c:pt idx="355">
                  <c:v>1.7679937295338455E-3</c:v>
                </c:pt>
                <c:pt idx="356">
                  <c:v>1.7821719242401279E-3</c:v>
                </c:pt>
                <c:pt idx="357">
                  <c:v>1.796447708018345E-3</c:v>
                </c:pt>
                <c:pt idx="358">
                  <c:v>1.8104299069370278E-3</c:v>
                </c:pt>
                <c:pt idx="359">
                  <c:v>1.8248035989114619E-3</c:v>
                </c:pt>
                <c:pt idx="360">
                  <c:v>1.8390791109128557E-3</c:v>
                </c:pt>
                <c:pt idx="361">
                  <c:v>1.8540402214952678E-3</c:v>
                </c:pt>
                <c:pt idx="362">
                  <c:v>1.869001314520391E-3</c:v>
                </c:pt>
                <c:pt idx="363">
                  <c:v>1.8838645980143731E-3</c:v>
                </c:pt>
                <c:pt idx="364">
                  <c:v>1.8984337457086387E-3</c:v>
                </c:pt>
                <c:pt idx="365">
                  <c:v>1.9132968015720397E-3</c:v>
                </c:pt>
                <c:pt idx="366">
                  <c:v>1.9282576288319753E-3</c:v>
                </c:pt>
                <c:pt idx="367">
                  <c:v>1.9431206439308735E-3</c:v>
                </c:pt>
                <c:pt idx="368">
                  <c:v>1.9574935320665343E-3</c:v>
                </c:pt>
                <c:pt idx="369">
                  <c:v>1.9718663836583161E-3</c:v>
                </c:pt>
                <c:pt idx="370">
                  <c:v>1.9864347813161043E-3</c:v>
                </c:pt>
                <c:pt idx="371">
                  <c:v>2.0006119772095765E-3</c:v>
                </c:pt>
                <c:pt idx="372">
                  <c:v>2.0153760804813015E-3</c:v>
                </c:pt>
                <c:pt idx="373">
                  <c:v>2.0299447657092795E-3</c:v>
                </c:pt>
                <c:pt idx="374">
                  <c:v>2.0444154288139504E-3</c:v>
                </c:pt>
                <c:pt idx="375">
                  <c:v>2.0595713987034969E-3</c:v>
                </c:pt>
                <c:pt idx="376">
                  <c:v>2.0744333642188639E-3</c:v>
                </c:pt>
                <c:pt idx="377">
                  <c:v>2.089197302897583E-3</c:v>
                </c:pt>
                <c:pt idx="378">
                  <c:v>2.1042547840062209E-3</c:v>
                </c:pt>
                <c:pt idx="379">
                  <c:v>2.1191164448128852E-3</c:v>
                </c:pt>
                <c:pt idx="380">
                  <c:v>2.1342712326739566E-3</c:v>
                </c:pt>
                <c:pt idx="381">
                  <c:v>2.1489366113085495E-3</c:v>
                </c:pt>
                <c:pt idx="382">
                  <c:v>2.1638957398890657E-3</c:v>
                </c:pt>
                <c:pt idx="383">
                  <c:v>2.1789526202486975E-3</c:v>
                </c:pt>
                <c:pt idx="384">
                  <c:v>2.1939114580948882E-3</c:v>
                </c:pt>
                <c:pt idx="385">
                  <c:v>2.2095554300154419E-3</c:v>
                </c:pt>
                <c:pt idx="386">
                  <c:v>2.2248084279665736E-3</c:v>
                </c:pt>
                <c:pt idx="387">
                  <c:v>2.240256974852306E-3</c:v>
                </c:pt>
                <c:pt idx="388">
                  <c:v>2.2555096923844165E-3</c:v>
                </c:pt>
                <c:pt idx="389">
                  <c:v>2.2708599442093913E-3</c:v>
                </c:pt>
                <c:pt idx="390">
                  <c:v>2.2862101600082951E-3</c:v>
                </c:pt>
                <c:pt idx="391">
                  <c:v>2.3012671980191524E-3</c:v>
                </c:pt>
                <c:pt idx="392">
                  <c:v>2.3162261882980761E-3</c:v>
                </c:pt>
                <c:pt idx="393">
                  <c:v>2.3310868988475342E-3</c:v>
                </c:pt>
                <c:pt idx="394">
                  <c:v>2.3464367409651299E-3</c:v>
                </c:pt>
                <c:pt idx="395">
                  <c:v>2.3617867750111987E-3</c:v>
                </c:pt>
                <c:pt idx="396">
                  <c:v>2.3776268772559561E-3</c:v>
                </c:pt>
                <c:pt idx="397">
                  <c:v>2.3934671918681705E-3</c:v>
                </c:pt>
                <c:pt idx="398">
                  <c:v>2.4092096996188861E-3</c:v>
                </c:pt>
                <c:pt idx="399">
                  <c:v>2.4249521888961567E-3</c:v>
                </c:pt>
                <c:pt idx="400">
                  <c:v>2.4410870058835243E-3</c:v>
                </c:pt>
                <c:pt idx="401">
                  <c:v>2.457221819714972E-3</c:v>
                </c:pt>
                <c:pt idx="402">
                  <c:v>2.4731610540158488E-3</c:v>
                </c:pt>
                <c:pt idx="403">
                  <c:v>2.489198073377441E-3</c:v>
                </c:pt>
                <c:pt idx="404">
                  <c:v>2.5051373014337575E-3</c:v>
                </c:pt>
                <c:pt idx="405">
                  <c:v>2.520978738214108E-3</c:v>
                </c:pt>
                <c:pt idx="406">
                  <c:v>2.536819923825151E-3</c:v>
                </c:pt>
                <c:pt idx="407">
                  <c:v>2.5527591409899575E-3</c:v>
                </c:pt>
                <c:pt idx="408">
                  <c:v>2.5686981038492984E-3</c:v>
                </c:pt>
                <c:pt idx="409">
                  <c:v>2.584637060474293E-3</c:v>
                </c:pt>
                <c:pt idx="410">
                  <c:v>2.6006737989376916E-3</c:v>
                </c:pt>
                <c:pt idx="411">
                  <c:v>2.616808575074403E-3</c:v>
                </c:pt>
                <c:pt idx="412">
                  <c:v>2.6335300763782321E-3</c:v>
                </c:pt>
                <c:pt idx="413">
                  <c:v>2.64995976508553E-3</c:v>
                </c:pt>
                <c:pt idx="414">
                  <c:v>2.6658987042589288E-3</c:v>
                </c:pt>
                <c:pt idx="415">
                  <c:v>2.68213152594865E-3</c:v>
                </c:pt>
                <c:pt idx="416">
                  <c:v>2.6991490277998853E-3</c:v>
                </c:pt>
                <c:pt idx="417">
                  <c:v>2.7160685057505685E-3</c:v>
                </c:pt>
                <c:pt idx="418">
                  <c:v>2.7321052436002358E-3</c:v>
                </c:pt>
                <c:pt idx="419">
                  <c:v>2.7477508223501257E-3</c:v>
                </c:pt>
                <c:pt idx="420">
                  <c:v>2.7644742277073142E-3</c:v>
                </c:pt>
                <c:pt idx="421">
                  <c:v>2.7820785637473477E-3</c:v>
                </c:pt>
                <c:pt idx="422">
                  <c:v>2.798998411720266E-3</c:v>
                </c:pt>
                <c:pt idx="423">
                  <c:v>2.8165050206094833E-3</c:v>
                </c:pt>
                <c:pt idx="424">
                  <c:v>2.8339135945809613E-3</c:v>
                </c:pt>
                <c:pt idx="425">
                  <c:v>2.8516161195275558E-3</c:v>
                </c:pt>
                <c:pt idx="426">
                  <c:v>2.8694161872897528E-3</c:v>
                </c:pt>
                <c:pt idx="427">
                  <c:v>2.8875102177163825E-3</c:v>
                </c:pt>
                <c:pt idx="428">
                  <c:v>2.9054081408537158E-3</c:v>
                </c:pt>
                <c:pt idx="429">
                  <c:v>2.9224259939744091E-3</c:v>
                </c:pt>
                <c:pt idx="430">
                  <c:v>2.9395419536493161E-3</c:v>
                </c:pt>
                <c:pt idx="431">
                  <c:v>2.9564620791908691E-3</c:v>
                </c:pt>
                <c:pt idx="432">
                  <c:v>2.9735781039510467E-3</c:v>
                </c:pt>
                <c:pt idx="433">
                  <c:v>2.9910853199093257E-3</c:v>
                </c:pt>
                <c:pt idx="434">
                  <c:v>3.008886821400214E-3</c:v>
                </c:pt>
                <c:pt idx="435">
                  <c:v>3.0265908744422365E-3</c:v>
                </c:pt>
                <c:pt idx="436">
                  <c:v>3.0440988009503567E-3</c:v>
                </c:pt>
                <c:pt idx="437">
                  <c:v>3.0601402190220117E-3</c:v>
                </c:pt>
                <c:pt idx="438">
                  <c:v>3.0766715307453119E-3</c:v>
                </c:pt>
                <c:pt idx="439">
                  <c:v>3.0932025917147499E-3</c:v>
                </c:pt>
                <c:pt idx="440">
                  <c:v>3.1094403300775397E-3</c:v>
                </c:pt>
                <c:pt idx="441">
                  <c:v>3.1283184598853708E-3</c:v>
                </c:pt>
                <c:pt idx="442">
                  <c:v>3.1465121104925498E-3</c:v>
                </c:pt>
                <c:pt idx="443">
                  <c:v>3.1648036052729367E-3</c:v>
                </c:pt>
                <c:pt idx="444">
                  <c:v>3.1830951537155094E-3</c:v>
                </c:pt>
                <c:pt idx="445">
                  <c:v>3.2012883386207669E-3</c:v>
                </c:pt>
                <c:pt idx="446">
                  <c:v>3.2194818846202899E-3</c:v>
                </c:pt>
                <c:pt idx="447">
                  <c:v>3.2375776891029329E-3</c:v>
                </c:pt>
                <c:pt idx="448">
                  <c:v>3.255086476008584E-3</c:v>
                </c:pt>
                <c:pt idx="449">
                  <c:v>3.2696529268552155E-3</c:v>
                </c:pt>
                <c:pt idx="450">
                  <c:v>3.2851004222920199E-3</c:v>
                </c:pt>
                <c:pt idx="451">
                  <c:v>3.3000582834925574E-3</c:v>
                </c:pt>
                <c:pt idx="452">
                  <c:v>3.3153094795732585E-3</c:v>
                </c:pt>
                <c:pt idx="453">
                  <c:v>3.3304628460304464E-3</c:v>
                </c:pt>
                <c:pt idx="454">
                  <c:v>3.3456161739595647E-3</c:v>
                </c:pt>
                <c:pt idx="455">
                  <c:v>3.3609653732262768E-3</c:v>
                </c:pt>
                <c:pt idx="456">
                  <c:v>3.3760211649918048E-3</c:v>
                </c:pt>
                <c:pt idx="457">
                  <c:v>3.3911757066726889E-3</c:v>
                </c:pt>
                <c:pt idx="458">
                  <c:v>3.406232098261297E-3</c:v>
                </c:pt>
                <c:pt idx="459">
                  <c:v>3.4210925454232211E-3</c:v>
                </c:pt>
                <c:pt idx="460">
                  <c:v>3.4360510867268435E-3</c:v>
                </c:pt>
                <c:pt idx="461">
                  <c:v>3.4509114712957256E-3</c:v>
                </c:pt>
                <c:pt idx="462">
                  <c:v>3.4659677426296387E-3</c:v>
                </c:pt>
                <c:pt idx="463">
                  <c:v>3.4812202449987506E-3</c:v>
                </c:pt>
                <c:pt idx="464">
                  <c:v>3.4965708551879526E-3</c:v>
                </c:pt>
                <c:pt idx="465">
                  <c:v>3.5107472813491469E-3</c:v>
                </c:pt>
                <c:pt idx="466">
                  <c:v>3.5252180855256388E-3</c:v>
                </c:pt>
                <c:pt idx="467">
                  <c:v>3.5394922552154373E-3</c:v>
                </c:pt>
                <c:pt idx="468">
                  <c:v>3.5534730314299434E-3</c:v>
                </c:pt>
                <c:pt idx="469">
                  <c:v>3.5679430787616262E-3</c:v>
                </c:pt>
                <c:pt idx="470">
                  <c:v>3.5813367207540026E-3</c:v>
                </c:pt>
                <c:pt idx="471">
                  <c:v>3.5960993851016365E-3</c:v>
                </c:pt>
                <c:pt idx="472">
                  <c:v>3.6110575987498006E-3</c:v>
                </c:pt>
                <c:pt idx="473">
                  <c:v>3.6262117157286333E-3</c:v>
                </c:pt>
                <c:pt idx="474">
                  <c:v>3.6411695160720736E-3</c:v>
                </c:pt>
                <c:pt idx="475">
                  <c:v>3.6556386977661948E-3</c:v>
                </c:pt>
                <c:pt idx="476">
                  <c:v>3.670303069655656E-3</c:v>
                </c:pt>
                <c:pt idx="477">
                  <c:v>3.6850651985862459E-3</c:v>
                </c:pt>
                <c:pt idx="478">
                  <c:v>3.6998272957582401E-3</c:v>
                </c:pt>
                <c:pt idx="479">
                  <c:v>3.7145886346847679E-3</c:v>
                </c:pt>
                <c:pt idx="480">
                  <c:v>3.7296440302176936E-3</c:v>
                </c:pt>
                <c:pt idx="481">
                  <c:v>3.7445034508944985E-3</c:v>
                </c:pt>
                <c:pt idx="482">
                  <c:v>3.7593632043182446E-3</c:v>
                </c:pt>
                <c:pt idx="483">
                  <c:v>3.7740266118062582E-3</c:v>
                </c:pt>
                <c:pt idx="484">
                  <c:v>3.7887877697988515E-3</c:v>
                </c:pt>
                <c:pt idx="485">
                  <c:v>3.8037452095038837E-3</c:v>
                </c:pt>
                <c:pt idx="486">
                  <c:v>3.8186044560426513E-3</c:v>
                </c:pt>
                <c:pt idx="487">
                  <c:v>3.833561455159451E-3</c:v>
                </c:pt>
                <c:pt idx="488">
                  <c:v>3.8485187955101807E-3</c:v>
                </c:pt>
                <c:pt idx="489">
                  <c:v>3.8633779386529898E-3</c:v>
                </c:pt>
                <c:pt idx="490">
                  <c:v>3.8784333796779702E-3</c:v>
                </c:pt>
                <c:pt idx="491">
                  <c:v>3.8935869590408512E-3</c:v>
                </c:pt>
                <c:pt idx="492">
                  <c:v>3.9089376146308474E-3</c:v>
                </c:pt>
                <c:pt idx="493">
                  <c:v>3.9233096183719507E-3</c:v>
                </c:pt>
                <c:pt idx="494">
                  <c:v>3.9377793893053958E-3</c:v>
                </c:pt>
                <c:pt idx="495">
                  <c:v>3.9522495269073143E-3</c:v>
                </c:pt>
                <c:pt idx="496">
                  <c:v>3.9665236861494702E-3</c:v>
                </c:pt>
                <c:pt idx="497">
                  <c:v>3.9814827219237792E-3</c:v>
                </c:pt>
                <c:pt idx="498">
                  <c:v>3.9964409585473426E-3</c:v>
                </c:pt>
                <c:pt idx="499">
                  <c:v>4.011495781490293E-3</c:v>
                </c:pt>
                <c:pt idx="500">
                  <c:v>4.0268443250146557E-3</c:v>
                </c:pt>
                <c:pt idx="501">
                  <c:v>4.0426837466842613E-3</c:v>
                </c:pt>
                <c:pt idx="502">
                  <c:v>4.0582290002466603E-3</c:v>
                </c:pt>
                <c:pt idx="503">
                  <c:v>4.074165377436767E-3</c:v>
                </c:pt>
                <c:pt idx="504">
                  <c:v>4.0904936774388556E-3</c:v>
                </c:pt>
                <c:pt idx="505">
                  <c:v>4.1065290046407021E-3</c:v>
                </c:pt>
                <c:pt idx="506">
                  <c:v>4.1231510359167611E-3</c:v>
                </c:pt>
                <c:pt idx="507">
                  <c:v>4.1398700306110037E-3</c:v>
                </c:pt>
                <c:pt idx="508">
                  <c:v>4.1567845776631085E-3</c:v>
                </c:pt>
                <c:pt idx="509">
                  <c:v>4.1736013189366261E-3</c:v>
                </c:pt>
                <c:pt idx="510">
                  <c:v>4.1904180404765956E-3</c:v>
                </c:pt>
                <c:pt idx="511">
                  <c:v>4.2075285111686789E-3</c:v>
                </c:pt>
                <c:pt idx="512">
                  <c:v>4.2244429804827455E-3</c:v>
                </c:pt>
                <c:pt idx="513">
                  <c:v>4.2424330727703907E-3</c:v>
                </c:pt>
                <c:pt idx="514">
                  <c:v>4.260813869915836E-3</c:v>
                </c:pt>
                <c:pt idx="515">
                  <c:v>4.2791946418978544E-3</c:v>
                </c:pt>
                <c:pt idx="516">
                  <c:v>4.2976735944773026E-3</c:v>
                </c:pt>
                <c:pt idx="517">
                  <c:v>4.3159565324104587E-3</c:v>
                </c:pt>
                <c:pt idx="518">
                  <c:v>4.334239445314525E-3</c:v>
                </c:pt>
                <c:pt idx="519">
                  <c:v>4.352424547870104E-3</c:v>
                </c:pt>
                <c:pt idx="520">
                  <c:v>4.3709029812866174E-3</c:v>
                </c:pt>
                <c:pt idx="521">
                  <c:v>4.3890871754754812E-3</c:v>
                </c:pt>
                <c:pt idx="522">
                  <c:v>4.4076637709886679E-3</c:v>
                </c:pt>
                <c:pt idx="523">
                  <c:v>4.4259461239675169E-3</c:v>
                </c:pt>
                <c:pt idx="524">
                  <c:v>4.4442288829211751E-3</c:v>
                </c:pt>
                <c:pt idx="525">
                  <c:v>4.4622169531389755E-3</c:v>
                </c:pt>
                <c:pt idx="526">
                  <c:v>4.4804987806237317E-3</c:v>
                </c:pt>
                <c:pt idx="527">
                  <c:v>4.4954558962166935E-3</c:v>
                </c:pt>
                <c:pt idx="528">
                  <c:v>4.5101196316492675E-3</c:v>
                </c:pt>
                <c:pt idx="529">
                  <c:v>4.5246846718582923E-3</c:v>
                </c:pt>
                <c:pt idx="530">
                  <c:v>4.539446581197204E-3</c:v>
                </c:pt>
                <c:pt idx="531">
                  <c:v>4.5543062517938715E-3</c:v>
                </c:pt>
                <c:pt idx="532">
                  <c:v>4.5689698838147219E-3</c:v>
                </c:pt>
                <c:pt idx="533">
                  <c:v>4.583636179268602E-3</c:v>
                </c:pt>
                <c:pt idx="534">
                  <c:v>4.5982015344874227E-3</c:v>
                </c:pt>
                <c:pt idx="535">
                  <c:v>4.6169711237871169E-3</c:v>
                </c:pt>
                <c:pt idx="536">
                  <c:v>4.6307541449635004E-3</c:v>
                </c:pt>
                <c:pt idx="537">
                  <c:v>4.6446353772018334E-3</c:v>
                </c:pt>
                <c:pt idx="538">
                  <c:v>4.658027666157416E-3</c:v>
                </c:pt>
                <c:pt idx="539">
                  <c:v>4.671909306797728E-3</c:v>
                </c:pt>
                <c:pt idx="540">
                  <c:v>4.6859864929535977E-3</c:v>
                </c:pt>
                <c:pt idx="541">
                  <c:v>4.7003570077062129E-3</c:v>
                </c:pt>
                <c:pt idx="542">
                  <c:v>4.7134553931482692E-3</c:v>
                </c:pt>
                <c:pt idx="543">
                  <c:v>4.7270440563986771E-3</c:v>
                </c:pt>
                <c:pt idx="544">
                  <c:v>4.7403384240618518E-3</c:v>
                </c:pt>
                <c:pt idx="545">
                  <c:v>4.7535349851197672E-3</c:v>
                </c:pt>
                <c:pt idx="546">
                  <c:v>4.7671231215737908E-3</c:v>
                </c:pt>
                <c:pt idx="547">
                  <c:v>4.779048924870466E-3</c:v>
                </c:pt>
                <c:pt idx="548">
                  <c:v>4.7908769265323503E-3</c:v>
                </c:pt>
                <c:pt idx="549">
                  <c:v>4.8029009451304727E-3</c:v>
                </c:pt>
                <c:pt idx="550">
                  <c:v>4.8150222592839853E-3</c:v>
                </c:pt>
                <c:pt idx="551">
                  <c:v>4.8271435544737784E-3</c:v>
                </c:pt>
                <c:pt idx="552">
                  <c:v>4.8390692653392797E-3</c:v>
                </c:pt>
                <c:pt idx="553">
                  <c:v>4.8511905227535124E-3</c:v>
                </c:pt>
                <c:pt idx="554">
                  <c:v>4.8632130276027308E-3</c:v>
                </c:pt>
                <c:pt idx="555">
                  <c:v>4.8752359856523153E-3</c:v>
                </c:pt>
                <c:pt idx="556">
                  <c:v>4.8881384855885557E-3</c:v>
                </c:pt>
                <c:pt idx="557">
                  <c:v>4.9007466551884704E-3</c:v>
                </c:pt>
                <c:pt idx="558">
                  <c:v>4.9133543147616976E-3</c:v>
                </c:pt>
                <c:pt idx="559">
                  <c:v>4.9260602059248981E-3</c:v>
                </c:pt>
                <c:pt idx="560">
                  <c:v>4.9386678025007402E-3</c:v>
                </c:pt>
                <c:pt idx="561">
                  <c:v>4.9513736329014346E-3</c:v>
                </c:pt>
                <c:pt idx="562">
                  <c:v>4.9620255342983643E-3</c:v>
                </c:pt>
                <c:pt idx="563">
                  <c:v>4.9746340111644916E-3</c:v>
                </c:pt>
                <c:pt idx="564">
                  <c:v>4.9870464104695422E-3</c:v>
                </c:pt>
                <c:pt idx="565">
                  <c:v>4.9992622404286813E-3</c:v>
                </c:pt>
                <c:pt idx="566">
                  <c:v>5.0117718703632796E-3</c:v>
                </c:pt>
                <c:pt idx="567">
                  <c:v>5.0238898532266596E-3</c:v>
                </c:pt>
                <c:pt idx="568">
                  <c:v>5.0366952239104812E-3</c:v>
                </c:pt>
                <c:pt idx="569">
                  <c:v>5.0498912041543331E-3</c:v>
                </c:pt>
                <c:pt idx="570">
                  <c:v>5.0627933238833744E-3</c:v>
                </c:pt>
                <c:pt idx="571">
                  <c:v>5.0757931990239591E-3</c:v>
                </c:pt>
                <c:pt idx="572">
                  <c:v>5.088695268193888E-3</c:v>
                </c:pt>
                <c:pt idx="573">
                  <c:v>5.1016955914309214E-3</c:v>
                </c:pt>
                <c:pt idx="574">
                  <c:v>5.1143037701268934E-3</c:v>
                </c:pt>
                <c:pt idx="575">
                  <c:v>5.1272067664736021E-3</c:v>
                </c:pt>
                <c:pt idx="576">
                  <c:v>5.136767636114925E-3</c:v>
                </c:pt>
                <c:pt idx="577">
                  <c:v>5.1460335774560217E-3</c:v>
                </c:pt>
                <c:pt idx="578">
                  <c:v>5.1536286260422948E-3</c:v>
                </c:pt>
                <c:pt idx="579">
                  <c:v>5.1611252981869082E-3</c:v>
                </c:pt>
                <c:pt idx="580">
                  <c:v>5.1678396556820161E-3</c:v>
                </c:pt>
                <c:pt idx="581">
                  <c:v>5.1741643389218162E-3</c:v>
                </c:pt>
                <c:pt idx="582">
                  <c:v>5.1811728751764985E-3</c:v>
                </c:pt>
                <c:pt idx="583">
                  <c:v>5.1891600995512821E-3</c:v>
                </c:pt>
                <c:pt idx="584">
                  <c:v>5.1969501552524555E-3</c:v>
                </c:pt>
                <c:pt idx="585">
                  <c:v>5.2049366821027565E-3</c:v>
                </c:pt>
                <c:pt idx="586">
                  <c:v>5.212923113686152E-3</c:v>
                </c:pt>
                <c:pt idx="587">
                  <c:v>5.220811166045447E-3</c:v>
                </c:pt>
                <c:pt idx="588">
                  <c:v>5.2276179985637494E-3</c:v>
                </c:pt>
                <c:pt idx="589">
                  <c:v>5.2341298823705973E-3</c:v>
                </c:pt>
                <c:pt idx="590">
                  <c:v>5.2409354958400378E-3</c:v>
                </c:pt>
                <c:pt idx="591">
                  <c:v>5.2477404964264007E-3</c:v>
                </c:pt>
                <c:pt idx="592">
                  <c:v>5.2544476259857031E-3</c:v>
                </c:pt>
                <c:pt idx="593">
                  <c:v>5.2594930941716189E-3</c:v>
                </c:pt>
                <c:pt idx="594">
                  <c:v>5.2663955742957569E-3</c:v>
                </c:pt>
                <c:pt idx="595">
                  <c:v>5.2738886831420473E-3</c:v>
                </c:pt>
                <c:pt idx="596">
                  <c:v>5.2807925079894069E-3</c:v>
                </c:pt>
                <c:pt idx="597">
                  <c:v>5.2877929667640711E-3</c:v>
                </c:pt>
                <c:pt idx="598">
                  <c:v>5.2935202990298524E-3</c:v>
                </c:pt>
                <c:pt idx="599">
                  <c:v>5.2994435906852377E-3</c:v>
                </c:pt>
                <c:pt idx="600">
                  <c:v>5.3051702264050871E-3</c:v>
                </c:pt>
                <c:pt idx="601">
                  <c:v>5.3106034824677018E-3</c:v>
                </c:pt>
                <c:pt idx="602">
                  <c:v>5.3153486778791947E-3</c:v>
                </c:pt>
                <c:pt idx="603">
                  <c:v>5.3198972290138258E-3</c:v>
                </c:pt>
                <c:pt idx="604">
                  <c:v>5.3241513775279525E-3</c:v>
                </c:pt>
                <c:pt idx="605">
                  <c:v>5.3286014911519963E-3</c:v>
                </c:pt>
                <c:pt idx="606">
                  <c:v>5.3329537673809657E-3</c:v>
                </c:pt>
                <c:pt idx="607">
                  <c:v>5.3373054452596769E-3</c:v>
                </c:pt>
                <c:pt idx="608">
                  <c:v>5.341657567900393E-3</c:v>
                </c:pt>
                <c:pt idx="609">
                  <c:v>5.3451251027909485E-3</c:v>
                </c:pt>
                <c:pt idx="610">
                  <c:v>5.3478063446179558E-3</c:v>
                </c:pt>
                <c:pt idx="611">
                  <c:v>5.3504875303551636E-3</c:v>
                </c:pt>
                <c:pt idx="612">
                  <c:v>5.3532664133486563E-3</c:v>
                </c:pt>
                <c:pt idx="613">
                  <c:v>5.3560462853425861E-3</c:v>
                </c:pt>
                <c:pt idx="614">
                  <c:v>5.3587273012882797E-3</c:v>
                </c:pt>
                <c:pt idx="615">
                  <c:v>5.361506011447803E-3</c:v>
                </c:pt>
                <c:pt idx="616">
                  <c:v>5.3642851878359377E-3</c:v>
                </c:pt>
                <c:pt idx="617">
                  <c:v>5.3669660337498648E-3</c:v>
                </c:pt>
                <c:pt idx="618">
                  <c:v>5.3688606473443201E-3</c:v>
                </c:pt>
                <c:pt idx="619">
                  <c:v>5.371246573754318E-3</c:v>
                </c:pt>
                <c:pt idx="620">
                  <c:v>5.3733381632417032E-3</c:v>
                </c:pt>
                <c:pt idx="621">
                  <c:v>5.3752331681982124E-3</c:v>
                </c:pt>
                <c:pt idx="622">
                  <c:v>5.3772258737869727E-3</c:v>
                </c:pt>
                <c:pt idx="623">
                  <c:v>5.3791202674293714E-3</c:v>
                </c:pt>
                <c:pt idx="624">
                  <c:v>5.3822852471410165E-3</c:v>
                </c:pt>
                <c:pt idx="625">
                  <c:v>5.3858437460232444E-3</c:v>
                </c:pt>
                <c:pt idx="626">
                  <c:v>5.3892051110606687E-3</c:v>
                </c:pt>
                <c:pt idx="627">
                  <c:v>5.3923672376843257E-3</c:v>
                </c:pt>
                <c:pt idx="628">
                  <c:v>5.3953322356905531E-3</c:v>
                </c:pt>
                <c:pt idx="629">
                  <c:v>5.3979056946877879E-3</c:v>
                </c:pt>
                <c:pt idx="630">
                  <c:v>5.4007728206841854E-3</c:v>
                </c:pt>
                <c:pt idx="631">
                  <c:v>5.4028580163081319E-3</c:v>
                </c:pt>
                <c:pt idx="632">
                  <c:v>5.4048449020711598E-3</c:v>
                </c:pt>
                <c:pt idx="633">
                  <c:v>5.4068322680891345E-3</c:v>
                </c:pt>
                <c:pt idx="634">
                  <c:v>5.4088190577290529E-3</c:v>
                </c:pt>
                <c:pt idx="635">
                  <c:v>5.4109040559644495E-3</c:v>
                </c:pt>
                <c:pt idx="636">
                  <c:v>5.4130867308619379E-3</c:v>
                </c:pt>
                <c:pt idx="637">
                  <c:v>5.4151705692728758E-3</c:v>
                </c:pt>
                <c:pt idx="638">
                  <c:v>5.4176452543712728E-3</c:v>
                </c:pt>
                <c:pt idx="639">
                  <c:v>5.4199249622517431E-3</c:v>
                </c:pt>
                <c:pt idx="640">
                  <c:v>5.4235774933455438E-3</c:v>
                </c:pt>
                <c:pt idx="641">
                  <c:v>5.427032909302465E-3</c:v>
                </c:pt>
                <c:pt idx="642">
                  <c:v>5.430488245570908E-3</c:v>
                </c:pt>
                <c:pt idx="643">
                  <c:v>5.4338457834171017E-3</c:v>
                </c:pt>
                <c:pt idx="644">
                  <c:v>5.4380858907026042E-3</c:v>
                </c:pt>
                <c:pt idx="645">
                  <c:v>5.4418351951595056E-3</c:v>
                </c:pt>
                <c:pt idx="646">
                  <c:v>5.4457803776604141E-3</c:v>
                </c:pt>
                <c:pt idx="647">
                  <c:v>5.4499230303659552E-3</c:v>
                </c:pt>
                <c:pt idx="648">
                  <c:v>5.4537703215578048E-3</c:v>
                </c:pt>
                <c:pt idx="649">
                  <c:v>5.4573233231758334E-3</c:v>
                </c:pt>
                <c:pt idx="650">
                  <c:v>5.4610716656953162E-3</c:v>
                </c:pt>
                <c:pt idx="651">
                  <c:v>5.4648199225120209E-3</c:v>
                </c:pt>
                <c:pt idx="652">
                  <c:v>5.4687640456463349E-3</c:v>
                </c:pt>
                <c:pt idx="653">
                  <c:v>5.4725115944864733E-3</c:v>
                </c:pt>
                <c:pt idx="654">
                  <c:v>5.4746968212717739E-3</c:v>
                </c:pt>
                <c:pt idx="655">
                  <c:v>5.4784458218533061E-3</c:v>
                </c:pt>
                <c:pt idx="656">
                  <c:v>5.4822929782467611E-3</c:v>
                </c:pt>
                <c:pt idx="657">
                  <c:v>5.485846402944583E-3</c:v>
                </c:pt>
                <c:pt idx="658">
                  <c:v>5.4906736319284555E-3</c:v>
                </c:pt>
                <c:pt idx="659">
                  <c:v>5.4952065814686257E-3</c:v>
                </c:pt>
                <c:pt idx="660">
                  <c:v>5.5001313090892179E-3</c:v>
                </c:pt>
                <c:pt idx="661">
                  <c:v>5.5051541698161177E-3</c:v>
                </c:pt>
                <c:pt idx="662">
                  <c:v>5.5103728602265978E-3</c:v>
                </c:pt>
                <c:pt idx="663">
                  <c:v>5.5155909036910256E-3</c:v>
                </c:pt>
                <c:pt idx="664">
                  <c:v>5.5208093774234968E-3</c:v>
                </c:pt>
                <c:pt idx="665">
                  <c:v>5.5259295080807291E-3</c:v>
                </c:pt>
                <c:pt idx="666">
                  <c:v>5.5311477661603714E-3</c:v>
                </c:pt>
                <c:pt idx="667">
                  <c:v>5.5364641501443046E-3</c:v>
                </c:pt>
                <c:pt idx="668">
                  <c:v>5.5416827329486384E-3</c:v>
                </c:pt>
                <c:pt idx="669">
                  <c:v>5.5468024338367616E-3</c:v>
                </c:pt>
                <c:pt idx="670">
                  <c:v>5.5519220276940562E-3</c:v>
                </c:pt>
                <c:pt idx="671">
                  <c:v>5.5570415145242968E-3</c:v>
                </c:pt>
                <c:pt idx="672">
                  <c:v>5.5613739573157073E-3</c:v>
                </c:pt>
                <c:pt idx="673">
                  <c:v>5.5649204575960454E-3</c:v>
                </c:pt>
                <c:pt idx="674">
                  <c:v>5.5697444005347041E-3</c:v>
                </c:pt>
                <c:pt idx="675">
                  <c:v>5.5732939833941231E-3</c:v>
                </c:pt>
                <c:pt idx="676">
                  <c:v>5.5755654298139667E-3</c:v>
                </c:pt>
                <c:pt idx="677">
                  <c:v>5.5775426811590645E-3</c:v>
                </c:pt>
                <c:pt idx="678">
                  <c:v>5.5797152413104012E-3</c:v>
                </c:pt>
                <c:pt idx="679">
                  <c:v>5.5811979912845366E-3</c:v>
                </c:pt>
                <c:pt idx="680">
                  <c:v>5.5832700380396005E-3</c:v>
                </c:pt>
                <c:pt idx="681">
                  <c:v>5.5855368352988322E-3</c:v>
                </c:pt>
                <c:pt idx="682">
                  <c:v>5.5884900254512537E-3</c:v>
                </c:pt>
                <c:pt idx="683">
                  <c:v>5.5913443703576871E-3</c:v>
                </c:pt>
                <c:pt idx="684">
                  <c:v>5.5939045271928833E-3</c:v>
                </c:pt>
                <c:pt idx="685">
                  <c:v>5.5963669422687268E-3</c:v>
                </c:pt>
                <c:pt idx="686">
                  <c:v>5.5976517835141237E-3</c:v>
                </c:pt>
                <c:pt idx="687">
                  <c:v>5.5993283540689553E-3</c:v>
                </c:pt>
                <c:pt idx="688">
                  <c:v>5.6008084478778031E-3</c:v>
                </c:pt>
                <c:pt idx="689">
                  <c:v>5.6024854705432059E-3</c:v>
                </c:pt>
                <c:pt idx="690">
                  <c:v>5.6044570791466963E-3</c:v>
                </c:pt>
                <c:pt idx="691">
                  <c:v>5.606330421615846E-3</c:v>
                </c:pt>
                <c:pt idx="692">
                  <c:v>5.6080083879390674E-3</c:v>
                </c:pt>
                <c:pt idx="693">
                  <c:v>5.6094909864730091E-3</c:v>
                </c:pt>
                <c:pt idx="694">
                  <c:v>5.6105779771313813E-3</c:v>
                </c:pt>
                <c:pt idx="695">
                  <c:v>5.6102900663226318E-3</c:v>
                </c:pt>
                <c:pt idx="696">
                  <c:v>5.6101980234182225E-3</c:v>
                </c:pt>
                <c:pt idx="697">
                  <c:v>5.6103018387505532E-3</c:v>
                </c:pt>
                <c:pt idx="698">
                  <c:v>5.6104056506967037E-3</c:v>
                </c:pt>
                <c:pt idx="699">
                  <c:v>5.6109006091633606E-3</c:v>
                </c:pt>
                <c:pt idx="700">
                  <c:v>5.6112979026574639E-3</c:v>
                </c:pt>
                <c:pt idx="701">
                  <c:v>5.6130721119087568E-3</c:v>
                </c:pt>
                <c:pt idx="702">
                  <c:v>5.6147480755173174E-3</c:v>
                </c:pt>
                <c:pt idx="703">
                  <c:v>5.6177910157917399E-3</c:v>
                </c:pt>
                <c:pt idx="704">
                  <c:v>5.6211278950131227E-3</c:v>
                </c:pt>
                <c:pt idx="705">
                  <c:v>5.6241706545228087E-3</c:v>
                </c:pt>
                <c:pt idx="706">
                  <c:v>5.6275067962630043E-3</c:v>
                </c:pt>
                <c:pt idx="707">
                  <c:v>5.6307457523356863E-3</c:v>
                </c:pt>
                <c:pt idx="708">
                  <c:v>5.6362324823362453E-3</c:v>
                </c:pt>
                <c:pt idx="709">
                  <c:v>5.6413274122779633E-3</c:v>
                </c:pt>
                <c:pt idx="710">
                  <c:v>5.6462258256004816E-3</c:v>
                </c:pt>
                <c:pt idx="711">
                  <c:v>5.6511240983181388E-3</c:v>
                </c:pt>
                <c:pt idx="712">
                  <c:v>5.6559240461466764E-3</c:v>
                </c:pt>
                <c:pt idx="713">
                  <c:v>5.6600404405759974E-3</c:v>
                </c:pt>
                <c:pt idx="714">
                  <c:v>5.663566517056573E-3</c:v>
                </c:pt>
                <c:pt idx="715">
                  <c:v>5.6636733050545729E-3</c:v>
                </c:pt>
                <c:pt idx="716">
                  <c:v>5.6670023053437824E-3</c:v>
                </c:pt>
                <c:pt idx="717">
                  <c:v>5.6699407037779093E-3</c:v>
                </c:pt>
                <c:pt idx="718">
                  <c:v>5.6729766341034882E-3</c:v>
                </c:pt>
                <c:pt idx="719">
                  <c:v>5.6760124701829007E-3</c:v>
                </c:pt>
                <c:pt idx="720">
                  <c:v>5.6795363124249043E-3</c:v>
                </c:pt>
                <c:pt idx="721">
                  <c:v>5.6827694085552771E-3</c:v>
                </c:pt>
                <c:pt idx="722">
                  <c:v>5.6854155940986306E-3</c:v>
                </c:pt>
                <c:pt idx="723">
                  <c:v>5.6888437340671949E-3</c:v>
                </c:pt>
                <c:pt idx="724">
                  <c:v>5.6920754307370203E-3</c:v>
                </c:pt>
                <c:pt idx="725">
                  <c:v>5.6951112471614884E-3</c:v>
                </c:pt>
                <c:pt idx="726">
                  <c:v>5.6980488026288079E-3</c:v>
                </c:pt>
                <c:pt idx="727">
                  <c:v>5.7010838765143568E-3</c:v>
                </c:pt>
                <c:pt idx="728">
                  <c:v>5.7042170210557241E-3</c:v>
                </c:pt>
                <c:pt idx="729">
                  <c:v>5.7071542987257029E-3</c:v>
                </c:pt>
                <c:pt idx="730">
                  <c:v>5.7097010649689306E-3</c:v>
                </c:pt>
                <c:pt idx="731">
                  <c:v>5.7121495910898989E-3</c:v>
                </c:pt>
                <c:pt idx="732">
                  <c:v>5.7146962005190094E-3</c:v>
                </c:pt>
                <c:pt idx="733">
                  <c:v>5.7172421729034806E-3</c:v>
                </c:pt>
                <c:pt idx="734">
                  <c:v>5.7196904667953241E-3</c:v>
                </c:pt>
                <c:pt idx="735">
                  <c:v>5.7219423724237384E-3</c:v>
                </c:pt>
                <c:pt idx="736">
                  <c:v>5.7245868251938337E-3</c:v>
                </c:pt>
                <c:pt idx="737">
                  <c:v>5.7273259960579637E-3</c:v>
                </c:pt>
                <c:pt idx="738">
                  <c:v>5.7302619431205404E-3</c:v>
                </c:pt>
                <c:pt idx="739">
                  <c:v>5.7331977984957927E-3</c:v>
                </c:pt>
                <c:pt idx="740">
                  <c:v>5.7358391134942899E-3</c:v>
                </c:pt>
                <c:pt idx="741">
                  <c:v>5.7384803444631149E-3</c:v>
                </c:pt>
                <c:pt idx="742">
                  <c:v>5.741219078077231E-3</c:v>
                </c:pt>
                <c:pt idx="743">
                  <c:v>5.7435662631133422E-3</c:v>
                </c:pt>
                <c:pt idx="744">
                  <c:v>5.7459139332705078E-3</c:v>
                </c:pt>
                <c:pt idx="745">
                  <c:v>5.7478689568237762E-3</c:v>
                </c:pt>
                <c:pt idx="746">
                  <c:v>5.7468981884498671E-3</c:v>
                </c:pt>
                <c:pt idx="747">
                  <c:v>5.7490494118486168E-3</c:v>
                </c:pt>
                <c:pt idx="748">
                  <c:v>5.7508096955827259E-3</c:v>
                </c:pt>
                <c:pt idx="749">
                  <c:v>5.7526674975554304E-3</c:v>
                </c:pt>
                <c:pt idx="750">
                  <c:v>5.7547181409738357E-3</c:v>
                </c:pt>
                <c:pt idx="751">
                  <c:v>5.7563812348764287E-3</c:v>
                </c:pt>
                <c:pt idx="752">
                  <c:v>5.7569698724788676E-3</c:v>
                </c:pt>
                <c:pt idx="753">
                  <c:v>5.7576566217538705E-3</c:v>
                </c:pt>
                <c:pt idx="754">
                  <c:v>5.758147089792498E-3</c:v>
                </c:pt>
                <c:pt idx="755">
                  <c:v>5.7585399756652222E-3</c:v>
                </c:pt>
                <c:pt idx="756">
                  <c:v>5.7597156114197468E-3</c:v>
                </c:pt>
                <c:pt idx="757">
                  <c:v>5.7604033950702238E-3</c:v>
                </c:pt>
                <c:pt idx="758">
                  <c:v>5.761383278329868E-3</c:v>
                </c:pt>
                <c:pt idx="759">
                  <c:v>5.7623608811547822E-3</c:v>
                </c:pt>
                <c:pt idx="760">
                  <c:v>5.7632414557688971E-3</c:v>
                </c:pt>
                <c:pt idx="761">
                  <c:v>5.7641220013469052E-3</c:v>
                </c:pt>
                <c:pt idx="762">
                  <c:v>5.7652957448042219E-3</c:v>
                </c:pt>
                <c:pt idx="763">
                  <c:v>5.7658846928418939E-3</c:v>
                </c:pt>
                <c:pt idx="764">
                  <c:v>5.7660834150572438E-3</c:v>
                </c:pt>
                <c:pt idx="765">
                  <c:v>5.7659900430635513E-3</c:v>
                </c:pt>
                <c:pt idx="766">
                  <c:v>5.7665795135861675E-3</c:v>
                </c:pt>
                <c:pt idx="767">
                  <c:v>5.7672676370963405E-3</c:v>
                </c:pt>
                <c:pt idx="768">
                  <c:v>5.7679551759524106E-3</c:v>
                </c:pt>
                <c:pt idx="769">
                  <c:v>5.7680579925249997E-3</c:v>
                </c:pt>
                <c:pt idx="770">
                  <c:v>5.7681613684474886E-3</c:v>
                </c:pt>
                <c:pt idx="771">
                  <c:v>5.7681666377458196E-3</c:v>
                </c:pt>
                <c:pt idx="772">
                  <c:v>5.7681719068753967E-3</c:v>
                </c:pt>
                <c:pt idx="773">
                  <c:v>5.7680790756562406E-3</c:v>
                </c:pt>
                <c:pt idx="774">
                  <c:v>5.7678887114276378E-3</c:v>
                </c:pt>
                <c:pt idx="775">
                  <c:v>5.7676002563595841E-3</c:v>
                </c:pt>
                <c:pt idx="776">
                  <c:v>5.772188452560556E-3</c:v>
                </c:pt>
                <c:pt idx="777">
                  <c:v>5.7727743403988008E-3</c:v>
                </c:pt>
                <c:pt idx="778">
                  <c:v>5.7744381024162905E-3</c:v>
                </c:pt>
                <c:pt idx="779">
                  <c:v>5.7760031567890557E-3</c:v>
                </c:pt>
                <c:pt idx="780">
                  <c:v>5.776689858794537E-3</c:v>
                </c:pt>
                <c:pt idx="781">
                  <c:v>5.7775721518720236E-3</c:v>
                </c:pt>
                <c:pt idx="782">
                  <c:v>5.7785519399200513E-3</c:v>
                </c:pt>
                <c:pt idx="783">
                  <c:v>5.7801162635231496E-3</c:v>
                </c:pt>
                <c:pt idx="784">
                  <c:v>5.7807075893472337E-3</c:v>
                </c:pt>
                <c:pt idx="785">
                  <c:v>5.781297205134317E-3</c:v>
                </c:pt>
                <c:pt idx="786">
                  <c:v>5.7812983166509735E-3</c:v>
                </c:pt>
                <c:pt idx="787">
                  <c:v>5.782181013909593E-3</c:v>
                </c:pt>
                <c:pt idx="788">
                  <c:v>5.7822801883693487E-3</c:v>
                </c:pt>
                <c:pt idx="789">
                  <c:v>5.7824768717988917E-3</c:v>
                </c:pt>
                <c:pt idx="790">
                  <c:v>5.7815028572565375E-3</c:v>
                </c:pt>
                <c:pt idx="791">
                  <c:v>5.7822829096487727E-3</c:v>
                </c:pt>
                <c:pt idx="792">
                  <c:v>5.7821848058419167E-3</c:v>
                </c:pt>
                <c:pt idx="793">
                  <c:v>5.7818916940080012E-3</c:v>
                </c:pt>
                <c:pt idx="794">
                  <c:v>5.7829687232169302E-3</c:v>
                </c:pt>
                <c:pt idx="795">
                  <c:v>5.7837532101492339E-3</c:v>
                </c:pt>
                <c:pt idx="796">
                  <c:v>5.7846357368203094E-3</c:v>
                </c:pt>
                <c:pt idx="797">
                  <c:v>5.7853226723574291E-3</c:v>
                </c:pt>
                <c:pt idx="798">
                  <c:v>5.7860073293001246E-3</c:v>
                </c:pt>
                <c:pt idx="799">
                  <c:v>5.7860094902801862E-3</c:v>
                </c:pt>
                <c:pt idx="800">
                  <c:v>5.7866952416878448E-3</c:v>
                </c:pt>
                <c:pt idx="801">
                  <c:v>5.7874784637905741E-3</c:v>
                </c:pt>
                <c:pt idx="802">
                  <c:v>5.7898305547416928E-3</c:v>
                </c:pt>
                <c:pt idx="803">
                  <c:v>5.7920839569451932E-3</c:v>
                </c:pt>
                <c:pt idx="804">
                  <c:v>5.7958965458009271E-3</c:v>
                </c:pt>
                <c:pt idx="805">
                  <c:v>5.7976634843908137E-3</c:v>
                </c:pt>
                <c:pt idx="806">
                  <c:v>5.7952232277640459E-3</c:v>
                </c:pt>
                <c:pt idx="807">
                  <c:v>5.7962964298854391E-3</c:v>
                </c:pt>
                <c:pt idx="808">
                  <c:v>5.7975639956586722E-3</c:v>
                </c:pt>
                <c:pt idx="809">
                  <c:v>5.7987340382745778E-3</c:v>
                </c:pt>
                <c:pt idx="810">
                  <c:v>5.7999034762867829E-3</c:v>
                </c:pt>
                <c:pt idx="811">
                  <c:v>5.8017557819434185E-3</c:v>
                </c:pt>
                <c:pt idx="812">
                  <c:v>5.8039010184460782E-3</c:v>
                </c:pt>
                <c:pt idx="813">
                  <c:v>5.8060490131324194E-3</c:v>
                </c:pt>
                <c:pt idx="814">
                  <c:v>5.8085885272189941E-3</c:v>
                </c:pt>
                <c:pt idx="815">
                  <c:v>5.8106372070265699E-3</c:v>
                </c:pt>
                <c:pt idx="816">
                  <c:v>5.8129799273383131E-3</c:v>
                </c:pt>
                <c:pt idx="817">
                  <c:v>5.8150284679177044E-3</c:v>
                </c:pt>
                <c:pt idx="818">
                  <c:v>5.817272440456156E-3</c:v>
                </c:pt>
                <c:pt idx="819">
                  <c:v>5.8194188748663667E-3</c:v>
                </c:pt>
                <c:pt idx="820">
                  <c:v>5.8209798933752666E-3</c:v>
                </c:pt>
                <c:pt idx="821">
                  <c:v>5.8230298701833494E-3</c:v>
                </c:pt>
                <c:pt idx="822">
                  <c:v>5.8254707556943952E-3</c:v>
                </c:pt>
                <c:pt idx="823">
                  <c:v>5.8279115631791889E-3</c:v>
                </c:pt>
                <c:pt idx="824">
                  <c:v>5.8304503176458411E-3</c:v>
                </c:pt>
                <c:pt idx="825">
                  <c:v>5.8334762676979235E-3</c:v>
                </c:pt>
                <c:pt idx="826">
                  <c:v>5.8366970290166797E-3</c:v>
                </c:pt>
                <c:pt idx="827">
                  <c:v>5.8398196667583946E-3</c:v>
                </c:pt>
                <c:pt idx="828">
                  <c:v>5.8415778964919784E-3</c:v>
                </c:pt>
                <c:pt idx="829">
                  <c:v>5.8445054583635692E-3</c:v>
                </c:pt>
                <c:pt idx="830">
                  <c:v>5.8484131004998829E-3</c:v>
                </c:pt>
                <c:pt idx="831">
                  <c:v>5.8523206253544569E-3</c:v>
                </c:pt>
                <c:pt idx="832">
                  <c:v>5.8563249069061296E-3</c:v>
                </c:pt>
                <c:pt idx="833">
                  <c:v>5.8604282238348127E-3</c:v>
                </c:pt>
                <c:pt idx="834">
                  <c:v>5.8643342499999918E-3</c:v>
                </c:pt>
                <c:pt idx="835">
                  <c:v>5.8691222664459808E-3</c:v>
                </c:pt>
                <c:pt idx="836">
                  <c:v>5.8723431123544056E-3</c:v>
                </c:pt>
                <c:pt idx="837">
                  <c:v>5.8754652749770653E-3</c:v>
                </c:pt>
                <c:pt idx="838">
                  <c:v>5.8783918942868496E-3</c:v>
                </c:pt>
                <c:pt idx="839">
                  <c:v>5.8805389470977243E-3</c:v>
                </c:pt>
                <c:pt idx="840">
                  <c:v>5.8833713986343739E-3</c:v>
                </c:pt>
                <c:pt idx="841">
                  <c:v>5.8862994735602303E-3</c:v>
                </c:pt>
                <c:pt idx="842">
                  <c:v>5.8892268828407701E-3</c:v>
                </c:pt>
                <c:pt idx="843">
                  <c:v>5.8921541997127846E-3</c:v>
                </c:pt>
                <c:pt idx="844">
                  <c:v>5.8948854225853164E-3</c:v>
                </c:pt>
                <c:pt idx="845">
                  <c:v>5.8975185587117895E-3</c:v>
                </c:pt>
                <c:pt idx="846">
                  <c:v>5.899957338320494E-3</c:v>
                </c:pt>
                <c:pt idx="847">
                  <c:v>5.9021043496489956E-3</c:v>
                </c:pt>
                <c:pt idx="848">
                  <c:v>5.9043487130348016E-3</c:v>
                </c:pt>
                <c:pt idx="849">
                  <c:v>5.9068846857921464E-3</c:v>
                </c:pt>
                <c:pt idx="850">
                  <c:v>5.909030908994195E-3</c:v>
                </c:pt>
                <c:pt idx="851">
                  <c:v>5.9113718947689797E-3</c:v>
                </c:pt>
                <c:pt idx="852">
                  <c:v>5.9135174016489156E-3</c:v>
                </c:pt>
                <c:pt idx="853">
                  <c:v>5.915760828270944E-3</c:v>
                </c:pt>
                <c:pt idx="854">
                  <c:v>5.9181990050061195E-3</c:v>
                </c:pt>
                <c:pt idx="855">
                  <c:v>5.9207345131813138E-3</c:v>
                </c:pt>
                <c:pt idx="856">
                  <c:v>5.9232699403473088E-3</c:v>
                </c:pt>
                <c:pt idx="857">
                  <c:v>5.926001253423685E-3</c:v>
                </c:pt>
                <c:pt idx="858">
                  <c:v>5.9295163384838201E-3</c:v>
                </c:pt>
                <c:pt idx="859">
                  <c:v>5.9329333368789428E-3</c:v>
                </c:pt>
                <c:pt idx="860">
                  <c:v>5.9364482121646578E-3</c:v>
                </c:pt>
                <c:pt idx="861">
                  <c:v>5.9402557617695972E-3</c:v>
                </c:pt>
                <c:pt idx="862">
                  <c:v>5.9434753308569288E-3</c:v>
                </c:pt>
                <c:pt idx="863">
                  <c:v>5.9463040523732857E-3</c:v>
                </c:pt>
                <c:pt idx="864">
                  <c:v>5.9485459926837958E-3</c:v>
                </c:pt>
                <c:pt idx="865">
                  <c:v>5.9506893075758072E-3</c:v>
                </c:pt>
                <c:pt idx="866">
                  <c:v>5.9527351601140754E-3</c:v>
                </c:pt>
                <c:pt idx="867">
                  <c:v>5.9524441406275663E-3</c:v>
                </c:pt>
                <c:pt idx="868">
                  <c:v>5.9554620530299918E-3</c:v>
                </c:pt>
                <c:pt idx="869">
                  <c:v>5.9564335608150998E-3</c:v>
                </c:pt>
                <c:pt idx="870">
                  <c:v>5.9578942878404373E-3</c:v>
                </c:pt>
                <c:pt idx="871">
                  <c:v>5.9592541004016564E-3</c:v>
                </c:pt>
                <c:pt idx="872">
                  <c:v>5.9601252110288439E-3</c:v>
                </c:pt>
                <c:pt idx="873">
                  <c:v>5.9608977494525206E-3</c:v>
                </c:pt>
                <c:pt idx="874">
                  <c:v>5.9607944259192358E-3</c:v>
                </c:pt>
                <c:pt idx="875">
                  <c:v>5.9607884837875602E-3</c:v>
                </c:pt>
                <c:pt idx="876">
                  <c:v>5.9606840048731513E-3</c:v>
                </c:pt>
                <c:pt idx="877">
                  <c:v>5.9605801100290901E-3</c:v>
                </c:pt>
                <c:pt idx="878">
                  <c:v>5.9596908536345694E-3</c:v>
                </c:pt>
                <c:pt idx="879">
                  <c:v>5.9582145044854151E-3</c:v>
                </c:pt>
                <c:pt idx="880">
                  <c:v>5.9568355803159001E-3</c:v>
                </c:pt>
                <c:pt idx="881">
                  <c:v>5.9553593414403139E-3</c:v>
                </c:pt>
                <c:pt idx="882">
                  <c:v>5.9544679296950065E-3</c:v>
                </c:pt>
                <c:pt idx="883">
                  <c:v>5.9536739150141127E-3</c:v>
                </c:pt>
                <c:pt idx="884">
                  <c:v>5.9527831483494609E-3</c:v>
                </c:pt>
                <c:pt idx="885">
                  <c:v>5.9517933170352144E-3</c:v>
                </c:pt>
                <c:pt idx="886">
                  <c:v>5.9507067450006446E-3</c:v>
                </c:pt>
                <c:pt idx="887">
                  <c:v>5.9495222789949231E-3</c:v>
                </c:pt>
                <c:pt idx="888">
                  <c:v>5.9484357914347807E-3</c:v>
                </c:pt>
                <c:pt idx="889">
                  <c:v>5.9474472764231567E-3</c:v>
                </c:pt>
                <c:pt idx="890">
                  <c:v>5.9470429015735515E-3</c:v>
                </c:pt>
                <c:pt idx="891">
                  <c:v>5.9462479897509635E-3</c:v>
                </c:pt>
                <c:pt idx="892">
                  <c:v>5.9490746284116547E-3</c:v>
                </c:pt>
                <c:pt idx="893">
                  <c:v>5.9521949528074103E-3</c:v>
                </c:pt>
                <c:pt idx="894">
                  <c:v>5.9553146008977098E-3</c:v>
                </c:pt>
                <c:pt idx="895">
                  <c:v>5.9592134722086243E-3</c:v>
                </c:pt>
                <c:pt idx="896">
                  <c:v>5.9630143013444936E-3</c:v>
                </c:pt>
                <c:pt idx="897">
                  <c:v>5.9669129324222414E-3</c:v>
                </c:pt>
                <c:pt idx="898">
                  <c:v>5.9714962964809715E-3</c:v>
                </c:pt>
                <c:pt idx="899">
                  <c:v>5.9752000047499365E-3</c:v>
                </c:pt>
                <c:pt idx="900">
                  <c:v>5.9741085947075945E-3</c:v>
                </c:pt>
                <c:pt idx="901">
                  <c:v>5.9780114531995387E-3</c:v>
                </c:pt>
                <c:pt idx="902">
                  <c:v>5.9820115287554376E-3</c:v>
                </c:pt>
                <c:pt idx="903">
                  <c:v>5.9864037214474308E-3</c:v>
                </c:pt>
                <c:pt idx="904">
                  <c:v>5.9906961280196125E-3</c:v>
                </c:pt>
                <c:pt idx="905">
                  <c:v>5.9945979321400777E-3</c:v>
                </c:pt>
                <c:pt idx="906">
                  <c:v>5.9980112390201068E-3</c:v>
                </c:pt>
                <c:pt idx="907">
                  <c:v>6.002404114966664E-3</c:v>
                </c:pt>
                <c:pt idx="908">
                  <c:v>6.0066983752551373E-3</c:v>
                </c:pt>
                <c:pt idx="909">
                  <c:v>6.0111877424169347E-3</c:v>
                </c:pt>
                <c:pt idx="910">
                  <c:v>6.0160668506803461E-3</c:v>
                </c:pt>
                <c:pt idx="911">
                  <c:v>6.021041383528658E-3</c:v>
                </c:pt>
                <c:pt idx="912">
                  <c:v>6.0273881950387853E-3</c:v>
                </c:pt>
                <c:pt idx="913">
                  <c:v>6.0339300666307771E-3</c:v>
                </c:pt>
                <c:pt idx="914">
                  <c:v>6.0401792396038712E-3</c:v>
                </c:pt>
                <c:pt idx="915">
                  <c:v>6.0463297633921442E-3</c:v>
                </c:pt>
                <c:pt idx="916">
                  <c:v>6.0520908771191095E-3</c:v>
                </c:pt>
                <c:pt idx="917">
                  <c:v>6.0579503336237739E-3</c:v>
                </c:pt>
                <c:pt idx="918">
                  <c:v>6.0645869459867718E-3</c:v>
                </c:pt>
                <c:pt idx="919">
                  <c:v>6.0712227970713961E-3</c:v>
                </c:pt>
                <c:pt idx="920">
                  <c:v>6.0778590678183253E-3</c:v>
                </c:pt>
                <c:pt idx="921">
                  <c:v>6.0835161806895854E-3</c:v>
                </c:pt>
                <c:pt idx="922">
                  <c:v>6.0893683404223964E-3</c:v>
                </c:pt>
                <c:pt idx="923">
                  <c:v>6.0945386184971806E-3</c:v>
                </c:pt>
                <c:pt idx="924">
                  <c:v>6.1001952669652582E-3</c:v>
                </c:pt>
                <c:pt idx="925">
                  <c:v>6.1059490604291611E-3</c:v>
                </c:pt>
                <c:pt idx="926">
                  <c:v>6.1116053949328286E-3</c:v>
                </c:pt>
                <c:pt idx="927">
                  <c:v>6.1192194533792321E-3</c:v>
                </c:pt>
                <c:pt idx="928">
                  <c:v>6.1238063787840691E-3</c:v>
                </c:pt>
                <c:pt idx="929">
                  <c:v>6.1297559218582709E-3</c:v>
                </c:pt>
                <c:pt idx="930">
                  <c:v>6.1352188297452148E-3</c:v>
                </c:pt>
                <c:pt idx="931">
                  <c:v>6.141264156085402E-3</c:v>
                </c:pt>
                <c:pt idx="932">
                  <c:v>6.1469219419720833E-3</c:v>
                </c:pt>
                <c:pt idx="933">
                  <c:v>6.1528708500324658E-3</c:v>
                </c:pt>
                <c:pt idx="934">
                  <c:v>6.1583301535870216E-3</c:v>
                </c:pt>
                <c:pt idx="935">
                  <c:v>6.1638877916943002E-3</c:v>
                </c:pt>
                <c:pt idx="936">
                  <c:v>6.1694446760409694E-3</c:v>
                </c:pt>
                <c:pt idx="937">
                  <c:v>6.1751965774963224E-3</c:v>
                </c:pt>
                <c:pt idx="938">
                  <c:v>6.1808510358865032E-3</c:v>
                </c:pt>
                <c:pt idx="939">
                  <c:v>6.186701107380177E-3</c:v>
                </c:pt>
                <c:pt idx="940">
                  <c:v>6.1932319900088739E-3</c:v>
                </c:pt>
                <c:pt idx="941">
                  <c:v>6.1992756908155755E-3</c:v>
                </c:pt>
                <c:pt idx="942">
                  <c:v>6.2197164925263948E-3</c:v>
                </c:pt>
                <c:pt idx="943">
                  <c:v>6.2259542192653061E-3</c:v>
                </c:pt>
                <c:pt idx="944">
                  <c:v>6.2181840077797368E-3</c:v>
                </c:pt>
                <c:pt idx="945">
                  <c:v>6.2252046274837713E-3</c:v>
                </c:pt>
                <c:pt idx="946">
                  <c:v>6.2330074988303785E-3</c:v>
                </c:pt>
                <c:pt idx="947">
                  <c:v>6.2399298704602923E-3</c:v>
                </c:pt>
                <c:pt idx="948">
                  <c:v>6.2460690317420742E-3</c:v>
                </c:pt>
                <c:pt idx="949">
                  <c:v>6.2522074152810969E-3</c:v>
                </c:pt>
                <c:pt idx="950">
                  <c:v>6.2582483596658189E-3</c:v>
                </c:pt>
                <c:pt idx="951">
                  <c:v>6.264191868961877E-3</c:v>
                </c:pt>
                <c:pt idx="952">
                  <c:v>6.2701352129215238E-3</c:v>
                </c:pt>
                <c:pt idx="953">
                  <c:v>6.2746194265470567E-3</c:v>
                </c:pt>
                <c:pt idx="954">
                  <c:v>6.2789089894725869E-3</c:v>
                </c:pt>
                <c:pt idx="955">
                  <c:v>6.2830999492391459E-3</c:v>
                </c:pt>
                <c:pt idx="956">
                  <c:v>6.2871929190664311E-3</c:v>
                </c:pt>
                <c:pt idx="957">
                  <c:v>6.2913836433944326E-3</c:v>
                </c:pt>
                <c:pt idx="958">
                  <c:v>6.2978221968617021E-3</c:v>
                </c:pt>
                <c:pt idx="959">
                  <c:v>6.3012333844967294E-3</c:v>
                </c:pt>
                <c:pt idx="960">
                  <c:v>6.3060072694143265E-3</c:v>
                </c:pt>
                <c:pt idx="961">
                  <c:v>6.3101981122506423E-3</c:v>
                </c:pt>
                <c:pt idx="962">
                  <c:v>6.3140952390212668E-3</c:v>
                </c:pt>
                <c:pt idx="963">
                  <c:v>6.3187757909215492E-3</c:v>
                </c:pt>
                <c:pt idx="964">
                  <c:v>6.3233583527175785E-3</c:v>
                </c:pt>
                <c:pt idx="965">
                  <c:v>6.3276490460046908E-3</c:v>
                </c:pt>
                <c:pt idx="966">
                  <c:v>6.3327194459414926E-3</c:v>
                </c:pt>
                <c:pt idx="967">
                  <c:v>6.3376924661278089E-3</c:v>
                </c:pt>
                <c:pt idx="968">
                  <c:v>6.3425681104274378E-3</c:v>
                </c:pt>
                <c:pt idx="969">
                  <c:v>6.3471525137965834E-3</c:v>
                </c:pt>
                <c:pt idx="970">
                  <c:v>6.351638937361237E-3</c:v>
                </c:pt>
                <c:pt idx="971">
                  <c:v>6.3563203413530278E-3</c:v>
                </c:pt>
                <c:pt idx="972">
                  <c:v>6.3614872000121725E-3</c:v>
                </c:pt>
                <c:pt idx="973">
                  <c:v>6.3665573031483902E-3</c:v>
                </c:pt>
                <c:pt idx="974">
                  <c:v>6.3717245098444675E-3</c:v>
                </c:pt>
                <c:pt idx="975">
                  <c:v>6.3766971100960301E-3</c:v>
                </c:pt>
                <c:pt idx="976">
                  <c:v>6.3813778774490793E-3</c:v>
                </c:pt>
                <c:pt idx="977">
                  <c:v>6.3859606681528902E-3</c:v>
                </c:pt>
                <c:pt idx="978">
                  <c:v>6.390739043509841E-3</c:v>
                </c:pt>
                <c:pt idx="979">
                  <c:v>6.3955166725151447E-3</c:v>
                </c:pt>
                <c:pt idx="980">
                  <c:v>6.4002935538045591E-3</c:v>
                </c:pt>
                <c:pt idx="981">
                  <c:v>6.4051681592418586E-3</c:v>
                </c:pt>
                <c:pt idx="982">
                  <c:v>6.4101398631655204E-3</c:v>
                </c:pt>
                <c:pt idx="983">
                  <c:v>6.4151114365778028E-3</c:v>
                </c:pt>
                <c:pt idx="984">
                  <c:v>6.4200828794840348E-3</c:v>
                </c:pt>
                <c:pt idx="985">
                  <c:v>6.4251520391813699E-3</c:v>
                </c:pt>
                <c:pt idx="986">
                  <c:v>6.4302210668003568E-3</c:v>
                </c:pt>
                <c:pt idx="987">
                  <c:v>6.4357754371502374E-3</c:v>
                </c:pt>
                <c:pt idx="988">
                  <c:v>6.4414268805157437E-3</c:v>
                </c:pt>
                <c:pt idx="989">
                  <c:v>6.4458062011683026E-3</c:v>
                </c:pt>
                <c:pt idx="990">
                  <c:v>6.4507693190114512E-3</c:v>
                </c:pt>
                <c:pt idx="991">
                  <c:v>6.4557316674118681E-3</c:v>
                </c:pt>
                <c:pt idx="992">
                  <c:v>6.4602046667965318E-3</c:v>
                </c:pt>
                <c:pt idx="993">
                  <c:v>6.463704787434299E-3</c:v>
                </c:pt>
                <c:pt idx="994">
                  <c:v>6.4675955305038002E-3</c:v>
                </c:pt>
                <c:pt idx="995">
                  <c:v>6.4715821100327364E-3</c:v>
                </c:pt>
                <c:pt idx="996">
                  <c:v>6.4763512666230483E-3</c:v>
                </c:pt>
                <c:pt idx="997">
                  <c:v>6.4812174948838397E-3</c:v>
                </c:pt>
                <c:pt idx="998">
                  <c:v>6.4860842164464749E-3</c:v>
                </c:pt>
                <c:pt idx="999">
                  <c:v>6.4909501708252382E-3</c:v>
                </c:pt>
                <c:pt idx="1000">
                  <c:v>6.4955243820066233E-3</c:v>
                </c:pt>
                <c:pt idx="1001">
                  <c:v>6.5000978324356584E-3</c:v>
                </c:pt>
                <c:pt idx="1002">
                  <c:v>6.5043789230829763E-3</c:v>
                </c:pt>
                <c:pt idx="1003">
                  <c:v>6.5081713718022627E-3</c:v>
                </c:pt>
                <c:pt idx="1004">
                  <c:v>6.5123543936911332E-3</c:v>
                </c:pt>
                <c:pt idx="1005">
                  <c:v>6.5160481534995984E-3</c:v>
                </c:pt>
                <c:pt idx="1006">
                  <c:v>6.519643976256706E-3</c:v>
                </c:pt>
                <c:pt idx="1007">
                  <c:v>6.5231424993092979E-3</c:v>
                </c:pt>
                <c:pt idx="1008">
                  <c:v>6.5267387425809176E-3</c:v>
                </c:pt>
                <c:pt idx="1009">
                  <c:v>6.530235785723093E-3</c:v>
                </c:pt>
                <c:pt idx="1010">
                  <c:v>6.5338305455047152E-3</c:v>
                </c:pt>
                <c:pt idx="1011">
                  <c:v>6.5378133064633026E-3</c:v>
                </c:pt>
                <c:pt idx="1012">
                  <c:v>6.5419915876876455E-3</c:v>
                </c:pt>
                <c:pt idx="1013">
                  <c:v>6.5460719243797261E-3</c:v>
                </c:pt>
                <c:pt idx="1014">
                  <c:v>6.5503471383692169E-3</c:v>
                </c:pt>
                <c:pt idx="1015">
                  <c:v>6.5544265897126142E-3</c:v>
                </c:pt>
                <c:pt idx="1016">
                  <c:v>6.5585059173682847E-3</c:v>
                </c:pt>
                <c:pt idx="1017">
                  <c:v>6.5624873062015698E-3</c:v>
                </c:pt>
                <c:pt idx="1018">
                  <c:v>6.5664685735498107E-3</c:v>
                </c:pt>
                <c:pt idx="1019">
                  <c:v>6.5722103550429622E-3</c:v>
                </c:pt>
                <c:pt idx="1020">
                  <c:v>6.575318718231804E-3</c:v>
                </c:pt>
                <c:pt idx="1021">
                  <c:v>6.5794958771019374E-3</c:v>
                </c:pt>
                <c:pt idx="1022">
                  <c:v>6.5833826796333206E-3</c:v>
                </c:pt>
                <c:pt idx="1023">
                  <c:v>6.5868768517938214E-3</c:v>
                </c:pt>
                <c:pt idx="1024">
                  <c:v>6.5903715570347909E-3</c:v>
                </c:pt>
                <c:pt idx="1025">
                  <c:v>6.5940592058368885E-3</c:v>
                </c:pt>
                <c:pt idx="1026">
                  <c:v>6.5978439049860782E-3</c:v>
                </c:pt>
                <c:pt idx="1027">
                  <c:v>6.6016278457643462E-3</c:v>
                </c:pt>
                <c:pt idx="1028">
                  <c:v>6.6052167045855814E-3</c:v>
                </c:pt>
                <c:pt idx="1029">
                  <c:v>6.6089032529861313E-3</c:v>
                </c:pt>
                <c:pt idx="1030">
                  <c:v>6.6125896867694767E-3</c:v>
                </c:pt>
                <c:pt idx="1031">
                  <c:v>6.6162760059413905E-3</c:v>
                </c:pt>
                <c:pt idx="1032">
                  <c:v>6.6200593657239626E-3</c:v>
                </c:pt>
                <c:pt idx="1033">
                  <c:v>6.623940405132922E-3</c:v>
                </c:pt>
                <c:pt idx="1034">
                  <c:v>6.6277235285254754E-3</c:v>
                </c:pt>
                <c:pt idx="1035">
                  <c:v>6.6317008356999718E-3</c:v>
                </c:pt>
                <c:pt idx="1036">
                  <c:v>6.6357751684151811E-3</c:v>
                </c:pt>
                <c:pt idx="1037">
                  <c:v>6.6398480843794516E-3</c:v>
                </c:pt>
                <c:pt idx="1038">
                  <c:v>6.6440180182754105E-3</c:v>
                </c:pt>
                <c:pt idx="1039">
                  <c:v>6.6479941775408058E-3</c:v>
                </c:pt>
                <c:pt idx="1040">
                  <c:v>6.6524591590824134E-3</c:v>
                </c:pt>
                <c:pt idx="1041">
                  <c:v>6.6568255703236545E-3</c:v>
                </c:pt>
                <c:pt idx="1042">
                  <c:v>6.6612896347655326E-3</c:v>
                </c:pt>
                <c:pt idx="1043">
                  <c:v>6.6656551293780009E-3</c:v>
                </c:pt>
                <c:pt idx="1044">
                  <c:v>6.6694350747591447E-3</c:v>
                </c:pt>
                <c:pt idx="1045">
                  <c:v>6.6732149004438135E-3</c:v>
                </c:pt>
                <c:pt idx="1046">
                  <c:v>6.6767012586821384E-3</c:v>
                </c:pt>
                <c:pt idx="1047">
                  <c:v>6.6799919418929488E-3</c:v>
                </c:pt>
                <c:pt idx="1048">
                  <c:v>6.6831847377142317E-3</c:v>
                </c:pt>
                <c:pt idx="1049">
                  <c:v>6.6862809489021124E-3</c:v>
                </c:pt>
                <c:pt idx="1050">
                  <c:v>6.6899604748611452E-3</c:v>
                </c:pt>
                <c:pt idx="1051">
                  <c:v>6.693738307835595E-3</c:v>
                </c:pt>
                <c:pt idx="1052">
                  <c:v>6.6962520995899055E-3</c:v>
                </c:pt>
                <c:pt idx="1053">
                  <c:v>6.6989600557487705E-3</c:v>
                </c:pt>
                <c:pt idx="1054">
                  <c:v>6.7016685749405891E-3</c:v>
                </c:pt>
                <c:pt idx="1055">
                  <c:v>6.704377006799378E-3</c:v>
                </c:pt>
                <c:pt idx="1056">
                  <c:v>6.7072795878844182E-3</c:v>
                </c:pt>
                <c:pt idx="1057">
                  <c:v>6.7104747289155053E-3</c:v>
                </c:pt>
                <c:pt idx="1058">
                  <c:v>6.7137681873710164E-3</c:v>
                </c:pt>
                <c:pt idx="1059">
                  <c:v>6.7164755988413649E-3</c:v>
                </c:pt>
                <c:pt idx="1060">
                  <c:v>6.719377146601202E-3</c:v>
                </c:pt>
                <c:pt idx="1061">
                  <c:v>6.7219866160410646E-3</c:v>
                </c:pt>
                <c:pt idx="1062">
                  <c:v>6.7244982384451202E-3</c:v>
                </c:pt>
                <c:pt idx="1063">
                  <c:v>6.7272039929737737E-3</c:v>
                </c:pt>
                <c:pt idx="1064">
                  <c:v>6.7296163811807475E-3</c:v>
                </c:pt>
                <c:pt idx="1065">
                  <c:v>6.7322235506055428E-3</c:v>
                </c:pt>
                <c:pt idx="1066">
                  <c:v>6.7352216592113656E-3</c:v>
                </c:pt>
                <c:pt idx="1067">
                  <c:v>6.7384138723780573E-3</c:v>
                </c:pt>
                <c:pt idx="1068">
                  <c:v>6.7401403296925011E-3</c:v>
                </c:pt>
                <c:pt idx="1069">
                  <c:v>6.7417689742301778E-3</c:v>
                </c:pt>
                <c:pt idx="1070">
                  <c:v>6.7436895032675359E-3</c:v>
                </c:pt>
                <c:pt idx="1071">
                  <c:v>6.7452202787123827E-3</c:v>
                </c:pt>
                <c:pt idx="1072">
                  <c:v>6.7470435868859369E-3</c:v>
                </c:pt>
                <c:pt idx="1073">
                  <c:v>6.7469125721844048E-3</c:v>
                </c:pt>
                <c:pt idx="1074">
                  <c:v>6.7475595813228928E-3</c:v>
                </c:pt>
                <c:pt idx="1075">
                  <c:v>6.7481094788677254E-3</c:v>
                </c:pt>
                <c:pt idx="1076">
                  <c:v>6.7485622704186454E-3</c:v>
                </c:pt>
                <c:pt idx="1077">
                  <c:v>6.7494033765074235E-3</c:v>
                </c:pt>
                <c:pt idx="1078">
                  <c:v>6.7507344434438732E-3</c:v>
                </c:pt>
                <c:pt idx="1079">
                  <c:v>6.7521612294130229E-3</c:v>
                </c:pt>
                <c:pt idx="1080">
                  <c:v>6.756811854990552E-3</c:v>
                </c:pt>
                <c:pt idx="1081">
                  <c:v>6.75716998572784E-3</c:v>
                </c:pt>
                <c:pt idx="1082">
                  <c:v>6.7589868402300191E-3</c:v>
                </c:pt>
                <c:pt idx="1083">
                  <c:v>6.7603176093158357E-3</c:v>
                </c:pt>
                <c:pt idx="1084">
                  <c:v>6.7576684335461934E-3</c:v>
                </c:pt>
                <c:pt idx="1085">
                  <c:v>6.7591900348418221E-3</c:v>
                </c:pt>
                <c:pt idx="1086">
                  <c:v>6.7597455019883235E-3</c:v>
                </c:pt>
                <c:pt idx="1087">
                  <c:v>6.7628272700552827E-3</c:v>
                </c:pt>
                <c:pt idx="1088">
                  <c:v>6.7634784008099302E-3</c:v>
                </c:pt>
                <c:pt idx="1089">
                  <c:v>6.7645177540320844E-3</c:v>
                </c:pt>
                <c:pt idx="1090">
                  <c:v>6.7656547852452675E-3</c:v>
                </c:pt>
                <c:pt idx="1091">
                  <c:v>6.7656270776492722E-3</c:v>
                </c:pt>
                <c:pt idx="1092">
                  <c:v>6.7668604459871773E-3</c:v>
                </c:pt>
                <c:pt idx="1093">
                  <c:v>6.7741111460075665E-3</c:v>
                </c:pt>
                <c:pt idx="1094">
                  <c:v>6.7769948645541866E-3</c:v>
                </c:pt>
                <c:pt idx="1095">
                  <c:v>6.7801722615234983E-3</c:v>
                </c:pt>
                <c:pt idx="1096">
                  <c:v>6.7819908552497754E-3</c:v>
                </c:pt>
                <c:pt idx="1097">
                  <c:v>6.7838093833219038E-3</c:v>
                </c:pt>
                <c:pt idx="1098">
                  <c:v>6.7811630865062256E-3</c:v>
                </c:pt>
                <c:pt idx="1099">
                  <c:v>6.7833697393584469E-3</c:v>
                </c:pt>
                <c:pt idx="1100">
                  <c:v>6.7872260293480036E-3</c:v>
                </c:pt>
                <c:pt idx="1101">
                  <c:v>6.7882680081532421E-3</c:v>
                </c:pt>
                <c:pt idx="1102">
                  <c:v>6.7944490424569626E-3</c:v>
                </c:pt>
                <c:pt idx="1103">
                  <c:v>6.7954875556119898E-3</c:v>
                </c:pt>
                <c:pt idx="1104">
                  <c:v>6.796526030271588E-3</c:v>
                </c:pt>
                <c:pt idx="1105">
                  <c:v>6.7953327026175625E-3</c:v>
                </c:pt>
                <c:pt idx="1106">
                  <c:v>6.7973414557680467E-3</c:v>
                </c:pt>
                <c:pt idx="1107">
                  <c:v>6.799058385914547E-3</c:v>
                </c:pt>
                <c:pt idx="1108">
                  <c:v>6.8039784897095945E-3</c:v>
                </c:pt>
                <c:pt idx="1109">
                  <c:v>6.8044358751051526E-3</c:v>
                </c:pt>
                <c:pt idx="1110">
                  <c:v>6.806445631827307E-3</c:v>
                </c:pt>
                <c:pt idx="1111">
                  <c:v>6.8119699341904205E-3</c:v>
                </c:pt>
                <c:pt idx="1112">
                  <c:v>6.8131062964111866E-3</c:v>
                </c:pt>
                <c:pt idx="1113">
                  <c:v>6.8156998891650833E-3</c:v>
                </c:pt>
                <c:pt idx="1114">
                  <c:v>6.815964306874589E-3</c:v>
                </c:pt>
                <c:pt idx="1115">
                  <c:v>6.8178740138840066E-3</c:v>
                </c:pt>
                <c:pt idx="1116">
                  <c:v>6.8208567573515566E-3</c:v>
                </c:pt>
                <c:pt idx="1117">
                  <c:v>6.8243304138126959E-3</c:v>
                </c:pt>
                <c:pt idx="1118">
                  <c:v>6.8279009629859111E-3</c:v>
                </c:pt>
                <c:pt idx="1119">
                  <c:v>6.8321504539876621E-3</c:v>
                </c:pt>
                <c:pt idx="1120">
                  <c:v>6.839310685022193E-3</c:v>
                </c:pt>
                <c:pt idx="1121">
                  <c:v>6.8415207272556344E-3</c:v>
                </c:pt>
                <c:pt idx="1122">
                  <c:v>6.8474201671069324E-3</c:v>
                </c:pt>
                <c:pt idx="1123">
                  <c:v>6.8510856945416254E-3</c:v>
                </c:pt>
                <c:pt idx="1124">
                  <c:v>6.8539724308491756E-3</c:v>
                </c:pt>
                <c:pt idx="1125">
                  <c:v>6.8569573950254536E-3</c:v>
                </c:pt>
                <c:pt idx="1126">
                  <c:v>6.8587782875741965E-3</c:v>
                </c:pt>
                <c:pt idx="1127">
                  <c:v>6.8637016461032818E-3</c:v>
                </c:pt>
                <c:pt idx="1128">
                  <c:v>6.8656226815404509E-3</c:v>
                </c:pt>
                <c:pt idx="1129">
                  <c:v>6.8700681187268131E-3</c:v>
                </c:pt>
                <c:pt idx="1130">
                  <c:v>6.8737401497325212E-3</c:v>
                </c:pt>
                <c:pt idx="1131">
                  <c:v>6.8774073932542645E-3</c:v>
                </c:pt>
                <c:pt idx="1132">
                  <c:v>6.8811721686752314E-3</c:v>
                </c:pt>
                <c:pt idx="1133">
                  <c:v>6.8869728558611509E-3</c:v>
                </c:pt>
                <c:pt idx="1134">
                  <c:v>6.8916142150805548E-3</c:v>
                </c:pt>
                <c:pt idx="1135">
                  <c:v>6.8993595446926737E-3</c:v>
                </c:pt>
                <c:pt idx="1136">
                  <c:v>6.904486131529497E-3</c:v>
                </c:pt>
                <c:pt idx="1137">
                  <c:v>6.9070910810449249E-3</c:v>
                </c:pt>
                <c:pt idx="1138">
                  <c:v>6.9115385327800372E-3</c:v>
                </c:pt>
                <c:pt idx="1139">
                  <c:v>6.9160834895221068E-3</c:v>
                </c:pt>
                <c:pt idx="1140">
                  <c:v>6.9212101523234981E-3</c:v>
                </c:pt>
                <c:pt idx="1141">
                  <c:v>6.9212604678814404E-3</c:v>
                </c:pt>
                <c:pt idx="1142">
                  <c:v>6.9257949570602495E-3</c:v>
                </c:pt>
                <c:pt idx="1143">
                  <c:v>6.9303279447590072E-3</c:v>
                </c:pt>
                <c:pt idx="1144">
                  <c:v>6.7956140600102799E-3</c:v>
                </c:pt>
                <c:pt idx="1145">
                  <c:v>6.8005416540810604E-3</c:v>
                </c:pt>
                <c:pt idx="1146">
                  <c:v>6.8053714572731128E-3</c:v>
                </c:pt>
                <c:pt idx="1147">
                  <c:v>6.8125275496291327E-3</c:v>
                </c:pt>
                <c:pt idx="1148">
                  <c:v>6.8171577742290879E-3</c:v>
                </c:pt>
                <c:pt idx="1149">
                  <c:v>6.8217970946591322E-3</c:v>
                </c:pt>
                <c:pt idx="1150">
                  <c:v>6.8260464448846037E-3</c:v>
                </c:pt>
                <c:pt idx="1151">
                  <c:v>6.8297139142876606E-3</c:v>
                </c:pt>
                <c:pt idx="1152">
                  <c:v>6.8330890716725712E-3</c:v>
                </c:pt>
                <c:pt idx="1153">
                  <c:v>6.8365623940787046E-3</c:v>
                </c:pt>
                <c:pt idx="1154">
                  <c:v>6.8414892120460813E-3</c:v>
                </c:pt>
                <c:pt idx="1155">
                  <c:v>6.8456475651994531E-3</c:v>
                </c:pt>
                <c:pt idx="1156">
                  <c:v>6.849307764161594E-3</c:v>
                </c:pt>
                <c:pt idx="1157">
                  <c:v>6.853457882785241E-3</c:v>
                </c:pt>
                <c:pt idx="1158">
                  <c:v>6.8586755876887118E-3</c:v>
                </c:pt>
                <c:pt idx="1159">
                  <c:v>6.8623386957300525E-3</c:v>
                </c:pt>
                <c:pt idx="1160">
                  <c:v>6.8662945004305254E-3</c:v>
                </c:pt>
                <c:pt idx="1161">
                  <c:v>6.8709287532053853E-3</c:v>
                </c:pt>
                <c:pt idx="1162">
                  <c:v>6.8572421222610203E-3</c:v>
                </c:pt>
                <c:pt idx="1163">
                  <c:v>6.8836851853035785E-3</c:v>
                </c:pt>
                <c:pt idx="1164">
                  <c:v>6.8857043263015338E-3</c:v>
                </c:pt>
                <c:pt idx="1165">
                  <c:v>6.8940207521452912E-3</c:v>
                </c:pt>
                <c:pt idx="1166">
                  <c:v>6.898362013421977E-3</c:v>
                </c:pt>
                <c:pt idx="1167">
                  <c:v>6.9027031265767036E-3</c:v>
                </c:pt>
                <c:pt idx="1168">
                  <c:v>6.9049109903593919E-3</c:v>
                </c:pt>
                <c:pt idx="1169">
                  <c:v>6.9082705198595384E-3</c:v>
                </c:pt>
                <c:pt idx="1170">
                  <c:v>6.916686116342996E-3</c:v>
                </c:pt>
                <c:pt idx="1171">
                  <c:v>6.9223983070119122E-3</c:v>
                </c:pt>
                <c:pt idx="1172">
                  <c:v>6.9250862679659519E-3</c:v>
                </c:pt>
                <c:pt idx="1173">
                  <c:v>6.9291290046169518E-3</c:v>
                </c:pt>
                <c:pt idx="1174">
                  <c:v>6.9331722674659257E-3</c:v>
                </c:pt>
                <c:pt idx="1175">
                  <c:v>6.9381838819830843E-3</c:v>
                </c:pt>
                <c:pt idx="1176">
                  <c:v>6.9421252123651467E-3</c:v>
                </c:pt>
                <c:pt idx="1177">
                  <c:v>6.9457743099192726E-3</c:v>
                </c:pt>
                <c:pt idx="1178">
                  <c:v>6.9484575226728129E-3</c:v>
                </c:pt>
                <c:pt idx="1179">
                  <c:v>6.955016352060639E-3</c:v>
                </c:pt>
                <c:pt idx="1180">
                  <c:v>6.9580855801594232E-3</c:v>
                </c:pt>
                <c:pt idx="1181">
                  <c:v>6.9611546946415359E-3</c:v>
                </c:pt>
                <c:pt idx="1182">
                  <c:v>6.9645144085113131E-3</c:v>
                </c:pt>
                <c:pt idx="1183">
                  <c:v>6.9679702253409026E-3</c:v>
                </c:pt>
                <c:pt idx="1184">
                  <c:v>6.9718141920624976E-3</c:v>
                </c:pt>
                <c:pt idx="1185">
                  <c:v>6.9760489921295576E-3</c:v>
                </c:pt>
                <c:pt idx="1186">
                  <c:v>6.9800884923594264E-3</c:v>
                </c:pt>
                <c:pt idx="1187">
                  <c:v>6.9838358056366623E-3</c:v>
                </c:pt>
                <c:pt idx="1188">
                  <c:v>6.9876798745962532E-3</c:v>
                </c:pt>
                <c:pt idx="1189">
                  <c:v>7.0159405541225794E-3</c:v>
                </c:pt>
                <c:pt idx="1190">
                  <c:v>7.0184240291955025E-3</c:v>
                </c:pt>
                <c:pt idx="1191">
                  <c:v>7.0234251429706074E-3</c:v>
                </c:pt>
                <c:pt idx="1192">
                  <c:v>7.0280385204601892E-3</c:v>
                </c:pt>
                <c:pt idx="1193">
                  <c:v>7.0368272997625159E-3</c:v>
                </c:pt>
                <c:pt idx="1194">
                  <c:v>7.0396977256763638E-3</c:v>
                </c:pt>
                <c:pt idx="1195">
                  <c:v>7.042568043135411E-3</c:v>
                </c:pt>
                <c:pt idx="1196">
                  <c:v>7.0513478794127504E-3</c:v>
                </c:pt>
                <c:pt idx="1197">
                  <c:v>7.0557665381396628E-3</c:v>
                </c:pt>
                <c:pt idx="1198">
                  <c:v>7.0610582752370643E-3</c:v>
                </c:pt>
                <c:pt idx="1199">
                  <c:v>7.0646047183839933E-3</c:v>
                </c:pt>
                <c:pt idx="1200">
                  <c:v>7.0713477942203617E-3</c:v>
                </c:pt>
                <c:pt idx="1201">
                  <c:v>7.0747015364829302E-3</c:v>
                </c:pt>
                <c:pt idx="1202">
                  <c:v>7.0779575983186405E-3</c:v>
                </c:pt>
                <c:pt idx="1203">
                  <c:v>7.0812142224470076E-3</c:v>
                </c:pt>
                <c:pt idx="1204">
                  <c:v>7.8126067023069901E-3</c:v>
                </c:pt>
                <c:pt idx="1205">
                  <c:v>7.8927636460959238E-3</c:v>
                </c:pt>
                <c:pt idx="1206">
                  <c:v>7.8150312487923479E-3</c:v>
                </c:pt>
                <c:pt idx="1207">
                  <c:v>7.8863671937352553E-3</c:v>
                </c:pt>
                <c:pt idx="1208">
                  <c:v>7.8893192044333649E-3</c:v>
                </c:pt>
                <c:pt idx="1209">
                  <c:v>7.8923679602753705E-3</c:v>
                </c:pt>
                <c:pt idx="1210">
                  <c:v>7.8850532564584963E-3</c:v>
                </c:pt>
                <c:pt idx="1211">
                  <c:v>7.8986611288032194E-3</c:v>
                </c:pt>
                <c:pt idx="1212">
                  <c:v>7.9816162879517982E-3</c:v>
                </c:pt>
                <c:pt idx="1213">
                  <c:v>7.9675255636237896E-3</c:v>
                </c:pt>
                <c:pt idx="1214">
                  <c:v>8.0701324522873819E-3</c:v>
                </c:pt>
                <c:pt idx="1215">
                  <c:v>8.0734727176376975E-3</c:v>
                </c:pt>
                <c:pt idx="1216">
                  <c:v>8.076520768341533E-3</c:v>
                </c:pt>
                <c:pt idx="1217">
                  <c:v>8.0666895922387738E-3</c:v>
                </c:pt>
                <c:pt idx="1218">
                  <c:v>8.0908494641429574E-3</c:v>
                </c:pt>
                <c:pt idx="1219">
                  <c:v>8.1825996627913344E-3</c:v>
                </c:pt>
                <c:pt idx="1220">
                  <c:v>8.1533975201073527E-3</c:v>
                </c:pt>
                <c:pt idx="1221">
                  <c:v>8.1143193683232973E-3</c:v>
                </c:pt>
                <c:pt idx="1222">
                  <c:v>8.1185267528602889E-3</c:v>
                </c:pt>
                <c:pt idx="1223">
                  <c:v>8.1228308123963977E-3</c:v>
                </c:pt>
                <c:pt idx="1224">
                  <c:v>8.1450480474367648E-3</c:v>
                </c:pt>
                <c:pt idx="1225">
                  <c:v>8.1476085704716983E-3</c:v>
                </c:pt>
                <c:pt idx="1226">
                  <c:v>8.1412594987977371E-3</c:v>
                </c:pt>
                <c:pt idx="1227">
                  <c:v>8.2118852886388094E-3</c:v>
                </c:pt>
                <c:pt idx="1228">
                  <c:v>8.2234488447727738E-3</c:v>
                </c:pt>
                <c:pt idx="1229">
                  <c:v>8.2276552581559415E-3</c:v>
                </c:pt>
                <c:pt idx="1230">
                  <c:v>8.2318607206033345E-3</c:v>
                </c:pt>
                <c:pt idx="1231">
                  <c:v>8.2649180866232186E-3</c:v>
                </c:pt>
                <c:pt idx="1232">
                  <c:v>8.307772619271514E-3</c:v>
                </c:pt>
                <c:pt idx="1233">
                  <c:v>8.2887316389530508E-3</c:v>
                </c:pt>
                <c:pt idx="1234">
                  <c:v>8.2858740794589103E-3</c:v>
                </c:pt>
                <c:pt idx="1235">
                  <c:v>8.2915350501973073E-3</c:v>
                </c:pt>
                <c:pt idx="1236">
                  <c:v>8.2937067269712728E-3</c:v>
                </c:pt>
                <c:pt idx="1237">
                  <c:v>8.295976736376165E-3</c:v>
                </c:pt>
                <c:pt idx="1238">
                  <c:v>8.3029892639350233E-3</c:v>
                </c:pt>
                <c:pt idx="1239">
                  <c:v>8.3076863208306762E-3</c:v>
                </c:pt>
                <c:pt idx="1240">
                  <c:v>8.3110271998663166E-3</c:v>
                </c:pt>
                <c:pt idx="1241">
                  <c:v>8.316690337279109E-3</c:v>
                </c:pt>
                <c:pt idx="1242">
                  <c:v>8.3202245391014173E-3</c:v>
                </c:pt>
                <c:pt idx="1243">
                  <c:v>8.3235626098570048E-3</c:v>
                </c:pt>
                <c:pt idx="1244">
                  <c:v>8.3269981630427203E-3</c:v>
                </c:pt>
                <c:pt idx="1245">
                  <c:v>8.3351756142151512E-3</c:v>
                </c:pt>
                <c:pt idx="1246">
                  <c:v>8.3403530748500376E-3</c:v>
                </c:pt>
                <c:pt idx="1247">
                  <c:v>8.3463006265240836E-3</c:v>
                </c:pt>
                <c:pt idx="1248">
                  <c:v>8.3496339026030153E-3</c:v>
                </c:pt>
                <c:pt idx="1249">
                  <c:v>8.354420456178735E-3</c:v>
                </c:pt>
                <c:pt idx="1250">
                  <c:v>8.3576566816248032E-3</c:v>
                </c:pt>
                <c:pt idx="1251">
                  <c:v>8.3610879721640607E-3</c:v>
                </c:pt>
                <c:pt idx="1252">
                  <c:v>8.3690678092407378E-3</c:v>
                </c:pt>
                <c:pt idx="1253">
                  <c:v>8.3739504496183059E-3</c:v>
                </c:pt>
                <c:pt idx="1254">
                  <c:v>8.379220022099787E-3</c:v>
                </c:pt>
                <c:pt idx="1255">
                  <c:v>8.3864200363623631E-3</c:v>
                </c:pt>
                <c:pt idx="1256">
                  <c:v>8.3917827186721361E-3</c:v>
                </c:pt>
                <c:pt idx="1257">
                  <c:v>8.3948202539396721E-3</c:v>
                </c:pt>
                <c:pt idx="1258">
                  <c:v>8.3977609067542591E-3</c:v>
                </c:pt>
                <c:pt idx="1259">
                  <c:v>8.4066034715051252E-3</c:v>
                </c:pt>
                <c:pt idx="1260">
                  <c:v>8.4109887742847E-3</c:v>
                </c:pt>
                <c:pt idx="1261">
                  <c:v>8.4318237919325245E-3</c:v>
                </c:pt>
                <c:pt idx="1262">
                  <c:v>8.4344667181248667E-3</c:v>
                </c:pt>
                <c:pt idx="1263">
                  <c:v>8.4400115338243431E-3</c:v>
                </c:pt>
                <c:pt idx="1264">
                  <c:v>8.4430428664952206E-3</c:v>
                </c:pt>
                <c:pt idx="1265">
                  <c:v>8.4463684389222138E-3</c:v>
                </c:pt>
                <c:pt idx="1266">
                  <c:v>8.45540323875138E-3</c:v>
                </c:pt>
                <c:pt idx="1267">
                  <c:v>8.4593089745381711E-3</c:v>
                </c:pt>
                <c:pt idx="1268">
                  <c:v>8.4666016756533846E-3</c:v>
                </c:pt>
                <c:pt idx="1269">
                  <c:v>8.471376162286548E-3</c:v>
                </c:pt>
                <c:pt idx="1270">
                  <c:v>8.4755716233932965E-3</c:v>
                </c:pt>
                <c:pt idx="1271">
                  <c:v>8.4786076190985771E-3</c:v>
                </c:pt>
                <c:pt idx="1272">
                  <c:v>8.4816443231530148E-3</c:v>
                </c:pt>
                <c:pt idx="1273">
                  <c:v>8.490097659341167E-3</c:v>
                </c:pt>
                <c:pt idx="1274">
                  <c:v>8.494873724719243E-3</c:v>
                </c:pt>
                <c:pt idx="1275">
                  <c:v>8.5001308389607289E-3</c:v>
                </c:pt>
                <c:pt idx="1276">
                  <c:v>8.5037399391372226E-3</c:v>
                </c:pt>
                <c:pt idx="1277">
                  <c:v>8.5077383088609793E-3</c:v>
                </c:pt>
                <c:pt idx="1278">
                  <c:v>8.5106716399070415E-3</c:v>
                </c:pt>
                <c:pt idx="1279">
                  <c:v>8.513703237459147E-3</c:v>
                </c:pt>
                <c:pt idx="1280">
                  <c:v>8.5203128848017062E-3</c:v>
                </c:pt>
                <c:pt idx="1281">
                  <c:v>8.5249910285143393E-3</c:v>
                </c:pt>
                <c:pt idx="1282">
                  <c:v>8.529379646043278E-3</c:v>
                </c:pt>
                <c:pt idx="1283">
                  <c:v>8.5331795035779034E-3</c:v>
                </c:pt>
                <c:pt idx="1284">
                  <c:v>8.5384292184162991E-3</c:v>
                </c:pt>
                <c:pt idx="1285">
                  <c:v>8.5408746695192495E-3</c:v>
                </c:pt>
                <c:pt idx="1286">
                  <c:v>8.5433200255413677E-3</c:v>
                </c:pt>
                <c:pt idx="1287">
                  <c:v>8.5501166980090915E-3</c:v>
                </c:pt>
                <c:pt idx="1288">
                  <c:v>8.5557574955723581E-3</c:v>
                </c:pt>
                <c:pt idx="1289">
                  <c:v>8.5610070885564493E-3</c:v>
                </c:pt>
                <c:pt idx="1290">
                  <c:v>8.5659655166043791E-3</c:v>
                </c:pt>
                <c:pt idx="1291">
                  <c:v>8.5692805282009399E-3</c:v>
                </c:pt>
                <c:pt idx="1292">
                  <c:v>8.5726921179605231E-3</c:v>
                </c:pt>
                <c:pt idx="1293">
                  <c:v>8.5761143567013587E-3</c:v>
                </c:pt>
                <c:pt idx="1294">
                  <c:v>8.5865850335242744E-3</c:v>
                </c:pt>
                <c:pt idx="1295">
                  <c:v>8.5929012926486692E-3</c:v>
                </c:pt>
                <c:pt idx="1296">
                  <c:v>8.5995974586556834E-3</c:v>
                </c:pt>
                <c:pt idx="1297">
                  <c:v>8.606395883767215E-3</c:v>
                </c:pt>
                <c:pt idx="1298">
                  <c:v>8.6140609818736724E-3</c:v>
                </c:pt>
                <c:pt idx="1299">
                  <c:v>8.6193084305519196E-3</c:v>
                </c:pt>
                <c:pt idx="1300">
                  <c:v>8.6246532013767307E-3</c:v>
                </c:pt>
                <c:pt idx="1301">
                  <c:v>8.6361851108913701E-3</c:v>
                </c:pt>
                <c:pt idx="1302">
                  <c:v>8.6426879381193977E-3</c:v>
                </c:pt>
                <c:pt idx="1303">
                  <c:v>8.6505449591940398E-3</c:v>
                </c:pt>
                <c:pt idx="1304">
                  <c:v>8.658401674887628E-3</c:v>
                </c:pt>
                <c:pt idx="1305">
                  <c:v>8.6656721237616807E-3</c:v>
                </c:pt>
                <c:pt idx="1306">
                  <c:v>8.6715921028792664E-3</c:v>
                </c:pt>
                <c:pt idx="1307">
                  <c:v>8.6631760924993362E-3</c:v>
                </c:pt>
                <c:pt idx="1308">
                  <c:v>8.6738312307035326E-3</c:v>
                </c:pt>
                <c:pt idx="1309">
                  <c:v>8.6954344449605703E-3</c:v>
                </c:pt>
                <c:pt idx="1310">
                  <c:v>8.7029951257426852E-3</c:v>
                </c:pt>
                <c:pt idx="1311">
                  <c:v>8.7106513344921144E-3</c:v>
                </c:pt>
                <c:pt idx="1312">
                  <c:v>8.7187914257871313E-3</c:v>
                </c:pt>
                <c:pt idx="1313">
                  <c:v>8.7250945140433522E-3</c:v>
                </c:pt>
                <c:pt idx="1314">
                  <c:v>8.7312998418747068E-3</c:v>
                </c:pt>
                <c:pt idx="1315">
                  <c:v>8.743112245982898E-3</c:v>
                </c:pt>
                <c:pt idx="1316">
                  <c:v>8.7515418722778904E-3</c:v>
                </c:pt>
                <c:pt idx="1317">
                  <c:v>8.7601644837380643E-3</c:v>
                </c:pt>
                <c:pt idx="1318">
                  <c:v>8.7736323591898202E-3</c:v>
                </c:pt>
                <c:pt idx="1319">
                  <c:v>8.7832351951873111E-3</c:v>
                </c:pt>
                <c:pt idx="1320">
                  <c:v>8.7910004002453856E-3</c:v>
                </c:pt>
                <c:pt idx="1321">
                  <c:v>8.7986686690499916E-3</c:v>
                </c:pt>
                <c:pt idx="1322">
                  <c:v>8.8115558003183381E-3</c:v>
                </c:pt>
                <c:pt idx="1323">
                  <c:v>8.8204755883529717E-3</c:v>
                </c:pt>
                <c:pt idx="1324">
                  <c:v>8.8272781887219764E-3</c:v>
                </c:pt>
                <c:pt idx="1325">
                  <c:v>8.8379361210326746E-3</c:v>
                </c:pt>
                <c:pt idx="1326">
                  <c:v>8.846956695025554E-3</c:v>
                </c:pt>
                <c:pt idx="1327">
                  <c:v>8.8545273122186963E-3</c:v>
                </c:pt>
                <c:pt idx="1328">
                  <c:v>8.8621951509433305E-3</c:v>
                </c:pt>
                <c:pt idx="1329">
                  <c:v>8.875564380578016E-3</c:v>
                </c:pt>
                <c:pt idx="1330">
                  <c:v>8.8853601452565378E-3</c:v>
                </c:pt>
                <c:pt idx="1331">
                  <c:v>8.895054628708321E-3</c:v>
                </c:pt>
                <c:pt idx="1332">
                  <c:v>8.9048462517431481E-3</c:v>
                </c:pt>
                <c:pt idx="1333">
                  <c:v>8.9153148006440031E-3</c:v>
                </c:pt>
                <c:pt idx="1334">
                  <c:v>8.9243369749865131E-3</c:v>
                </c:pt>
                <c:pt idx="1335">
                  <c:v>8.9333588302520361E-3</c:v>
                </c:pt>
                <c:pt idx="1336">
                  <c:v>8.9537814082647493E-3</c:v>
                </c:pt>
                <c:pt idx="1337">
                  <c:v>8.9666613426540032E-3</c:v>
                </c:pt>
                <c:pt idx="1338">
                  <c:v>8.9801222761431987E-3</c:v>
                </c:pt>
                <c:pt idx="1339">
                  <c:v>8.9926156413597802E-3</c:v>
                </c:pt>
                <c:pt idx="1340">
                  <c:v>9.0066561989337046E-3</c:v>
                </c:pt>
                <c:pt idx="1341">
                  <c:v>9.018669894981457E-3</c:v>
                </c:pt>
                <c:pt idx="1342">
                  <c:v>9.0307797797331002E-3</c:v>
                </c:pt>
                <c:pt idx="1343">
                  <c:v>9.049748837079985E-3</c:v>
                </c:pt>
                <c:pt idx="1344">
                  <c:v>9.0634026617488761E-3</c:v>
                </c:pt>
                <c:pt idx="1345">
                  <c:v>9.0771517320746842E-3</c:v>
                </c:pt>
                <c:pt idx="1346">
                  <c:v>9.0907070904191478E-3</c:v>
                </c:pt>
                <c:pt idx="1347">
                  <c:v>9.1041644748912631E-3</c:v>
                </c:pt>
                <c:pt idx="1348">
                  <c:v>9.1153994480352996E-3</c:v>
                </c:pt>
                <c:pt idx="1349">
                  <c:v>9.1266340152620362E-3</c:v>
                </c:pt>
                <c:pt idx="1350">
                  <c:v>9.1427948760007816E-3</c:v>
                </c:pt>
                <c:pt idx="1351">
                  <c:v>9.1549945445033032E-3</c:v>
                </c:pt>
                <c:pt idx="1352">
                  <c:v>9.1669952622348561E-3</c:v>
                </c:pt>
                <c:pt idx="1353">
                  <c:v>9.1789946458438187E-3</c:v>
                </c:pt>
                <c:pt idx="1354">
                  <c:v>9.1918629327760737E-3</c:v>
                </c:pt>
                <c:pt idx="1355">
                  <c:v>9.2022148757937572E-3</c:v>
                </c:pt>
                <c:pt idx="1356">
                  <c:v>9.2123723488770626E-3</c:v>
                </c:pt>
                <c:pt idx="1357">
                  <c:v>9.2286145487472382E-3</c:v>
                </c:pt>
                <c:pt idx="1358">
                  <c:v>9.2513355141483622E-3</c:v>
                </c:pt>
                <c:pt idx="1359">
                  <c:v>9.2648791115050866E-3</c:v>
                </c:pt>
                <c:pt idx="1360">
                  <c:v>9.2781297667126061E-3</c:v>
                </c:pt>
                <c:pt idx="1361">
                  <c:v>9.2910901768590293E-3</c:v>
                </c:pt>
                <c:pt idx="1362">
                  <c:v>9.3020210170005058E-3</c:v>
                </c:pt>
                <c:pt idx="1363">
                  <c:v>9.3131454994157536E-3</c:v>
                </c:pt>
                <c:pt idx="1364">
                  <c:v>9.3306427118295954E-3</c:v>
                </c:pt>
                <c:pt idx="1365">
                  <c:v>9.3450515795854283E-3</c:v>
                </c:pt>
                <c:pt idx="1366">
                  <c:v>9.3583967044690297E-3</c:v>
                </c:pt>
                <c:pt idx="1367">
                  <c:v>9.3719362816107044E-3</c:v>
                </c:pt>
                <c:pt idx="1368">
                  <c:v>9.385476263018111E-3</c:v>
                </c:pt>
                <c:pt idx="1369">
                  <c:v>9.3971800541299277E-3</c:v>
                </c:pt>
                <c:pt idx="1370">
                  <c:v>9.4087868455050572E-3</c:v>
                </c:pt>
                <c:pt idx="1371">
                  <c:v>9.4283114508144639E-3</c:v>
                </c:pt>
                <c:pt idx="1372">
                  <c:v>9.4425253248786589E-3</c:v>
                </c:pt>
                <c:pt idx="1373">
                  <c:v>9.4726711395372032E-3</c:v>
                </c:pt>
                <c:pt idx="1374">
                  <c:v>9.4865921633431327E-3</c:v>
                </c:pt>
                <c:pt idx="1375">
                  <c:v>9.5003195547109787E-3</c:v>
                </c:pt>
                <c:pt idx="1376">
                  <c:v>9.5124969621398492E-3</c:v>
                </c:pt>
                <c:pt idx="1377">
                  <c:v>9.5245773508629838E-3</c:v>
                </c:pt>
                <c:pt idx="1378">
                  <c:v>9.5415813917920644E-3</c:v>
                </c:pt>
                <c:pt idx="1379">
                  <c:v>9.5548184330571662E-3</c:v>
                </c:pt>
                <c:pt idx="1380">
                  <c:v>9.5688273460499129E-3</c:v>
                </c:pt>
                <c:pt idx="1381">
                  <c:v>9.5826426293641465E-3</c:v>
                </c:pt>
                <c:pt idx="1382">
                  <c:v>9.5962642941598286E-3</c:v>
                </c:pt>
                <c:pt idx="1383">
                  <c:v>9.6078580539376013E-3</c:v>
                </c:pt>
                <c:pt idx="1384">
                  <c:v>9.6193548281213737E-3</c:v>
                </c:pt>
                <c:pt idx="1385">
                  <c:v>9.6358823135307414E-3</c:v>
                </c:pt>
                <c:pt idx="1386">
                  <c:v>9.6491167099728159E-3</c:v>
                </c:pt>
                <c:pt idx="1387">
                  <c:v>9.6625483337380302E-3</c:v>
                </c:pt>
                <c:pt idx="1388">
                  <c:v>9.6787770436985721E-3</c:v>
                </c:pt>
                <c:pt idx="1389">
                  <c:v>9.6939442362913297E-3</c:v>
                </c:pt>
                <c:pt idx="1390">
                  <c:v>9.7069834680110212E-3</c:v>
                </c:pt>
                <c:pt idx="1391">
                  <c:v>9.7198282082262555E-3</c:v>
                </c:pt>
                <c:pt idx="1392">
                  <c:v>9.7376908442905474E-3</c:v>
                </c:pt>
                <c:pt idx="1393">
                  <c:v>9.7519823554679252E-3</c:v>
                </c:pt>
                <c:pt idx="1394">
                  <c:v>9.7662733176266947E-3</c:v>
                </c:pt>
                <c:pt idx="1395">
                  <c:v>9.7808532907719403E-3</c:v>
                </c:pt>
                <c:pt idx="1396">
                  <c:v>9.7957222582503167E-3</c:v>
                </c:pt>
                <c:pt idx="1397">
                  <c:v>9.8088524147454947E-3</c:v>
                </c:pt>
                <c:pt idx="1398">
                  <c:v>9.8218855499299096E-3</c:v>
                </c:pt>
                <c:pt idx="1399">
                  <c:v>9.8393577591793235E-3</c:v>
                </c:pt>
                <c:pt idx="1400">
                  <c:v>9.8531599860214314E-3</c:v>
                </c:pt>
                <c:pt idx="1401">
                  <c:v>9.8665746873694005E-3</c:v>
                </c:pt>
                <c:pt idx="1402">
                  <c:v>9.8797939423991288E-3</c:v>
                </c:pt>
                <c:pt idx="1403">
                  <c:v>9.8929152147093635E-3</c:v>
                </c:pt>
                <c:pt idx="1404">
                  <c:v>9.9045912873567676E-3</c:v>
                </c:pt>
                <c:pt idx="1405">
                  <c:v>9.9162669025412153E-3</c:v>
                </c:pt>
                <c:pt idx="1406">
                  <c:v>9.9325730670738466E-3</c:v>
                </c:pt>
                <c:pt idx="1407">
                  <c:v>9.9612302526581598E-3</c:v>
                </c:pt>
                <c:pt idx="1408">
                  <c:v>9.9741565862685455E-3</c:v>
                </c:pt>
                <c:pt idx="1409">
                  <c:v>9.9876632972721868E-3</c:v>
                </c:pt>
                <c:pt idx="1410">
                  <c:v>1.0001362462498609E-2</c:v>
                </c:pt>
                <c:pt idx="1411">
                  <c:v>1.0013517254448434E-2</c:v>
                </c:pt>
                <c:pt idx="1412">
                  <c:v>1.0025671570246031E-2</c:v>
                </c:pt>
                <c:pt idx="1413">
                  <c:v>1.0043228626395173E-2</c:v>
                </c:pt>
                <c:pt idx="1414">
                  <c:v>1.0057795927944868E-2</c:v>
                </c:pt>
                <c:pt idx="1415">
                  <c:v>1.0072357805469334E-2</c:v>
                </c:pt>
                <c:pt idx="1416">
                  <c:v>1.0087113037973161E-2</c:v>
                </c:pt>
                <c:pt idx="1417">
                  <c:v>1.0102939671122302E-2</c:v>
                </c:pt>
                <c:pt idx="1418">
                  <c:v>1.0116834225758708E-2</c:v>
                </c:pt>
                <c:pt idx="1419">
                  <c:v>1.0130825707155955E-2</c:v>
                </c:pt>
                <c:pt idx="1420">
                  <c:v>1.014992973385298E-2</c:v>
                </c:pt>
                <c:pt idx="1421">
                  <c:v>1.0165751058337502E-2</c:v>
                </c:pt>
                <c:pt idx="1422">
                  <c:v>1.0180799044258615E-2</c:v>
                </c:pt>
                <c:pt idx="1423">
                  <c:v>1.0196522711691136E-2</c:v>
                </c:pt>
                <c:pt idx="1424">
                  <c:v>1.0210992712304412E-2</c:v>
                </c:pt>
                <c:pt idx="1425">
                  <c:v>1.0225170801349659E-2</c:v>
                </c:pt>
                <c:pt idx="1426">
                  <c:v>1.0239639710378556E-2</c:v>
                </c:pt>
                <c:pt idx="1427">
                  <c:v>1.0259220464384544E-2</c:v>
                </c:pt>
                <c:pt idx="1428">
                  <c:v>1.027455432608626E-2</c:v>
                </c:pt>
                <c:pt idx="1429">
                  <c:v>1.0291720276409899E-2</c:v>
                </c:pt>
                <c:pt idx="1430">
                  <c:v>1.0310042033025768E-2</c:v>
                </c:pt>
                <c:pt idx="1431">
                  <c:v>1.0328170180620377E-2</c:v>
                </c:pt>
                <c:pt idx="1432">
                  <c:v>1.0344463068055143E-2</c:v>
                </c:pt>
                <c:pt idx="1433">
                  <c:v>1.0360756323058995E-2</c:v>
                </c:pt>
                <c:pt idx="1434">
                  <c:v>1.0381774864727911E-2</c:v>
                </c:pt>
                <c:pt idx="1435">
                  <c:v>1.0399511446329557E-2</c:v>
                </c:pt>
                <c:pt idx="1436">
                  <c:v>1.0416574241635557E-2</c:v>
                </c:pt>
                <c:pt idx="1437">
                  <c:v>1.0435467763658224E-2</c:v>
                </c:pt>
                <c:pt idx="1438">
                  <c:v>1.0452047006678011E-2</c:v>
                </c:pt>
                <c:pt idx="1439">
                  <c:v>1.0466208606095817E-2</c:v>
                </c:pt>
                <c:pt idx="1440">
                  <c:v>1.048046708949335E-2</c:v>
                </c:pt>
                <c:pt idx="1441">
                  <c:v>1.0494726021188505E-2</c:v>
                </c:pt>
                <c:pt idx="1442">
                  <c:v>1.0515248426517187E-2</c:v>
                </c:pt>
                <c:pt idx="1443">
                  <c:v>1.0531625541431611E-2</c:v>
                </c:pt>
                <c:pt idx="1444">
                  <c:v>1.0548866808744117E-2</c:v>
                </c:pt>
                <c:pt idx="1445">
                  <c:v>1.0566105343425169E-2</c:v>
                </c:pt>
                <c:pt idx="1446">
                  <c:v>1.0581426933452542E-2</c:v>
                </c:pt>
                <c:pt idx="1447">
                  <c:v>1.0596640273577762E-2</c:v>
                </c:pt>
                <c:pt idx="1448">
                  <c:v>1.0612146352182661E-2</c:v>
                </c:pt>
                <c:pt idx="1449">
                  <c:v>1.0633864647317415E-2</c:v>
                </c:pt>
                <c:pt idx="1450">
                  <c:v>1.0649747912739205E-2</c:v>
                </c:pt>
                <c:pt idx="1451">
                  <c:v>1.0669793863227195E-2</c:v>
                </c:pt>
                <c:pt idx="1452">
                  <c:v>1.0685381373600977E-2</c:v>
                </c:pt>
                <c:pt idx="1453">
                  <c:v>1.0701277065083392E-2</c:v>
                </c:pt>
                <c:pt idx="1454">
                  <c:v>1.0716782375728373E-2</c:v>
                </c:pt>
                <c:pt idx="1455">
                  <c:v>1.0733540378299544E-2</c:v>
                </c:pt>
                <c:pt idx="1456">
                  <c:v>1.0774025995059944E-2</c:v>
                </c:pt>
                <c:pt idx="1457">
                  <c:v>1.0792419026972144E-2</c:v>
                </c:pt>
                <c:pt idx="1458">
                  <c:v>1.0805444637665085E-2</c:v>
                </c:pt>
                <c:pt idx="1459">
                  <c:v>1.0820541938071138E-2</c:v>
                </c:pt>
                <c:pt idx="1460">
                  <c:v>1.0833904487585366E-2</c:v>
                </c:pt>
                <c:pt idx="1461">
                  <c:v>1.0848727040536854E-2</c:v>
                </c:pt>
                <c:pt idx="1462">
                  <c:v>1.0852078176681879E-2</c:v>
                </c:pt>
                <c:pt idx="1463">
                  <c:v>1.08933583297115E-2</c:v>
                </c:pt>
                <c:pt idx="1464">
                  <c:v>1.0909813308827232E-2</c:v>
                </c:pt>
                <c:pt idx="1465">
                  <c:v>1.0923936407081225E-2</c:v>
                </c:pt>
                <c:pt idx="1466">
                  <c:v>1.0940499114308055E-2</c:v>
                </c:pt>
                <c:pt idx="1467">
                  <c:v>1.0949962868167962E-2</c:v>
                </c:pt>
                <c:pt idx="1468">
                  <c:v>1.0964687812457852E-2</c:v>
                </c:pt>
                <c:pt idx="1469">
                  <c:v>1.0985291358062144E-2</c:v>
                </c:pt>
                <c:pt idx="1470">
                  <c:v>1.1004280063351413E-2</c:v>
                </c:pt>
                <c:pt idx="1471">
                  <c:v>1.1020245385646943E-2</c:v>
                </c:pt>
                <c:pt idx="1472">
                  <c:v>1.103640492839153E-2</c:v>
                </c:pt>
                <c:pt idx="1473">
                  <c:v>1.1049350514679812E-2</c:v>
                </c:pt>
                <c:pt idx="1474">
                  <c:v>1.1065236711452542E-2</c:v>
                </c:pt>
                <c:pt idx="1475">
                  <c:v>1.1079659700296451E-2</c:v>
                </c:pt>
                <c:pt idx="1476">
                  <c:v>1.1097933549046202E-2</c:v>
                </c:pt>
                <c:pt idx="1477">
                  <c:v>1.1113906751381464E-2</c:v>
                </c:pt>
                <c:pt idx="1478">
                  <c:v>1.1129288286957362E-2</c:v>
                </c:pt>
                <c:pt idx="1479">
                  <c:v>1.1148066512784993E-2</c:v>
                </c:pt>
                <c:pt idx="1480">
                  <c:v>1.1164313972168438E-2</c:v>
                </c:pt>
                <c:pt idx="1481">
                  <c:v>1.1178920542711968E-2</c:v>
                </c:pt>
                <c:pt idx="1482">
                  <c:v>1.1194012593179981E-2</c:v>
                </c:pt>
                <c:pt idx="1483">
                  <c:v>1.1212764352250604E-2</c:v>
                </c:pt>
                <c:pt idx="1484">
                  <c:v>1.1224763215682554E-2</c:v>
                </c:pt>
                <c:pt idx="1485">
                  <c:v>1.1237115567418021E-2</c:v>
                </c:pt>
                <c:pt idx="1486">
                  <c:v>1.1253661168490581E-2</c:v>
                </c:pt>
                <c:pt idx="1487">
                  <c:v>1.1266990929660325E-2</c:v>
                </c:pt>
                <c:pt idx="1488">
                  <c:v>1.1280726105338257E-2</c:v>
                </c:pt>
                <c:pt idx="1489">
                  <c:v>1.1294850423362979E-2</c:v>
                </c:pt>
                <c:pt idx="1490">
                  <c:v>1.1314081190557879E-2</c:v>
                </c:pt>
                <c:pt idx="1491">
                  <c:v>1.1331204872935485E-2</c:v>
                </c:pt>
                <c:pt idx="1492">
                  <c:v>1.1345497030684326E-2</c:v>
                </c:pt>
                <c:pt idx="1493">
                  <c:v>1.1363876100467518E-2</c:v>
                </c:pt>
                <c:pt idx="1494">
                  <c:v>1.138011108458814E-2</c:v>
                </c:pt>
                <c:pt idx="1495">
                  <c:v>1.1395684262675676E-2</c:v>
                </c:pt>
                <c:pt idx="1496">
                  <c:v>1.141067117090433E-2</c:v>
                </c:pt>
                <c:pt idx="1497">
                  <c:v>1.1430666354446117E-2</c:v>
                </c:pt>
                <c:pt idx="1498">
                  <c:v>1.1445242391454835E-2</c:v>
                </c:pt>
                <c:pt idx="1499">
                  <c:v>1.1461476193980635E-2</c:v>
                </c:pt>
                <c:pt idx="1500">
                  <c:v>1.1475748687036935E-2</c:v>
                </c:pt>
                <c:pt idx="1501">
                  <c:v>1.1490628281676241E-2</c:v>
                </c:pt>
                <c:pt idx="1502">
                  <c:v>1.1506499205309106E-2</c:v>
                </c:pt>
                <c:pt idx="1503">
                  <c:v>1.1520518515793388E-2</c:v>
                </c:pt>
                <c:pt idx="1504">
                  <c:v>1.1539160160407347E-2</c:v>
                </c:pt>
                <c:pt idx="1505">
                  <c:v>1.1554423566466854E-2</c:v>
                </c:pt>
                <c:pt idx="1506">
                  <c:v>1.1571903610262169E-2</c:v>
                </c:pt>
                <c:pt idx="1507">
                  <c:v>1.158599999479959E-2</c:v>
                </c:pt>
                <c:pt idx="1508">
                  <c:v>1.1600189831093566E-2</c:v>
                </c:pt>
                <c:pt idx="1509">
                  <c:v>1.1752556785949553E-2</c:v>
                </c:pt>
                <c:pt idx="1510">
                  <c:v>1.1765399324356496E-2</c:v>
                </c:pt>
                <c:pt idx="1511">
                  <c:v>1.1783538314822373E-2</c:v>
                </c:pt>
                <c:pt idx="1512">
                  <c:v>1.1795484455333627E-2</c:v>
                </c:pt>
                <c:pt idx="1513">
                  <c:v>1.1810918596719455E-2</c:v>
                </c:pt>
                <c:pt idx="1514">
                  <c:v>1.1827812535060156E-2</c:v>
                </c:pt>
                <c:pt idx="1515">
                  <c:v>1.184461060394848E-2</c:v>
                </c:pt>
                <c:pt idx="1516">
                  <c:v>1.1860451835999708E-2</c:v>
                </c:pt>
                <c:pt idx="1517">
                  <c:v>1.1876389864831083E-2</c:v>
                </c:pt>
                <c:pt idx="1518">
                  <c:v>1.1897239436012175E-2</c:v>
                </c:pt>
                <c:pt idx="1519">
                  <c:v>1.1912966284888027E-2</c:v>
                </c:pt>
                <c:pt idx="1520">
                  <c:v>1.193131413157178E-2</c:v>
                </c:pt>
                <c:pt idx="1521">
                  <c:v>1.1948681102168734E-2</c:v>
                </c:pt>
                <c:pt idx="1522">
                  <c:v>1.1966339650779201E-2</c:v>
                </c:pt>
                <c:pt idx="1523">
                  <c:v>1.1981579954051025E-2</c:v>
                </c:pt>
                <c:pt idx="1524">
                  <c:v>1.1997891407485417E-2</c:v>
                </c:pt>
                <c:pt idx="1525">
                  <c:v>1.2018919939755124E-2</c:v>
                </c:pt>
                <c:pt idx="1526">
                  <c:v>1.2037051122253395E-2</c:v>
                </c:pt>
                <c:pt idx="1527">
                  <c:v>1.2074176335985287E-2</c:v>
                </c:pt>
                <c:pt idx="1528">
                  <c:v>1.2070475030417693E-2</c:v>
                </c:pt>
                <c:pt idx="1529">
                  <c:v>1.2092490846898896E-2</c:v>
                </c:pt>
                <c:pt idx="1530">
                  <c:v>1.2106241261090833E-2</c:v>
                </c:pt>
                <c:pt idx="1531">
                  <c:v>1.2123792102062492E-2</c:v>
                </c:pt>
                <c:pt idx="1532">
                  <c:v>1.2147118145965363E-2</c:v>
                </c:pt>
                <c:pt idx="1533">
                  <c:v>1.2167964931401931E-2</c:v>
                </c:pt>
                <c:pt idx="1534">
                  <c:v>1.218608155095624E-2</c:v>
                </c:pt>
                <c:pt idx="1535">
                  <c:v>1.220002531624842E-2</c:v>
                </c:pt>
                <c:pt idx="1536">
                  <c:v>1.221738913227588E-2</c:v>
                </c:pt>
                <c:pt idx="1537">
                  <c:v>1.2235813399369633E-2</c:v>
                </c:pt>
                <c:pt idx="1538">
                  <c:v>1.2252676807928298E-2</c:v>
                </c:pt>
                <c:pt idx="1539">
                  <c:v>1.2278588278052283E-2</c:v>
                </c:pt>
                <c:pt idx="1540">
                  <c:v>1.2294283178534426E-2</c:v>
                </c:pt>
                <c:pt idx="1541">
                  <c:v>1.2310849503380128E-2</c:v>
                </c:pt>
                <c:pt idx="1542">
                  <c:v>1.2328956184949336E-2</c:v>
                </c:pt>
                <c:pt idx="1543">
                  <c:v>1.2348619763335122E-2</c:v>
                </c:pt>
                <c:pt idx="1544">
                  <c:v>1.2362170570448416E-2</c:v>
                </c:pt>
                <c:pt idx="1545">
                  <c:v>1.2379226965967716E-2</c:v>
                </c:pt>
                <c:pt idx="1546">
                  <c:v>1.2400132074576353E-2</c:v>
                </c:pt>
                <c:pt idx="1547">
                  <c:v>1.2418723077304961E-2</c:v>
                </c:pt>
                <c:pt idx="1548">
                  <c:v>1.2437503338047051E-2</c:v>
                </c:pt>
                <c:pt idx="1549">
                  <c:v>1.2456567864603141E-2</c:v>
                </c:pt>
                <c:pt idx="1550">
                  <c:v>1.2473804414118606E-2</c:v>
                </c:pt>
                <c:pt idx="1551">
                  <c:v>1.249104019736258E-2</c:v>
                </c:pt>
                <c:pt idx="1552">
                  <c:v>1.2508372641407473E-2</c:v>
                </c:pt>
                <c:pt idx="1553">
                  <c:v>1.2533112152653292E-2</c:v>
                </c:pt>
                <c:pt idx="1554">
                  <c:v>1.2527333996395384E-2</c:v>
                </c:pt>
                <c:pt idx="1555">
                  <c:v>1.2548041235724838E-2</c:v>
                </c:pt>
                <c:pt idx="1556">
                  <c:v>1.2564384170550058E-2</c:v>
                </c:pt>
                <c:pt idx="1557">
                  <c:v>1.2582559154104667E-2</c:v>
                </c:pt>
                <c:pt idx="1558">
                  <c:v>1.2596368777699318E-2</c:v>
                </c:pt>
                <c:pt idx="1559">
                  <c:v>1.2614951187233991E-2</c:v>
                </c:pt>
                <c:pt idx="1560">
                  <c:v>1.263940119896434E-2</c:v>
                </c:pt>
                <c:pt idx="1561">
                  <c:v>1.2653578549147726E-2</c:v>
                </c:pt>
                <c:pt idx="1562">
                  <c:v>1.2672521245205459E-2</c:v>
                </c:pt>
                <c:pt idx="1563">
                  <c:v>1.2692897449068763E-2</c:v>
                </c:pt>
                <c:pt idx="1564">
                  <c:v>1.271386940024466E-2</c:v>
                </c:pt>
                <c:pt idx="1565">
                  <c:v>1.272816276149813E-2</c:v>
                </c:pt>
                <c:pt idx="1566">
                  <c:v>1.2746059744786375E-2</c:v>
                </c:pt>
                <c:pt idx="1567">
                  <c:v>1.2769534795027182E-2</c:v>
                </c:pt>
                <c:pt idx="1568">
                  <c:v>1.2788200774963787E-2</c:v>
                </c:pt>
                <c:pt idx="1569">
                  <c:v>1.2074752550710999E-2</c:v>
                </c:pt>
                <c:pt idx="1570">
                  <c:v>1.2020715071091592E-2</c:v>
                </c:pt>
                <c:pt idx="1571">
                  <c:v>1.2120315678532556E-2</c:v>
                </c:pt>
                <c:pt idx="1572">
                  <c:v>1.2068585917343722E-2</c:v>
                </c:pt>
                <c:pt idx="1573">
                  <c:v>1.2085430617462034E-2</c:v>
                </c:pt>
                <c:pt idx="1574">
                  <c:v>1.2107270474058351E-2</c:v>
                </c:pt>
                <c:pt idx="1575">
                  <c:v>1.2136825678920493E-2</c:v>
                </c:pt>
                <c:pt idx="1576">
                  <c:v>1.2146624328130295E-2</c:v>
                </c:pt>
                <c:pt idx="1577">
                  <c:v>1.2086506843675071E-2</c:v>
                </c:pt>
                <c:pt idx="1578">
                  <c:v>1.212383314555554E-2</c:v>
                </c:pt>
                <c:pt idx="1579">
                  <c:v>1.2042251396732873E-2</c:v>
                </c:pt>
                <c:pt idx="1580">
                  <c:v>1.2060726915733788E-2</c:v>
                </c:pt>
                <c:pt idx="1581">
                  <c:v>1.2084006164056582E-2</c:v>
                </c:pt>
                <c:pt idx="1582">
                  <c:v>1.2118391844654575E-2</c:v>
                </c:pt>
                <c:pt idx="1583">
                  <c:v>1.2118553231892815E-2</c:v>
                </c:pt>
                <c:pt idx="1584">
                  <c:v>1.2050471398404206E-2</c:v>
                </c:pt>
                <c:pt idx="1585">
                  <c:v>1.2103714786067199E-2</c:v>
                </c:pt>
                <c:pt idx="1586">
                  <c:v>1.2165339109428075E-2</c:v>
                </c:pt>
                <c:pt idx="1587">
                  <c:v>1.2183409389392441E-2</c:v>
                </c:pt>
                <c:pt idx="1588">
                  <c:v>1.220637624988008E-2</c:v>
                </c:pt>
                <c:pt idx="1589">
                  <c:v>1.220837871531999E-2</c:v>
                </c:pt>
                <c:pt idx="1590">
                  <c:v>1.2230212165209142E-2</c:v>
                </c:pt>
                <c:pt idx="1591">
                  <c:v>1.2260698457774666E-2</c:v>
                </c:pt>
                <c:pt idx="1592">
                  <c:v>1.2223405370957563E-2</c:v>
                </c:pt>
                <c:pt idx="1593">
                  <c:v>1.2234562964482221E-2</c:v>
                </c:pt>
                <c:pt idx="1594">
                  <c:v>1.2253205905677023E-2</c:v>
                </c:pt>
                <c:pt idx="1595">
                  <c:v>1.2272134913396959E-2</c:v>
                </c:pt>
                <c:pt idx="1596">
                  <c:v>1.2262385847023216E-2</c:v>
                </c:pt>
                <c:pt idx="1597">
                  <c:v>1.2243234708102735E-2</c:v>
                </c:pt>
                <c:pt idx="1598">
                  <c:v>1.22899867688544E-2</c:v>
                </c:pt>
                <c:pt idx="1599">
                  <c:v>1.231716830813312E-2</c:v>
                </c:pt>
                <c:pt idx="1600">
                  <c:v>1.2335122285954681E-2</c:v>
                </c:pt>
                <c:pt idx="1601">
                  <c:v>1.2356088542462951E-2</c:v>
                </c:pt>
                <c:pt idx="1602">
                  <c:v>1.2382431657610438E-2</c:v>
                </c:pt>
                <c:pt idx="1603">
                  <c:v>1.2400361523999814E-2</c:v>
                </c:pt>
                <c:pt idx="1604">
                  <c:v>1.2421211171054436E-2</c:v>
                </c:pt>
                <c:pt idx="1605">
                  <c:v>1.2443515477448042E-2</c:v>
                </c:pt>
                <c:pt idx="1606">
                  <c:v>1.2466844952795819E-2</c:v>
                </c:pt>
                <c:pt idx="1607">
                  <c:v>1.2490008933640606E-2</c:v>
                </c:pt>
                <c:pt idx="1608">
                  <c:v>1.251297875477686E-2</c:v>
                </c:pt>
                <c:pt idx="1609">
                  <c:v>1.2541995280516804E-2</c:v>
                </c:pt>
                <c:pt idx="1610">
                  <c:v>1.2562214963076634E-2</c:v>
                </c:pt>
                <c:pt idx="1611">
                  <c:v>1.258659982687238E-2</c:v>
                </c:pt>
                <c:pt idx="1612">
                  <c:v>1.2610487910581725E-2</c:v>
                </c:pt>
                <c:pt idx="1613">
                  <c:v>1.2636997997162336E-2</c:v>
                </c:pt>
                <c:pt idx="1614">
                  <c:v>1.266022770748898E-2</c:v>
                </c:pt>
                <c:pt idx="1615">
                  <c:v>1.2684817149511085E-2</c:v>
                </c:pt>
                <c:pt idx="1616">
                  <c:v>1.2716028125047352E-2</c:v>
                </c:pt>
                <c:pt idx="1617">
                  <c:v>1.273892625005435E-2</c:v>
                </c:pt>
                <c:pt idx="1618">
                  <c:v>1.2765125529252908E-2</c:v>
                </c:pt>
                <c:pt idx="1619">
                  <c:v>1.279007106288188E-2</c:v>
                </c:pt>
                <c:pt idx="1620">
                  <c:v>1.2813256004465368E-2</c:v>
                </c:pt>
                <c:pt idx="1621">
                  <c:v>1.2836177723984488E-2</c:v>
                </c:pt>
                <c:pt idx="1622">
                  <c:v>1.2861139556962664E-2</c:v>
                </c:pt>
                <c:pt idx="1623">
                  <c:v>1.2892819007568335E-2</c:v>
                </c:pt>
                <c:pt idx="1624">
                  <c:v>1.2915111977447546E-2</c:v>
                </c:pt>
                <c:pt idx="1625">
                  <c:v>1.2942058162542791E-2</c:v>
                </c:pt>
                <c:pt idx="1626">
                  <c:v>1.2955933551963561E-2</c:v>
                </c:pt>
                <c:pt idx="1627">
                  <c:v>1.298299542899839E-2</c:v>
                </c:pt>
                <c:pt idx="1628">
                  <c:v>1.3007042954905401E-2</c:v>
                </c:pt>
                <c:pt idx="1629">
                  <c:v>1.303381209307708E-2</c:v>
                </c:pt>
                <c:pt idx="1630">
                  <c:v>1.3068642032923794E-2</c:v>
                </c:pt>
                <c:pt idx="1631">
                  <c:v>1.3089389763377257E-2</c:v>
                </c:pt>
                <c:pt idx="1632">
                  <c:v>1.311557447605427E-2</c:v>
                </c:pt>
                <c:pt idx="1633">
                  <c:v>1.3138741033667189E-2</c:v>
                </c:pt>
                <c:pt idx="1634">
                  <c:v>1.3165485094655427E-2</c:v>
                </c:pt>
                <c:pt idx="1635">
                  <c:v>1.3191086804298813E-2</c:v>
                </c:pt>
                <c:pt idx="1636">
                  <c:v>1.3218144081857286E-2</c:v>
                </c:pt>
                <c:pt idx="1637">
                  <c:v>1.3250765428384881E-2</c:v>
                </c:pt>
                <c:pt idx="1638">
                  <c:v>1.3273624040578413E-2</c:v>
                </c:pt>
                <c:pt idx="1639">
                  <c:v>1.3300461564981214E-2</c:v>
                </c:pt>
                <c:pt idx="1640">
                  <c:v>1.3326520225128036E-2</c:v>
                </c:pt>
                <c:pt idx="1641">
                  <c:v>1.3354129017653316E-2</c:v>
                </c:pt>
                <c:pt idx="1642">
                  <c:v>1.3379816888989149E-2</c:v>
                </c:pt>
                <c:pt idx="1643">
                  <c:v>1.340637969143188E-2</c:v>
                </c:pt>
                <c:pt idx="1644">
                  <c:v>1.3438697494402296E-2</c:v>
                </c:pt>
                <c:pt idx="1645">
                  <c:v>1.3463675459194135E-2</c:v>
                </c:pt>
                <c:pt idx="1646">
                  <c:v>1.3490313667823939E-2</c:v>
                </c:pt>
                <c:pt idx="1647">
                  <c:v>1.3517243548810676E-2</c:v>
                </c:pt>
                <c:pt idx="1648">
                  <c:v>1.3543591571205438E-2</c:v>
                </c:pt>
                <c:pt idx="1649">
                  <c:v>1.3566369130221245E-2</c:v>
                </c:pt>
                <c:pt idx="1650">
                  <c:v>1.3592061691254154E-2</c:v>
                </c:pt>
                <c:pt idx="1651">
                  <c:v>1.3623602967421711E-2</c:v>
                </c:pt>
                <c:pt idx="1652">
                  <c:v>1.3647219117307596E-2</c:v>
                </c:pt>
                <c:pt idx="1653">
                  <c:v>1.3672391929244077E-2</c:v>
                </c:pt>
                <c:pt idx="1654">
                  <c:v>1.3697849867070122E-2</c:v>
                </c:pt>
                <c:pt idx="1655">
                  <c:v>1.3721870840796679E-2</c:v>
                </c:pt>
                <c:pt idx="1656">
                  <c:v>1.3747640335041611E-2</c:v>
                </c:pt>
                <c:pt idx="1657">
                  <c:v>1.3773311452365933E-2</c:v>
                </c:pt>
                <c:pt idx="1658">
                  <c:v>1.3803792747028032E-2</c:v>
                </c:pt>
                <c:pt idx="1659">
                  <c:v>1.3824474761524597E-2</c:v>
                </c:pt>
                <c:pt idx="1660">
                  <c:v>1.3849342000932907E-2</c:v>
                </c:pt>
                <c:pt idx="1661">
                  <c:v>1.3873233272251317E-2</c:v>
                </c:pt>
                <c:pt idx="1662">
                  <c:v>1.3898665241103503E-2</c:v>
                </c:pt>
                <c:pt idx="1663">
                  <c:v>1.3921106571128883E-2</c:v>
                </c:pt>
                <c:pt idx="1664">
                  <c:v>1.3945976799814019E-2</c:v>
                </c:pt>
                <c:pt idx="1665">
                  <c:v>1.3975543206815821E-2</c:v>
                </c:pt>
                <c:pt idx="1666">
                  <c:v>1.3996489134569412E-2</c:v>
                </c:pt>
                <c:pt idx="1667">
                  <c:v>1.4025362813075093E-2</c:v>
                </c:pt>
                <c:pt idx="1668">
                  <c:v>1.4050479042185815E-2</c:v>
                </c:pt>
                <c:pt idx="1669">
                  <c:v>1.4074347792538022E-2</c:v>
                </c:pt>
                <c:pt idx="1670">
                  <c:v>1.4096680258493866E-2</c:v>
                </c:pt>
                <c:pt idx="1671">
                  <c:v>1.4120857006997056E-2</c:v>
                </c:pt>
                <c:pt idx="1672">
                  <c:v>1.414934428547121E-2</c:v>
                </c:pt>
                <c:pt idx="1673">
                  <c:v>1.4170957214834967E-2</c:v>
                </c:pt>
                <c:pt idx="1674">
                  <c:v>1.4196446019740128E-2</c:v>
                </c:pt>
                <c:pt idx="1675">
                  <c:v>1.4221933427351452E-2</c:v>
                </c:pt>
                <c:pt idx="1676">
                  <c:v>1.4244158270682705E-2</c:v>
                </c:pt>
                <c:pt idx="1677">
                  <c:v>1.4266088917362252E-2</c:v>
                </c:pt>
                <c:pt idx="1678">
                  <c:v>1.4289865144458735E-2</c:v>
                </c:pt>
                <c:pt idx="1679">
                  <c:v>1.4318527389413527E-2</c:v>
                </c:pt>
                <c:pt idx="1680">
                  <c:v>1.4338102159900279E-2</c:v>
                </c:pt>
                <c:pt idx="1681">
                  <c:v>1.4360504086129433E-2</c:v>
                </c:pt>
                <c:pt idx="1682">
                  <c:v>1.4381560510802194E-2</c:v>
                </c:pt>
                <c:pt idx="1683">
                  <c:v>1.4401609268664073E-2</c:v>
                </c:pt>
                <c:pt idx="1684">
                  <c:v>1.4424014339218472E-2</c:v>
                </c:pt>
                <c:pt idx="1685">
                  <c:v>1.4448167700191084E-2</c:v>
                </c:pt>
                <c:pt idx="1686">
                  <c:v>1.4477686528754585E-2</c:v>
                </c:pt>
                <c:pt idx="1687">
                  <c:v>1.4498793603492377E-2</c:v>
                </c:pt>
                <c:pt idx="1688">
                  <c:v>1.4547253569271668E-2</c:v>
                </c:pt>
                <c:pt idx="1689">
                  <c:v>1.4569890572538213E-2</c:v>
                </c:pt>
                <c:pt idx="1690">
                  <c:v>1.4593315965652609E-2</c:v>
                </c:pt>
                <c:pt idx="1691">
                  <c:v>1.4615719828344753E-2</c:v>
                </c:pt>
                <c:pt idx="1692">
                  <c:v>1.4639580415815479E-2</c:v>
                </c:pt>
                <c:pt idx="1693">
                  <c:v>1.4666217724928599E-2</c:v>
                </c:pt>
                <c:pt idx="1694">
                  <c:v>1.4685778086173329E-2</c:v>
                </c:pt>
                <c:pt idx="1695">
                  <c:v>1.470807556222109E-2</c:v>
                </c:pt>
                <c:pt idx="1696">
                  <c:v>1.4731802913143133E-2</c:v>
                </c:pt>
                <c:pt idx="1697">
                  <c:v>1.4758306569924606E-2</c:v>
                </c:pt>
                <c:pt idx="1698">
                  <c:v>1.4779724041836362E-2</c:v>
                </c:pt>
                <c:pt idx="1699">
                  <c:v>1.4803082729695216E-2</c:v>
                </c:pt>
                <c:pt idx="1700">
                  <c:v>1.4834293516184704E-2</c:v>
                </c:pt>
                <c:pt idx="1701">
                  <c:v>1.4849531369606206E-2</c:v>
                </c:pt>
                <c:pt idx="1702">
                  <c:v>1.4895132566747016E-2</c:v>
                </c:pt>
                <c:pt idx="1703">
                  <c:v>1.4917742123148114E-2</c:v>
                </c:pt>
                <c:pt idx="1704">
                  <c:v>1.4942278329008962E-2</c:v>
                </c:pt>
                <c:pt idx="1705">
                  <c:v>1.4963345720756527E-2</c:v>
                </c:pt>
                <c:pt idx="1706">
                  <c:v>1.4986648542351322E-2</c:v>
                </c:pt>
                <c:pt idx="1707">
                  <c:v>1.5016459620787348E-2</c:v>
                </c:pt>
                <c:pt idx="1708">
                  <c:v>1.5035251407442551E-2</c:v>
                </c:pt>
                <c:pt idx="1709">
                  <c:v>1.5059960074489398E-2</c:v>
                </c:pt>
                <c:pt idx="1710">
                  <c:v>1.5084568559605938E-2</c:v>
                </c:pt>
                <c:pt idx="1711">
                  <c:v>1.5109178382837429E-2</c:v>
                </c:pt>
                <c:pt idx="1712">
                  <c:v>1.5131584741890913E-2</c:v>
                </c:pt>
                <c:pt idx="1713">
                  <c:v>1.5156224915015448E-2</c:v>
                </c:pt>
                <c:pt idx="1714">
                  <c:v>1.5187181829373397E-2</c:v>
                </c:pt>
                <c:pt idx="1715">
                  <c:v>1.5208777146427988E-2</c:v>
                </c:pt>
                <c:pt idx="1716">
                  <c:v>1.5235599854001913E-2</c:v>
                </c:pt>
                <c:pt idx="1717">
                  <c:v>1.5272274356094906E-2</c:v>
                </c:pt>
                <c:pt idx="1718">
                  <c:v>1.5298224737436028E-2</c:v>
                </c:pt>
                <c:pt idx="1719">
                  <c:v>1.532100173387696E-2</c:v>
                </c:pt>
                <c:pt idx="1720">
                  <c:v>1.5345722379408233E-2</c:v>
                </c:pt>
                <c:pt idx="1721">
                  <c:v>1.5378291205267791E-2</c:v>
                </c:pt>
                <c:pt idx="1722">
                  <c:v>1.5400141836233727E-2</c:v>
                </c:pt>
                <c:pt idx="1723">
                  <c:v>1.5417024512546451E-2</c:v>
                </c:pt>
                <c:pt idx="1724">
                  <c:v>1.5443040348987358E-2</c:v>
                </c:pt>
                <c:pt idx="1725">
                  <c:v>1.5469150218291761E-2</c:v>
                </c:pt>
                <c:pt idx="1726">
                  <c:v>1.5492487773079988E-2</c:v>
                </c:pt>
                <c:pt idx="1727">
                  <c:v>1.5517863034629986E-2</c:v>
                </c:pt>
                <c:pt idx="1728">
                  <c:v>1.5543043924246325E-2</c:v>
                </c:pt>
                <c:pt idx="1729">
                  <c:v>1.5573386109920317E-2</c:v>
                </c:pt>
                <c:pt idx="1730">
                  <c:v>1.5598994320688675E-2</c:v>
                </c:pt>
                <c:pt idx="1731">
                  <c:v>1.5625859602630188E-2</c:v>
                </c:pt>
                <c:pt idx="1732">
                  <c:v>1.5653488563219353E-2</c:v>
                </c:pt>
                <c:pt idx="1733">
                  <c:v>1.5677577416344013E-2</c:v>
                </c:pt>
                <c:pt idx="1734">
                  <c:v>1.5703318138301947E-2</c:v>
                </c:pt>
                <c:pt idx="1735">
                  <c:v>1.5739677700519428E-2</c:v>
                </c:pt>
                <c:pt idx="1736">
                  <c:v>1.5760605402857175E-2</c:v>
                </c:pt>
                <c:pt idx="1737">
                  <c:v>1.5786877299939217E-2</c:v>
                </c:pt>
                <c:pt idx="1738">
                  <c:v>1.5798262803279117E-2</c:v>
                </c:pt>
                <c:pt idx="1739">
                  <c:v>1.5825489377791824E-2</c:v>
                </c:pt>
                <c:pt idx="1740">
                  <c:v>1.5849560831717513E-2</c:v>
                </c:pt>
                <c:pt idx="1741">
                  <c:v>1.5874699530841418E-2</c:v>
                </c:pt>
                <c:pt idx="1742">
                  <c:v>1.5909976251097468E-2</c:v>
                </c:pt>
                <c:pt idx="1743">
                  <c:v>1.5933791997469138E-2</c:v>
                </c:pt>
                <c:pt idx="1744">
                  <c:v>1.596254144010989E-2</c:v>
                </c:pt>
                <c:pt idx="1745">
                  <c:v>1.5989172875842783E-2</c:v>
                </c:pt>
                <c:pt idx="1746">
                  <c:v>1.6016475017559761E-2</c:v>
                </c:pt>
                <c:pt idx="1747">
                  <c:v>1.6041005272158237E-2</c:v>
                </c:pt>
                <c:pt idx="1748">
                  <c:v>1.6067478648285061E-2</c:v>
                </c:pt>
                <c:pt idx="1749">
                  <c:v>1.6103896451606259E-2</c:v>
                </c:pt>
                <c:pt idx="1750">
                  <c:v>1.6127150761666265E-2</c:v>
                </c:pt>
                <c:pt idx="1751">
                  <c:v>1.6156080210541823E-2</c:v>
                </c:pt>
                <c:pt idx="1752">
                  <c:v>1.6181857277982603E-2</c:v>
                </c:pt>
                <c:pt idx="1753">
                  <c:v>1.6209783636268904E-2</c:v>
                </c:pt>
                <c:pt idx="1754">
                  <c:v>1.6233902500980557E-2</c:v>
                </c:pt>
                <c:pt idx="1755">
                  <c:v>1.6259864139121838E-2</c:v>
                </c:pt>
                <c:pt idx="1756">
                  <c:v>1.6302650957712661E-2</c:v>
                </c:pt>
                <c:pt idx="1757">
                  <c:v>1.6327858402863438E-2</c:v>
                </c:pt>
                <c:pt idx="1758">
                  <c:v>1.6357042636290897E-2</c:v>
                </c:pt>
                <c:pt idx="1759">
                  <c:v>1.6386033745920958E-2</c:v>
                </c:pt>
                <c:pt idx="1760">
                  <c:v>1.6414062363343085E-2</c:v>
                </c:pt>
                <c:pt idx="1761">
                  <c:v>1.6437305287836157E-2</c:v>
                </c:pt>
                <c:pt idx="1762">
                  <c:v>1.6462102640879328E-2</c:v>
                </c:pt>
                <c:pt idx="1763">
                  <c:v>1.6498273473171343E-2</c:v>
                </c:pt>
                <c:pt idx="1764">
                  <c:v>1.6523187339821055E-2</c:v>
                </c:pt>
                <c:pt idx="1765">
                  <c:v>1.6551596800464141E-2</c:v>
                </c:pt>
                <c:pt idx="1766">
                  <c:v>1.6582684974665973E-2</c:v>
                </c:pt>
                <c:pt idx="1767">
                  <c:v>1.66113820367495E-2</c:v>
                </c:pt>
                <c:pt idx="1768">
                  <c:v>1.6636254828745312E-2</c:v>
                </c:pt>
                <c:pt idx="1769">
                  <c:v>1.6662970218540796E-2</c:v>
                </c:pt>
                <c:pt idx="1770">
                  <c:v>1.6697519341727141E-2</c:v>
                </c:pt>
                <c:pt idx="1771">
                  <c:v>1.6722624053312263E-2</c:v>
                </c:pt>
                <c:pt idx="1772">
                  <c:v>1.6732999210315569E-2</c:v>
                </c:pt>
                <c:pt idx="1773">
                  <c:v>1.67635053627051E-2</c:v>
                </c:pt>
                <c:pt idx="1774">
                  <c:v>1.6788843984331114E-2</c:v>
                </c:pt>
                <c:pt idx="1775">
                  <c:v>1.6813891114351387E-2</c:v>
                </c:pt>
                <c:pt idx="1776">
                  <c:v>1.6840586386390299E-2</c:v>
                </c:pt>
                <c:pt idx="1777">
                  <c:v>1.6875400032480226E-2</c:v>
                </c:pt>
                <c:pt idx="1778">
                  <c:v>1.6899995195011286E-2</c:v>
                </c:pt>
                <c:pt idx="1779">
                  <c:v>1.6927603114864631E-2</c:v>
                </c:pt>
                <c:pt idx="1780">
                  <c:v>1.6954341388862426E-2</c:v>
                </c:pt>
                <c:pt idx="1781">
                  <c:v>1.6982126892188365E-2</c:v>
                </c:pt>
                <c:pt idx="1782">
                  <c:v>1.7006376483802654E-2</c:v>
                </c:pt>
                <c:pt idx="1783">
                  <c:v>1.7032277363782544E-2</c:v>
                </c:pt>
                <c:pt idx="1784">
                  <c:v>1.7059418146615934E-2</c:v>
                </c:pt>
                <c:pt idx="1785">
                  <c:v>1.7089622291479589E-2</c:v>
                </c:pt>
                <c:pt idx="1786">
                  <c:v>1.7117106964823936E-2</c:v>
                </c:pt>
                <c:pt idx="1787">
                  <c:v>1.7155965352874336E-2</c:v>
                </c:pt>
                <c:pt idx="1788">
                  <c:v>1.7183733961809944E-2</c:v>
                </c:pt>
                <c:pt idx="1789">
                  <c:v>1.7209422865888779E-2</c:v>
                </c:pt>
                <c:pt idx="1790">
                  <c:v>1.7235207195937852E-2</c:v>
                </c:pt>
                <c:pt idx="1791">
                  <c:v>1.7270823054843287E-2</c:v>
                </c:pt>
                <c:pt idx="1792">
                  <c:v>1.7290499176765728E-2</c:v>
                </c:pt>
                <c:pt idx="1793">
                  <c:v>1.7316449237579468E-2</c:v>
                </c:pt>
                <c:pt idx="1794">
                  <c:v>1.734332079983103E-2</c:v>
                </c:pt>
                <c:pt idx="1795">
                  <c:v>1.7368450397214241E-2</c:v>
                </c:pt>
                <c:pt idx="1796">
                  <c:v>1.7390049166378763E-2</c:v>
                </c:pt>
                <c:pt idx="1797">
                  <c:v>1.741329746707776E-2</c:v>
                </c:pt>
                <c:pt idx="1798">
                  <c:v>1.7447619149443039E-2</c:v>
                </c:pt>
                <c:pt idx="1799">
                  <c:v>1.7469542776043179E-2</c:v>
                </c:pt>
                <c:pt idx="1800">
                  <c:v>1.749390438998466E-2</c:v>
                </c:pt>
                <c:pt idx="1801">
                  <c:v>1.7521142726131922E-2</c:v>
                </c:pt>
                <c:pt idx="1802">
                  <c:v>1.7546245789655135E-2</c:v>
                </c:pt>
                <c:pt idx="1803">
                  <c:v>1.756976634982399E-2</c:v>
                </c:pt>
                <c:pt idx="1804">
                  <c:v>1.7595035035172568E-2</c:v>
                </c:pt>
                <c:pt idx="1805">
                  <c:v>1.7619443086605902E-2</c:v>
                </c:pt>
                <c:pt idx="1806">
                  <c:v>1.7644614628202548E-2</c:v>
                </c:pt>
                <c:pt idx="1807">
                  <c:v>1.7680260703494488E-2</c:v>
                </c:pt>
                <c:pt idx="1808">
                  <c:v>1.7708059681609933E-2</c:v>
                </c:pt>
                <c:pt idx="1809">
                  <c:v>1.7735168393974154E-2</c:v>
                </c:pt>
                <c:pt idx="1810">
                  <c:v>1.7758264138506785E-2</c:v>
                </c:pt>
                <c:pt idx="1811">
                  <c:v>1.7781126202238706E-2</c:v>
                </c:pt>
                <c:pt idx="1812">
                  <c:v>1.7807499932496418E-2</c:v>
                </c:pt>
                <c:pt idx="1813">
                  <c:v>1.7833301053591599E-2</c:v>
                </c:pt>
                <c:pt idx="1814">
                  <c:v>1.7872799422840924E-2</c:v>
                </c:pt>
                <c:pt idx="1815">
                  <c:v>1.7902966038552348E-2</c:v>
                </c:pt>
                <c:pt idx="1816">
                  <c:v>1.7928888502211526E-2</c:v>
                </c:pt>
                <c:pt idx="1817">
                  <c:v>1.7953800731671299E-2</c:v>
                </c:pt>
                <c:pt idx="1818">
                  <c:v>1.7980264834760451E-2</c:v>
                </c:pt>
                <c:pt idx="1819">
                  <c:v>1.8008825609414636E-2</c:v>
                </c:pt>
                <c:pt idx="1820">
                  <c:v>1.8037075872373132E-2</c:v>
                </c:pt>
                <c:pt idx="1821">
                  <c:v>1.8042602398533392E-2</c:v>
                </c:pt>
                <c:pt idx="1822">
                  <c:v>1.8068717780076016E-2</c:v>
                </c:pt>
                <c:pt idx="1823">
                  <c:v>1.8093674648036018E-2</c:v>
                </c:pt>
                <c:pt idx="1824">
                  <c:v>1.8118768153791986E-2</c:v>
                </c:pt>
                <c:pt idx="1825">
                  <c:v>1.8145704635404769E-2</c:v>
                </c:pt>
                <c:pt idx="1826">
                  <c:v>1.818122000900213E-2</c:v>
                </c:pt>
                <c:pt idx="1827">
                  <c:v>1.8222470451445982E-2</c:v>
                </c:pt>
                <c:pt idx="1828">
                  <c:v>1.8230978876002002E-2</c:v>
                </c:pt>
                <c:pt idx="1829">
                  <c:v>1.8258059896276491E-2</c:v>
                </c:pt>
                <c:pt idx="1830">
                  <c:v>1.8286485992231372E-2</c:v>
                </c:pt>
                <c:pt idx="1831">
                  <c:v>1.8312724145476134E-2</c:v>
                </c:pt>
                <c:pt idx="1832">
                  <c:v>1.8340415012084721E-2</c:v>
                </c:pt>
                <c:pt idx="1833">
                  <c:v>1.8377065620405864E-2</c:v>
                </c:pt>
                <c:pt idx="1834">
                  <c:v>1.8401594725432346E-2</c:v>
                </c:pt>
                <c:pt idx="1835">
                  <c:v>1.8430577278709892E-2</c:v>
                </c:pt>
                <c:pt idx="1836">
                  <c:v>1.8461270082761994E-2</c:v>
                </c:pt>
                <c:pt idx="1837">
                  <c:v>1.8489577599099194E-2</c:v>
                </c:pt>
                <c:pt idx="1838">
                  <c:v>1.8515598936241329E-2</c:v>
                </c:pt>
                <c:pt idx="1839">
                  <c:v>1.8543173487165054E-2</c:v>
                </c:pt>
                <c:pt idx="1840">
                  <c:v>1.858027559552311E-2</c:v>
                </c:pt>
                <c:pt idx="1841">
                  <c:v>1.8607482050290169E-2</c:v>
                </c:pt>
                <c:pt idx="1842">
                  <c:v>1.8634464419260643E-2</c:v>
                </c:pt>
                <c:pt idx="1843">
                  <c:v>1.866553219358047E-2</c:v>
                </c:pt>
                <c:pt idx="1844">
                  <c:v>1.8685331159260965E-2</c:v>
                </c:pt>
                <c:pt idx="1845">
                  <c:v>1.8705419892793174E-2</c:v>
                </c:pt>
                <c:pt idx="1846">
                  <c:v>1.8726963289918519E-2</c:v>
                </c:pt>
                <c:pt idx="1847">
                  <c:v>1.8758603918951344E-2</c:v>
                </c:pt>
                <c:pt idx="1848">
                  <c:v>1.8799510352694115E-2</c:v>
                </c:pt>
                <c:pt idx="1849">
                  <c:v>1.8850721774273493E-2</c:v>
                </c:pt>
                <c:pt idx="1850">
                  <c:v>1.8878241492552794E-2</c:v>
                </c:pt>
                <c:pt idx="1851">
                  <c:v>1.8904337307798391E-2</c:v>
                </c:pt>
                <c:pt idx="1852">
                  <c:v>1.8927477854269847E-2</c:v>
                </c:pt>
                <c:pt idx="1853">
                  <c:v>1.895207283860767E-2</c:v>
                </c:pt>
                <c:pt idx="1854">
                  <c:v>1.8984763604278587E-2</c:v>
                </c:pt>
                <c:pt idx="1855">
                  <c:v>1.900973706634379E-2</c:v>
                </c:pt>
                <c:pt idx="1856">
                  <c:v>1.9036580098827249E-2</c:v>
                </c:pt>
                <c:pt idx="1857">
                  <c:v>1.906388838245654E-2</c:v>
                </c:pt>
                <c:pt idx="1858">
                  <c:v>1.9089949142110152E-2</c:v>
                </c:pt>
                <c:pt idx="1859">
                  <c:v>1.911296008192731E-2</c:v>
                </c:pt>
                <c:pt idx="1860">
                  <c:v>1.9137813573184115E-2</c:v>
                </c:pt>
                <c:pt idx="1861">
                  <c:v>1.9171425570008838E-2</c:v>
                </c:pt>
                <c:pt idx="1862">
                  <c:v>1.9194368877208712E-2</c:v>
                </c:pt>
                <c:pt idx="1863">
                  <c:v>1.9221181869269799E-2</c:v>
                </c:pt>
                <c:pt idx="1864">
                  <c:v>1.9249044066230292E-2</c:v>
                </c:pt>
                <c:pt idx="1865">
                  <c:v>1.92747890611773E-2</c:v>
                </c:pt>
                <c:pt idx="1866">
                  <c:v>1.9299523260953633E-2</c:v>
                </c:pt>
                <c:pt idx="1867">
                  <c:v>1.9325903850669457E-2</c:v>
                </c:pt>
                <c:pt idx="1868">
                  <c:v>1.936247069978303E-2</c:v>
                </c:pt>
                <c:pt idx="1869">
                  <c:v>1.9387806594185042E-2</c:v>
                </c:pt>
                <c:pt idx="1870">
                  <c:v>1.9415479123690016E-2</c:v>
                </c:pt>
                <c:pt idx="1871">
                  <c:v>1.9452821675930654E-2</c:v>
                </c:pt>
                <c:pt idx="1872">
                  <c:v>1.9481352183849276E-2</c:v>
                </c:pt>
                <c:pt idx="1873">
                  <c:v>1.9506447949930283E-2</c:v>
                </c:pt>
                <c:pt idx="1874">
                  <c:v>1.9533191823231766E-2</c:v>
                </c:pt>
                <c:pt idx="1875">
                  <c:v>1.9569262612958882E-2</c:v>
                </c:pt>
                <c:pt idx="1876">
                  <c:v>1.9593900946783815E-2</c:v>
                </c:pt>
                <c:pt idx="1877">
                  <c:v>1.9623845284521213E-2</c:v>
                </c:pt>
                <c:pt idx="1878">
                  <c:v>1.965128096963964E-2</c:v>
                </c:pt>
                <c:pt idx="1879">
                  <c:v>1.9678141656579662E-2</c:v>
                </c:pt>
                <c:pt idx="1880">
                  <c:v>1.9702053691551091E-2</c:v>
                </c:pt>
                <c:pt idx="1881">
                  <c:v>1.9727516691401492E-2</c:v>
                </c:pt>
                <c:pt idx="1882">
                  <c:v>1.9763160689630688E-2</c:v>
                </c:pt>
                <c:pt idx="1883">
                  <c:v>1.9787098061039732E-2</c:v>
                </c:pt>
                <c:pt idx="1884">
                  <c:v>1.9821094953392349E-2</c:v>
                </c:pt>
                <c:pt idx="1885">
                  <c:v>1.9847652063896604E-2</c:v>
                </c:pt>
                <c:pt idx="1886">
                  <c:v>1.9874578310341118E-2</c:v>
                </c:pt>
                <c:pt idx="1887">
                  <c:v>1.9897791703259227E-2</c:v>
                </c:pt>
                <c:pt idx="1888">
                  <c:v>1.9922555954169807E-2</c:v>
                </c:pt>
                <c:pt idx="1889">
                  <c:v>1.9956451938532016E-2</c:v>
                </c:pt>
                <c:pt idx="1890">
                  <c:v>1.9980453087648176E-2</c:v>
                </c:pt>
                <c:pt idx="1891">
                  <c:v>2.0006208416523563E-2</c:v>
                </c:pt>
                <c:pt idx="1892">
                  <c:v>2.0032142448084933E-2</c:v>
                </c:pt>
                <c:pt idx="1893">
                  <c:v>2.0058551950301595E-2</c:v>
                </c:pt>
                <c:pt idx="1894">
                  <c:v>2.0080479058046885E-2</c:v>
                </c:pt>
                <c:pt idx="1895">
                  <c:v>2.0103764741579822E-2</c:v>
                </c:pt>
                <c:pt idx="1896">
                  <c:v>2.013656201122882E-2</c:v>
                </c:pt>
                <c:pt idx="1897">
                  <c:v>2.0158113706393088E-2</c:v>
                </c:pt>
                <c:pt idx="1898">
                  <c:v>2.0183557961249265E-2</c:v>
                </c:pt>
                <c:pt idx="1899">
                  <c:v>2.0206715790514806E-2</c:v>
                </c:pt>
                <c:pt idx="1900">
                  <c:v>2.0231992807450583E-2</c:v>
                </c:pt>
                <c:pt idx="1901">
                  <c:v>2.0248631501609715E-2</c:v>
                </c:pt>
                <c:pt idx="1902">
                  <c:v>2.0270576749296332E-2</c:v>
                </c:pt>
                <c:pt idx="1903">
                  <c:v>2.0302787914195264E-2</c:v>
                </c:pt>
                <c:pt idx="1904">
                  <c:v>2.0318462350038757E-2</c:v>
                </c:pt>
                <c:pt idx="1905">
                  <c:v>2.0343826982247792E-2</c:v>
                </c:pt>
                <c:pt idx="1906">
                  <c:v>2.0369752373346373E-2</c:v>
                </c:pt>
                <c:pt idx="1907">
                  <c:v>2.039326984636447E-2</c:v>
                </c:pt>
                <c:pt idx="1908">
                  <c:v>2.0413836349913561E-2</c:v>
                </c:pt>
                <c:pt idx="1909">
                  <c:v>2.0436345231750641E-2</c:v>
                </c:pt>
                <c:pt idx="1910">
                  <c:v>2.0467976347938732E-2</c:v>
                </c:pt>
                <c:pt idx="1911">
                  <c:v>2.0491066972751826E-2</c:v>
                </c:pt>
                <c:pt idx="1912">
                  <c:v>2.0516477885337503E-2</c:v>
                </c:pt>
                <c:pt idx="1913">
                  <c:v>2.0540358147669302E-2</c:v>
                </c:pt>
                <c:pt idx="1914">
                  <c:v>2.0563844560803846E-2</c:v>
                </c:pt>
                <c:pt idx="1915">
                  <c:v>2.0586037583853134E-2</c:v>
                </c:pt>
                <c:pt idx="1916">
                  <c:v>2.0608133826278685E-2</c:v>
                </c:pt>
                <c:pt idx="1917">
                  <c:v>2.063963676976277E-2</c:v>
                </c:pt>
                <c:pt idx="1918">
                  <c:v>2.0657394690069664E-2</c:v>
                </c:pt>
                <c:pt idx="1919">
                  <c:v>2.0681164400223828E-2</c:v>
                </c:pt>
                <c:pt idx="1920">
                  <c:v>2.070101461140772E-2</c:v>
                </c:pt>
                <c:pt idx="1921">
                  <c:v>2.0722416931174603E-2</c:v>
                </c:pt>
                <c:pt idx="1922">
                  <c:v>2.0742267731704844E-2</c:v>
                </c:pt>
                <c:pt idx="1923">
                  <c:v>2.0763763626335585E-2</c:v>
                </c:pt>
                <c:pt idx="1924">
                  <c:v>2.0800173900866081E-2</c:v>
                </c:pt>
                <c:pt idx="1925">
                  <c:v>2.0818885010668753E-2</c:v>
                </c:pt>
                <c:pt idx="1926">
                  <c:v>2.0842528417441164E-2</c:v>
                </c:pt>
                <c:pt idx="1927">
                  <c:v>2.0863213127660929E-2</c:v>
                </c:pt>
                <c:pt idx="1928">
                  <c:v>2.0886227212727926E-2</c:v>
                </c:pt>
                <c:pt idx="1929">
                  <c:v>2.0905269692958361E-2</c:v>
                </c:pt>
                <c:pt idx="1930">
                  <c:v>2.0927896427932247E-2</c:v>
                </c:pt>
                <c:pt idx="1931">
                  <c:v>2.0959544344847592E-2</c:v>
                </c:pt>
                <c:pt idx="1932">
                  <c:v>2.0979772140977904E-2</c:v>
                </c:pt>
                <c:pt idx="1933">
                  <c:v>2.1001334432587004E-2</c:v>
                </c:pt>
                <c:pt idx="1934">
                  <c:v>2.1029091782095666E-2</c:v>
                </c:pt>
                <c:pt idx="1935">
                  <c:v>2.1052754530646478E-2</c:v>
                </c:pt>
                <c:pt idx="1936">
                  <c:v>2.1076319328192206E-2</c:v>
                </c:pt>
                <c:pt idx="1937">
                  <c:v>2.110143358710137E-2</c:v>
                </c:pt>
                <c:pt idx="1938">
                  <c:v>2.1136517846443992E-2</c:v>
                </c:pt>
                <c:pt idx="1939">
                  <c:v>2.1158959808145195E-2</c:v>
                </c:pt>
                <c:pt idx="1940">
                  <c:v>2.1184304445585056E-2</c:v>
                </c:pt>
                <c:pt idx="1941">
                  <c:v>2.1208772429507361E-2</c:v>
                </c:pt>
                <c:pt idx="1942">
                  <c:v>2.1234961334060998E-2</c:v>
                </c:pt>
                <c:pt idx="1943">
                  <c:v>2.1256494412353666E-2</c:v>
                </c:pt>
                <c:pt idx="1944">
                  <c:v>2.1279382997283047E-2</c:v>
                </c:pt>
                <c:pt idx="1945">
                  <c:v>2.1329228295938973E-2</c:v>
                </c:pt>
                <c:pt idx="1946">
                  <c:v>2.1351538267171177E-2</c:v>
                </c:pt>
                <c:pt idx="1947">
                  <c:v>2.1376639403896114E-2</c:v>
                </c:pt>
                <c:pt idx="1948">
                  <c:v>2.1400316759805582E-2</c:v>
                </c:pt>
                <c:pt idx="1949">
                  <c:v>2.1425419800098711E-2</c:v>
                </c:pt>
                <c:pt idx="1950">
                  <c:v>2.1447104175431386E-2</c:v>
                </c:pt>
                <c:pt idx="1951">
                  <c:v>2.1470432626721436E-2</c:v>
                </c:pt>
                <c:pt idx="1952">
                  <c:v>2.1501352938686935E-2</c:v>
                </c:pt>
                <c:pt idx="1953">
                  <c:v>2.1524478233214683E-2</c:v>
                </c:pt>
                <c:pt idx="1954">
                  <c:v>2.1548803465768929E-2</c:v>
                </c:pt>
                <c:pt idx="1955">
                  <c:v>2.157340923552109E-2</c:v>
                </c:pt>
                <c:pt idx="1956">
                  <c:v>2.159820471808005E-2</c:v>
                </c:pt>
                <c:pt idx="1957">
                  <c:v>2.1610745857776781E-2</c:v>
                </c:pt>
                <c:pt idx="1958">
                  <c:v>2.1634336928478159E-2</c:v>
                </c:pt>
                <c:pt idx="1959">
                  <c:v>2.1666845649706667E-2</c:v>
                </c:pt>
                <c:pt idx="1960">
                  <c:v>2.1693082492946214E-2</c:v>
                </c:pt>
                <c:pt idx="1961">
                  <c:v>2.1718269595978335E-2</c:v>
                </c:pt>
                <c:pt idx="1962">
                  <c:v>2.1734391771681461E-2</c:v>
                </c:pt>
                <c:pt idx="1963">
                  <c:v>2.1754525213277809E-2</c:v>
                </c:pt>
                <c:pt idx="1964">
                  <c:v>2.1776854934214773E-2</c:v>
                </c:pt>
                <c:pt idx="1965">
                  <c:v>2.1799764257150134E-2</c:v>
                </c:pt>
                <c:pt idx="1966">
                  <c:v>2.1824283966257463E-2</c:v>
                </c:pt>
                <c:pt idx="1967">
                  <c:v>2.1851437914044203E-2</c:v>
                </c:pt>
                <c:pt idx="1968">
                  <c:v>2.1875157360308872E-2</c:v>
                </c:pt>
                <c:pt idx="1969">
                  <c:v>2.190040031236018E-2</c:v>
                </c:pt>
                <c:pt idx="1970">
                  <c:v>2.1923835324695107E-2</c:v>
                </c:pt>
                <c:pt idx="1971">
                  <c:v>2.1940461298307845E-2</c:v>
                </c:pt>
                <c:pt idx="1972">
                  <c:v>2.1959413333495048E-2</c:v>
                </c:pt>
                <c:pt idx="1973">
                  <c:v>2.199050152018911E-2</c:v>
                </c:pt>
                <c:pt idx="1974">
                  <c:v>2.2006760590620233E-2</c:v>
                </c:pt>
                <c:pt idx="1975">
                  <c:v>2.202651649632914E-2</c:v>
                </c:pt>
                <c:pt idx="1976">
                  <c:v>2.2046058013796666E-2</c:v>
                </c:pt>
                <c:pt idx="1977">
                  <c:v>2.2063779916356996E-2</c:v>
                </c:pt>
                <c:pt idx="1978">
                  <c:v>2.2079223133776305E-2</c:v>
                </c:pt>
                <c:pt idx="1979">
                  <c:v>2.2096699314544166E-2</c:v>
                </c:pt>
                <c:pt idx="1980">
                  <c:v>2.2124599616997198E-2</c:v>
                </c:pt>
                <c:pt idx="1981">
                  <c:v>2.2138420690743565E-2</c:v>
                </c:pt>
                <c:pt idx="1982">
                  <c:v>2.215298558666623E-2</c:v>
                </c:pt>
                <c:pt idx="1983">
                  <c:v>2.217578943348375E-2</c:v>
                </c:pt>
                <c:pt idx="1984">
                  <c:v>2.2193682445785345E-2</c:v>
                </c:pt>
                <c:pt idx="1985">
                  <c:v>2.2207861428872544E-2</c:v>
                </c:pt>
                <c:pt idx="1986">
                  <c:v>2.2224363608076114E-2</c:v>
                </c:pt>
                <c:pt idx="1987">
                  <c:v>2.2250623223430743E-2</c:v>
                </c:pt>
                <c:pt idx="1988">
                  <c:v>2.2265365717229813E-2</c:v>
                </c:pt>
                <c:pt idx="1989">
                  <c:v>2.2284917407829896E-2</c:v>
                </c:pt>
                <c:pt idx="1990">
                  <c:v>2.2301985096453425E-2</c:v>
                </c:pt>
                <c:pt idx="1991">
                  <c:v>2.2315185849050678E-2</c:v>
                </c:pt>
                <c:pt idx="1992">
                  <c:v>2.2329918125180592E-2</c:v>
                </c:pt>
                <c:pt idx="1993">
                  <c:v>2.2343985937721023E-2</c:v>
                </c:pt>
                <c:pt idx="1994">
                  <c:v>2.2371693291200812E-2</c:v>
                </c:pt>
                <c:pt idx="1995">
                  <c:v>2.2380755838258271E-2</c:v>
                </c:pt>
                <c:pt idx="1996">
                  <c:v>2.239814849978039E-2</c:v>
                </c:pt>
                <c:pt idx="1997">
                  <c:v>2.2415720398964556E-2</c:v>
                </c:pt>
                <c:pt idx="1998">
                  <c:v>2.2432053192700252E-2</c:v>
                </c:pt>
                <c:pt idx="1999">
                  <c:v>2.2443620136175513E-2</c:v>
                </c:pt>
                <c:pt idx="2000">
                  <c:v>2.245721684166746E-2</c:v>
                </c:pt>
                <c:pt idx="2001">
                  <c:v>2.2479142031877064E-2</c:v>
                </c:pt>
                <c:pt idx="2002">
                  <c:v>2.2488541146639784E-2</c:v>
                </c:pt>
                <c:pt idx="2003">
                  <c:v>2.2506553374321392E-2</c:v>
                </c:pt>
                <c:pt idx="2004">
                  <c:v>2.2521999298521722E-2</c:v>
                </c:pt>
                <c:pt idx="2005">
                  <c:v>2.2537443684552683E-2</c:v>
                </c:pt>
                <c:pt idx="2006">
                  <c:v>2.2548809877646292E-2</c:v>
                </c:pt>
                <c:pt idx="2007">
                  <c:v>2.256201390065482E-2</c:v>
                </c:pt>
                <c:pt idx="2008">
                  <c:v>2.2584778219709722E-2</c:v>
                </c:pt>
                <c:pt idx="2009">
                  <c:v>2.2595583759943638E-2</c:v>
                </c:pt>
                <c:pt idx="2010">
                  <c:v>2.2640255212260207E-2</c:v>
                </c:pt>
                <c:pt idx="2011">
                  <c:v>2.2656168674470623E-2</c:v>
                </c:pt>
                <c:pt idx="2012">
                  <c:v>2.2702458509586965E-2</c:v>
                </c:pt>
                <c:pt idx="2013">
                  <c:v>2.271562967265206E-2</c:v>
                </c:pt>
                <c:pt idx="2014">
                  <c:v>2.2730926331966383E-2</c:v>
                </c:pt>
                <c:pt idx="2015">
                  <c:v>2.275435844354412E-2</c:v>
                </c:pt>
                <c:pt idx="2016">
                  <c:v>2.2765830629062345E-2</c:v>
                </c:pt>
                <c:pt idx="2017">
                  <c:v>2.2777379173799961E-2</c:v>
                </c:pt>
                <c:pt idx="2018">
                  <c:v>2.2794228524647187E-2</c:v>
                </c:pt>
                <c:pt idx="2019">
                  <c:v>2.281116217613155E-2</c:v>
                </c:pt>
                <c:pt idx="2020">
                  <c:v>2.2826522796868476E-2</c:v>
                </c:pt>
                <c:pt idx="2021">
                  <c:v>2.284178735165221E-2</c:v>
                </c:pt>
                <c:pt idx="2022">
                  <c:v>2.286726532869876E-2</c:v>
                </c:pt>
                <c:pt idx="2023">
                  <c:v>2.2873083210658507E-2</c:v>
                </c:pt>
                <c:pt idx="2024">
                  <c:v>2.2888957653749653E-2</c:v>
                </c:pt>
                <c:pt idx="2025">
                  <c:v>2.2906259852803146E-2</c:v>
                </c:pt>
                <c:pt idx="2026">
                  <c:v>2.2922232109337859E-2</c:v>
                </c:pt>
                <c:pt idx="2027">
                  <c:v>2.2933074923965568E-2</c:v>
                </c:pt>
                <c:pt idx="2028">
                  <c:v>2.2945657653923091E-2</c:v>
                </c:pt>
                <c:pt idx="2029">
                  <c:v>2.2966654022291477E-2</c:v>
                </c:pt>
                <c:pt idx="2030">
                  <c:v>2.297978921775834E-2</c:v>
                </c:pt>
                <c:pt idx="2031">
                  <c:v>2.2994771414595938E-2</c:v>
                </c:pt>
                <c:pt idx="2032">
                  <c:v>2.3006092342003903E-2</c:v>
                </c:pt>
                <c:pt idx="2033">
                  <c:v>2.3020777127879422E-2</c:v>
                </c:pt>
                <c:pt idx="2034">
                  <c:v>2.3032274865456337E-2</c:v>
                </c:pt>
                <c:pt idx="2035">
                  <c:v>2.3045316422123818E-2</c:v>
                </c:pt>
                <c:pt idx="2036">
                  <c:v>2.3066388288456086E-2</c:v>
                </c:pt>
                <c:pt idx="2037">
                  <c:v>2.3077434157532384E-2</c:v>
                </c:pt>
                <c:pt idx="2038">
                  <c:v>2.3090225750788118E-2</c:v>
                </c:pt>
                <c:pt idx="2039">
                  <c:v>2.3102337052824495E-2</c:v>
                </c:pt>
                <c:pt idx="2040">
                  <c:v>2.3113313140989744E-2</c:v>
                </c:pt>
                <c:pt idx="2041">
                  <c:v>2.3124074525353366E-2</c:v>
                </c:pt>
                <c:pt idx="2042">
                  <c:v>2.3134738172464475E-2</c:v>
                </c:pt>
                <c:pt idx="2043">
                  <c:v>2.3153809575144235E-2</c:v>
                </c:pt>
                <c:pt idx="2044">
                  <c:v>2.3172200577266766E-2</c:v>
                </c:pt>
                <c:pt idx="2045">
                  <c:v>2.3184718959820438E-2</c:v>
                </c:pt>
                <c:pt idx="2046">
                  <c:v>2.3197345873426478E-2</c:v>
                </c:pt>
                <c:pt idx="2047">
                  <c:v>2.3210942444480187E-2</c:v>
                </c:pt>
                <c:pt idx="2048">
                  <c:v>2.3219382167208424E-2</c:v>
                </c:pt>
                <c:pt idx="2049">
                  <c:v>2.3229655102323887E-2</c:v>
                </c:pt>
                <c:pt idx="2050">
                  <c:v>2.3249277311768735E-2</c:v>
                </c:pt>
                <c:pt idx="2051">
                  <c:v>2.3256876977915786E-2</c:v>
                </c:pt>
                <c:pt idx="2052">
                  <c:v>2.3263887249351578E-2</c:v>
                </c:pt>
                <c:pt idx="2053">
                  <c:v>2.3252407876690695E-2</c:v>
                </c:pt>
                <c:pt idx="2054">
                  <c:v>2.3256797738841373E-2</c:v>
                </c:pt>
                <c:pt idx="2055">
                  <c:v>2.3262186264237483E-2</c:v>
                </c:pt>
                <c:pt idx="2056">
                  <c:v>2.3271522178371029E-2</c:v>
                </c:pt>
                <c:pt idx="2057">
                  <c:v>2.3283217463574424E-2</c:v>
                </c:pt>
                <c:pt idx="2058">
                  <c:v>2.329900171546373E-2</c:v>
                </c:pt>
                <c:pt idx="2059">
                  <c:v>2.3308584616247296E-2</c:v>
                </c:pt>
                <c:pt idx="2060">
                  <c:v>2.3319797714284274E-2</c:v>
                </c:pt>
                <c:pt idx="2061">
                  <c:v>2.3331345429529637E-2</c:v>
                </c:pt>
                <c:pt idx="2062">
                  <c:v>2.3336598504565487E-2</c:v>
                </c:pt>
                <c:pt idx="2063">
                  <c:v>2.3346296156994573E-2</c:v>
                </c:pt>
                <c:pt idx="2064">
                  <c:v>2.3365522815535389E-2</c:v>
                </c:pt>
                <c:pt idx="2065">
                  <c:v>2.3367202057698488E-2</c:v>
                </c:pt>
                <c:pt idx="2066">
                  <c:v>2.3374172762572254E-2</c:v>
                </c:pt>
                <c:pt idx="2067">
                  <c:v>2.3356731237131001E-2</c:v>
                </c:pt>
                <c:pt idx="2068">
                  <c:v>2.3362740408952698E-2</c:v>
                </c:pt>
                <c:pt idx="2069">
                  <c:v>2.3364761977366477E-2</c:v>
                </c:pt>
                <c:pt idx="2070">
                  <c:v>2.3369001761706309E-2</c:v>
                </c:pt>
                <c:pt idx="2071">
                  <c:v>2.3383337699709905E-2</c:v>
                </c:pt>
                <c:pt idx="2072">
                  <c:v>2.3384501660665524E-2</c:v>
                </c:pt>
                <c:pt idx="2073">
                  <c:v>2.3388967538622074E-2</c:v>
                </c:pt>
                <c:pt idx="2074">
                  <c:v>2.3393983423291687E-2</c:v>
                </c:pt>
                <c:pt idx="2075">
                  <c:v>2.3398996541799555E-2</c:v>
                </c:pt>
                <c:pt idx="2076">
                  <c:v>2.340174998880018E-2</c:v>
                </c:pt>
                <c:pt idx="2077">
                  <c:v>2.3406722992765028E-2</c:v>
                </c:pt>
                <c:pt idx="2078">
                  <c:v>2.341810810369882E-2</c:v>
                </c:pt>
                <c:pt idx="2079">
                  <c:v>2.3419633498078074E-2</c:v>
                </c:pt>
                <c:pt idx="2080">
                  <c:v>2.3426540687897068E-2</c:v>
                </c:pt>
                <c:pt idx="2081">
                  <c:v>2.3432381229316235E-2</c:v>
                </c:pt>
                <c:pt idx="2082">
                  <c:v>2.3427896591796893E-2</c:v>
                </c:pt>
                <c:pt idx="2083">
                  <c:v>2.3433650898042391E-2</c:v>
                </c:pt>
                <c:pt idx="2084">
                  <c:v>2.3441625814474953E-2</c:v>
                </c:pt>
                <c:pt idx="2085">
                  <c:v>2.3454975219933338E-2</c:v>
                </c:pt>
                <c:pt idx="2086">
                  <c:v>2.3455513194156286E-2</c:v>
                </c:pt>
                <c:pt idx="2087">
                  <c:v>2.3462000997023447E-2</c:v>
                </c:pt>
                <c:pt idx="2088">
                  <c:v>2.3468849574070028E-2</c:v>
                </c:pt>
                <c:pt idx="2089">
                  <c:v>2.3472964298743459E-2</c:v>
                </c:pt>
                <c:pt idx="2090">
                  <c:v>2.3473683764135167E-2</c:v>
                </c:pt>
                <c:pt idx="2091">
                  <c:v>2.3477489388187722E-2</c:v>
                </c:pt>
                <c:pt idx="2092">
                  <c:v>2.3489207521340649E-2</c:v>
                </c:pt>
                <c:pt idx="2093">
                  <c:v>2.3493106103406047E-2</c:v>
                </c:pt>
                <c:pt idx="2094">
                  <c:v>2.3490044807458199E-2</c:v>
                </c:pt>
                <c:pt idx="2095">
                  <c:v>2.3493013078838221E-2</c:v>
                </c:pt>
                <c:pt idx="2096">
                  <c:v>2.3496068570276529E-2</c:v>
                </c:pt>
                <c:pt idx="2097">
                  <c:v>2.3494678600788799E-2</c:v>
                </c:pt>
                <c:pt idx="2098">
                  <c:v>2.3496952284658645E-2</c:v>
                </c:pt>
                <c:pt idx="2099">
                  <c:v>2.3507893357214815E-2</c:v>
                </c:pt>
                <c:pt idx="2100">
                  <c:v>2.350304932347691E-2</c:v>
                </c:pt>
                <c:pt idx="2101">
                  <c:v>2.3504876805175101E-2</c:v>
                </c:pt>
                <c:pt idx="2102">
                  <c:v>2.3508024697984853E-2</c:v>
                </c:pt>
                <c:pt idx="2103">
                  <c:v>2.3510015656142524E-2</c:v>
                </c:pt>
                <c:pt idx="2104">
                  <c:v>2.3510035637130944E-2</c:v>
                </c:pt>
                <c:pt idx="2105">
                  <c:v>2.3513334388505669E-2</c:v>
                </c:pt>
                <c:pt idx="2106">
                  <c:v>2.3534144766394371E-2</c:v>
                </c:pt>
                <c:pt idx="2107">
                  <c:v>2.3530619027131383E-2</c:v>
                </c:pt>
                <c:pt idx="2108">
                  <c:v>2.3533363376138539E-2</c:v>
                </c:pt>
                <c:pt idx="2109">
                  <c:v>2.3534101803918128E-2</c:v>
                </c:pt>
                <c:pt idx="2110">
                  <c:v>2.3536283067556729E-2</c:v>
                </c:pt>
                <c:pt idx="2111">
                  <c:v>2.3533652782758319E-2</c:v>
                </c:pt>
                <c:pt idx="2112">
                  <c:v>2.3534103193427969E-2</c:v>
                </c:pt>
                <c:pt idx="2113">
                  <c:v>2.3545566768686133E-2</c:v>
                </c:pt>
                <c:pt idx="2114">
                  <c:v>2.3539579518753406E-2</c:v>
                </c:pt>
                <c:pt idx="2115">
                  <c:v>2.3539077441231848E-2</c:v>
                </c:pt>
                <c:pt idx="2116">
                  <c:v>2.3538966156073204E-2</c:v>
                </c:pt>
                <c:pt idx="2117">
                  <c:v>2.3538464172935925E-2</c:v>
                </c:pt>
                <c:pt idx="2118">
                  <c:v>2.3532668126137191E-2</c:v>
                </c:pt>
                <c:pt idx="2119">
                  <c:v>2.353187990494443E-2</c:v>
                </c:pt>
                <c:pt idx="2120">
                  <c:v>2.3535981288014485E-2</c:v>
                </c:pt>
                <c:pt idx="2121">
                  <c:v>2.3524174020097322E-2</c:v>
                </c:pt>
                <c:pt idx="2122">
                  <c:v>2.351999259568327E-2</c:v>
                </c:pt>
                <c:pt idx="2123">
                  <c:v>2.3515334787518993E-2</c:v>
                </c:pt>
                <c:pt idx="2124">
                  <c:v>2.3511716499478919E-2</c:v>
                </c:pt>
                <c:pt idx="2125">
                  <c:v>2.3506797553604741E-2</c:v>
                </c:pt>
                <c:pt idx="2126">
                  <c:v>2.3506402779934099E-2</c:v>
                </c:pt>
                <c:pt idx="2127">
                  <c:v>2.3513438695484279E-2</c:v>
                </c:pt>
                <c:pt idx="2128">
                  <c:v>2.3503946628720795E-2</c:v>
                </c:pt>
                <c:pt idx="2129">
                  <c:v>2.350081791559977E-2</c:v>
                </c:pt>
                <c:pt idx="2130">
                  <c:v>2.3500415960276966E-2</c:v>
                </c:pt>
                <c:pt idx="2131">
                  <c:v>2.3495164468971375E-2</c:v>
                </c:pt>
                <c:pt idx="2132">
                  <c:v>2.3490250849818262E-2</c:v>
                </c:pt>
                <c:pt idx="2133">
                  <c:v>2.3489091970047449E-2</c:v>
                </c:pt>
                <c:pt idx="2134">
                  <c:v>2.3496202174957848E-2</c:v>
                </c:pt>
                <c:pt idx="2135">
                  <c:v>2.3489878639918915E-2</c:v>
                </c:pt>
                <c:pt idx="2136">
                  <c:v>2.3486201492455949E-2</c:v>
                </c:pt>
                <c:pt idx="2137">
                  <c:v>2.3484551187933356E-2</c:v>
                </c:pt>
                <c:pt idx="2138">
                  <c:v>2.3478007239615239E-2</c:v>
                </c:pt>
                <c:pt idx="2139">
                  <c:v>2.347429927485889E-2</c:v>
                </c:pt>
                <c:pt idx="2140">
                  <c:v>2.3470593944527884E-2</c:v>
                </c:pt>
                <c:pt idx="2141">
                  <c:v>2.3475060572542894E-2</c:v>
                </c:pt>
                <c:pt idx="2142">
                  <c:v>2.3464871694904854E-2</c:v>
                </c:pt>
                <c:pt idx="2143">
                  <c:v>2.346137005773774E-2</c:v>
                </c:pt>
                <c:pt idx="2144">
                  <c:v>2.3458718655626543E-2</c:v>
                </c:pt>
                <c:pt idx="2145">
                  <c:v>2.3456546027589287E-2</c:v>
                </c:pt>
                <c:pt idx="2146">
                  <c:v>2.3450120745904579E-2</c:v>
                </c:pt>
                <c:pt idx="2147">
                  <c:v>2.3447628292566858E-2</c:v>
                </c:pt>
                <c:pt idx="2148">
                  <c:v>2.3447298281965789E-2</c:v>
                </c:pt>
                <c:pt idx="2149">
                  <c:v>2.344750311836119E-2</c:v>
                </c:pt>
                <c:pt idx="2150">
                  <c:v>2.3437565289146534E-2</c:v>
                </c:pt>
                <c:pt idx="2151">
                  <c:v>2.3433490466741258E-2</c:v>
                </c:pt>
                <c:pt idx="2152">
                  <c:v>2.3417246204101572E-2</c:v>
                </c:pt>
                <c:pt idx="2153">
                  <c:v>2.3409789082172283E-2</c:v>
                </c:pt>
                <c:pt idx="2154">
                  <c:v>2.3405697600617392E-2</c:v>
                </c:pt>
                <c:pt idx="2155">
                  <c:v>2.3408271341825326E-2</c:v>
                </c:pt>
                <c:pt idx="2156">
                  <c:v>2.339625517620525E-2</c:v>
                </c:pt>
                <c:pt idx="2157">
                  <c:v>2.3395282311658105E-2</c:v>
                </c:pt>
                <c:pt idx="2158">
                  <c:v>2.3391255789508403E-2</c:v>
                </c:pt>
                <c:pt idx="2159">
                  <c:v>2.3385758404221857E-2</c:v>
                </c:pt>
                <c:pt idx="2160">
                  <c:v>2.3378302025162778E-2</c:v>
                </c:pt>
                <c:pt idx="2161">
                  <c:v>2.3374591665064504E-2</c:v>
                </c:pt>
                <c:pt idx="2162">
                  <c:v>2.3376980660130497E-2</c:v>
                </c:pt>
                <c:pt idx="2163">
                  <c:v>2.3364856012530355E-2</c:v>
                </c:pt>
                <c:pt idx="2164">
                  <c:v>2.3360976600558248E-2</c:v>
                </c:pt>
                <c:pt idx="2165">
                  <c:v>2.3356925381801341E-2</c:v>
                </c:pt>
                <c:pt idx="2166">
                  <c:v>2.3357143714794804E-2</c:v>
                </c:pt>
                <c:pt idx="2167">
                  <c:v>2.3349393420226461E-2</c:v>
                </c:pt>
                <c:pt idx="2168">
                  <c:v>2.3345581614522048E-2</c:v>
                </c:pt>
                <c:pt idx="2169">
                  <c:v>2.3346461884527825E-2</c:v>
                </c:pt>
                <c:pt idx="2170">
                  <c:v>2.3345392307421831E-2</c:v>
                </c:pt>
                <c:pt idx="2171">
                  <c:v>2.3341306638655857E-2</c:v>
                </c:pt>
                <c:pt idx="2172">
                  <c:v>2.3323699636066175E-2</c:v>
                </c:pt>
                <c:pt idx="2173">
                  <c:v>2.3314345016525628E-2</c:v>
                </c:pt>
                <c:pt idx="2174">
                  <c:v>2.3305168175246527E-2</c:v>
                </c:pt>
                <c:pt idx="2175">
                  <c:v>2.3300486269794751E-2</c:v>
                </c:pt>
                <c:pt idx="2176">
                  <c:v>2.329841255764209E-2</c:v>
                </c:pt>
                <c:pt idx="2177">
                  <c:v>2.329520527655804E-2</c:v>
                </c:pt>
                <c:pt idx="2178">
                  <c:v>2.3291076306550584E-2</c:v>
                </c:pt>
                <c:pt idx="2179">
                  <c:v>2.3289863857211213E-2</c:v>
                </c:pt>
                <c:pt idx="2180">
                  <c:v>2.328223734414081E-2</c:v>
                </c:pt>
                <c:pt idx="2181">
                  <c:v>2.327436994671328E-2</c:v>
                </c:pt>
                <c:pt idx="2182">
                  <c:v>2.3269859771154922E-2</c:v>
                </c:pt>
                <c:pt idx="2183">
                  <c:v>2.3273221425588186E-2</c:v>
                </c:pt>
                <c:pt idx="2184">
                  <c:v>2.3271006398854599E-2</c:v>
                </c:pt>
                <c:pt idx="2185">
                  <c:v>2.3293036552494151E-2</c:v>
                </c:pt>
                <c:pt idx="2186">
                  <c:v>2.3286582785438936E-2</c:v>
                </c:pt>
                <c:pt idx="2187">
                  <c:v>2.3280979522825707E-2</c:v>
                </c:pt>
                <c:pt idx="2188">
                  <c:v>2.3271828187774624E-2</c:v>
                </c:pt>
                <c:pt idx="2189">
                  <c:v>2.3264978391205782E-2</c:v>
                </c:pt>
                <c:pt idx="2190">
                  <c:v>2.3267121227050769E-2</c:v>
                </c:pt>
                <c:pt idx="2191">
                  <c:v>2.3254735796684134E-2</c:v>
                </c:pt>
                <c:pt idx="2192">
                  <c:v>2.3250351640227818E-2</c:v>
                </c:pt>
                <c:pt idx="2193">
                  <c:v>2.3243134715074332E-2</c:v>
                </c:pt>
                <c:pt idx="2194">
                  <c:v>2.323773487519909E-2</c:v>
                </c:pt>
                <c:pt idx="2195">
                  <c:v>2.3228387854788091E-2</c:v>
                </c:pt>
                <c:pt idx="2196">
                  <c:v>2.3221535062394549E-2</c:v>
                </c:pt>
                <c:pt idx="2197">
                  <c:v>2.3223387845453747E-2</c:v>
                </c:pt>
                <c:pt idx="2198">
                  <c:v>2.3206500029348653E-2</c:v>
                </c:pt>
                <c:pt idx="2199">
                  <c:v>2.320978824921438E-2</c:v>
                </c:pt>
                <c:pt idx="2200">
                  <c:v>2.32018305213888E-2</c:v>
                </c:pt>
                <c:pt idx="2201">
                  <c:v>2.3192426435592273E-2</c:v>
                </c:pt>
                <c:pt idx="2202">
                  <c:v>2.3181954740848942E-2</c:v>
                </c:pt>
                <c:pt idx="2203">
                  <c:v>2.3173880422623361E-2</c:v>
                </c:pt>
                <c:pt idx="2204">
                  <c:v>2.3174137916997406E-2</c:v>
                </c:pt>
                <c:pt idx="2205">
                  <c:v>2.3158081687200793E-2</c:v>
                </c:pt>
                <c:pt idx="2206">
                  <c:v>2.3148426684906243E-2</c:v>
                </c:pt>
                <c:pt idx="2207">
                  <c:v>2.3133430793520926E-2</c:v>
                </c:pt>
                <c:pt idx="2208">
                  <c:v>2.3123756997255329E-2</c:v>
                </c:pt>
                <c:pt idx="2209">
                  <c:v>2.3120675111327094E-2</c:v>
                </c:pt>
                <c:pt idx="2210">
                  <c:v>2.311768711810247E-2</c:v>
                </c:pt>
                <c:pt idx="2211">
                  <c:v>2.3114231763234461E-2</c:v>
                </c:pt>
                <c:pt idx="2212">
                  <c:v>2.3107271829861054E-2</c:v>
                </c:pt>
                <c:pt idx="2213">
                  <c:v>2.3082714502160373E-2</c:v>
                </c:pt>
                <c:pt idx="2214">
                  <c:v>2.3054044896840376E-2</c:v>
                </c:pt>
                <c:pt idx="2215">
                  <c:v>2.3046696267087219E-2</c:v>
                </c:pt>
                <c:pt idx="2216">
                  <c:v>2.3037332351887319E-2</c:v>
                </c:pt>
                <c:pt idx="2217">
                  <c:v>2.3031028372938911E-2</c:v>
                </c:pt>
                <c:pt idx="2218">
                  <c:v>2.3032672268681331E-2</c:v>
                </c:pt>
                <c:pt idx="2219">
                  <c:v>2.3021511843204667E-2</c:v>
                </c:pt>
                <c:pt idx="2220">
                  <c:v>2.3013217638100825E-2</c:v>
                </c:pt>
                <c:pt idx="2221">
                  <c:v>2.3014304519329398E-2</c:v>
                </c:pt>
                <c:pt idx="2222">
                  <c:v>2.3006209517371534E-2</c:v>
                </c:pt>
                <c:pt idx="2223">
                  <c:v>2.2996078636631001E-2</c:v>
                </c:pt>
                <c:pt idx="2224">
                  <c:v>2.2989101959845382E-2</c:v>
                </c:pt>
                <c:pt idx="2225">
                  <c:v>2.2989602498383332E-2</c:v>
                </c:pt>
                <c:pt idx="2226">
                  <c:v>2.2976259705904889E-2</c:v>
                </c:pt>
                <c:pt idx="2227">
                  <c:v>2.2968651885297398E-2</c:v>
                </c:pt>
                <c:pt idx="2228">
                  <c:v>2.2960471526251469E-2</c:v>
                </c:pt>
                <c:pt idx="2229">
                  <c:v>2.2951712317984319E-2</c:v>
                </c:pt>
                <c:pt idx="2230">
                  <c:v>2.2939894792483928E-2</c:v>
                </c:pt>
                <c:pt idx="2231">
                  <c:v>2.2931136712323497E-2</c:v>
                </c:pt>
                <c:pt idx="2232">
                  <c:v>2.2929290145757841E-2</c:v>
                </c:pt>
                <c:pt idx="2233">
                  <c:v>2.2912549753237421E-2</c:v>
                </c:pt>
                <c:pt idx="2234">
                  <c:v>2.2903057744824151E-2</c:v>
                </c:pt>
                <c:pt idx="2235">
                  <c:v>2.2895165353764346E-2</c:v>
                </c:pt>
                <c:pt idx="2236">
                  <c:v>2.2875150763518315E-2</c:v>
                </c:pt>
                <c:pt idx="2237">
                  <c:v>2.2870796936839355E-2</c:v>
                </c:pt>
                <c:pt idx="2238">
                  <c:v>2.2862498935507514E-2</c:v>
                </c:pt>
                <c:pt idx="2239">
                  <c:v>2.2855789246252423E-2</c:v>
                </c:pt>
                <c:pt idx="2240">
                  <c:v>2.2842149075608997E-2</c:v>
                </c:pt>
                <c:pt idx="2241">
                  <c:v>2.283228818614913E-2</c:v>
                </c:pt>
                <c:pt idx="2242">
                  <c:v>2.2820900830928803E-2</c:v>
                </c:pt>
                <c:pt idx="2243">
                  <c:v>2.2809907511583516E-2</c:v>
                </c:pt>
                <c:pt idx="2244">
                  <c:v>2.279649940304207E-2</c:v>
                </c:pt>
                <c:pt idx="2245">
                  <c:v>2.2786243226241121E-2</c:v>
                </c:pt>
                <c:pt idx="2246">
                  <c:v>2.2783361283787773E-2</c:v>
                </c:pt>
                <c:pt idx="2247">
                  <c:v>2.2766160551863202E-2</c:v>
                </c:pt>
                <c:pt idx="2248">
                  <c:v>2.2755180664563168E-2</c:v>
                </c:pt>
                <c:pt idx="2249">
                  <c:v>2.2737526193205237E-2</c:v>
                </c:pt>
                <c:pt idx="2250">
                  <c:v>2.2726647168049396E-2</c:v>
                </c:pt>
                <c:pt idx="2251">
                  <c:v>2.2712391744347915E-2</c:v>
                </c:pt>
                <c:pt idx="2252">
                  <c:v>2.2701765849422628E-2</c:v>
                </c:pt>
                <c:pt idx="2253">
                  <c:v>2.2696925004361157E-2</c:v>
                </c:pt>
                <c:pt idx="2254">
                  <c:v>2.2680967818304421E-2</c:v>
                </c:pt>
                <c:pt idx="2255">
                  <c:v>2.2656452578736941E-2</c:v>
                </c:pt>
                <c:pt idx="2256">
                  <c:v>2.2544839114729598E-2</c:v>
                </c:pt>
                <c:pt idx="2257">
                  <c:v>2.2532362455774058E-2</c:v>
                </c:pt>
                <c:pt idx="2258">
                  <c:v>2.2516894851806413E-2</c:v>
                </c:pt>
                <c:pt idx="2259">
                  <c:v>2.2505433891162108E-2</c:v>
                </c:pt>
                <c:pt idx="2260">
                  <c:v>2.2500596761079183E-2</c:v>
                </c:pt>
                <c:pt idx="2261">
                  <c:v>2.2483804679021224E-2</c:v>
                </c:pt>
                <c:pt idx="2262">
                  <c:v>2.2472448548730428E-2</c:v>
                </c:pt>
                <c:pt idx="2263">
                  <c:v>2.2462227266324408E-2</c:v>
                </c:pt>
                <c:pt idx="2264">
                  <c:v>2.2454106272987939E-2</c:v>
                </c:pt>
                <c:pt idx="2265">
                  <c:v>2.2442336330330548E-2</c:v>
                </c:pt>
                <c:pt idx="2266">
                  <c:v>2.2440004578394346E-2</c:v>
                </c:pt>
                <c:pt idx="2267">
                  <c:v>2.2435859497597965E-2</c:v>
                </c:pt>
                <c:pt idx="2268">
                  <c:v>2.2422819798340266E-2</c:v>
                </c:pt>
                <c:pt idx="2269">
                  <c:v>2.2412649433039222E-2</c:v>
                </c:pt>
                <c:pt idx="2270">
                  <c:v>2.2403401753693819E-2</c:v>
                </c:pt>
                <c:pt idx="2271">
                  <c:v>2.2394413915045153E-2</c:v>
                </c:pt>
                <c:pt idx="2272">
                  <c:v>2.2380509944491589E-2</c:v>
                </c:pt>
                <c:pt idx="2273">
                  <c:v>2.2369372090514261E-2</c:v>
                </c:pt>
                <c:pt idx="2274">
                  <c:v>2.2365320008041811E-2</c:v>
                </c:pt>
                <c:pt idx="2275">
                  <c:v>2.234159700317262E-2</c:v>
                </c:pt>
                <c:pt idx="2276">
                  <c:v>2.2324965313727407E-2</c:v>
                </c:pt>
                <c:pt idx="2277">
                  <c:v>2.2305721551377333E-2</c:v>
                </c:pt>
                <c:pt idx="2278">
                  <c:v>2.2287715980616962E-2</c:v>
                </c:pt>
                <c:pt idx="2279">
                  <c:v>2.2269429173585431E-2</c:v>
                </c:pt>
                <c:pt idx="2280">
                  <c:v>2.2254474544024738E-2</c:v>
                </c:pt>
                <c:pt idx="2281">
                  <c:v>2.2253864199672568E-2</c:v>
                </c:pt>
                <c:pt idx="2282">
                  <c:v>2.2234053766360562E-2</c:v>
                </c:pt>
                <c:pt idx="2283">
                  <c:v>2.2219408324131384E-2</c:v>
                </c:pt>
                <c:pt idx="2284">
                  <c:v>2.220523026287613E-2</c:v>
                </c:pt>
                <c:pt idx="2285">
                  <c:v>2.2193350280393487E-2</c:v>
                </c:pt>
                <c:pt idx="2286">
                  <c:v>2.2178960399979797E-2</c:v>
                </c:pt>
                <c:pt idx="2287">
                  <c:v>2.2164667426665563E-2</c:v>
                </c:pt>
                <c:pt idx="2288">
                  <c:v>2.2157727313681708E-2</c:v>
                </c:pt>
                <c:pt idx="2289">
                  <c:v>2.2130919440419117E-2</c:v>
                </c:pt>
                <c:pt idx="2290">
                  <c:v>2.2115166270209041E-2</c:v>
                </c:pt>
                <c:pt idx="2291">
                  <c:v>2.2097355482895154E-2</c:v>
                </c:pt>
                <c:pt idx="2292">
                  <c:v>2.2080808060129575E-2</c:v>
                </c:pt>
                <c:pt idx="2293">
                  <c:v>2.2057559867668441E-2</c:v>
                </c:pt>
                <c:pt idx="2294">
                  <c:v>2.2039166494772777E-2</c:v>
                </c:pt>
                <c:pt idx="2295">
                  <c:v>2.2029611730965737E-2</c:v>
                </c:pt>
                <c:pt idx="2296">
                  <c:v>2.2003862562724796E-2</c:v>
                </c:pt>
                <c:pt idx="2297">
                  <c:v>2.198549754368373E-2</c:v>
                </c:pt>
                <c:pt idx="2298">
                  <c:v>2.1969165926249978E-2</c:v>
                </c:pt>
                <c:pt idx="2299">
                  <c:v>2.1946031314933334E-2</c:v>
                </c:pt>
                <c:pt idx="2300">
                  <c:v>2.192194934853009E-2</c:v>
                </c:pt>
                <c:pt idx="2301">
                  <c:v>2.1902527364209501E-2</c:v>
                </c:pt>
                <c:pt idx="2302">
                  <c:v>2.1887292509415568E-2</c:v>
                </c:pt>
                <c:pt idx="2303">
                  <c:v>2.1865524994185925E-2</c:v>
                </c:pt>
                <c:pt idx="2304">
                  <c:v>2.1845780695329831E-2</c:v>
                </c:pt>
                <c:pt idx="2305">
                  <c:v>2.1825012200522353E-2</c:v>
                </c:pt>
                <c:pt idx="2306">
                  <c:v>2.1801920197776381E-2</c:v>
                </c:pt>
                <c:pt idx="2307">
                  <c:v>2.177639194474934E-2</c:v>
                </c:pt>
                <c:pt idx="2308">
                  <c:v>2.175542602857683E-2</c:v>
                </c:pt>
                <c:pt idx="2309">
                  <c:v>2.1740783332608205E-2</c:v>
                </c:pt>
                <c:pt idx="2310">
                  <c:v>2.1694898115098615E-2</c:v>
                </c:pt>
                <c:pt idx="2311">
                  <c:v>2.1672366113797192E-2</c:v>
                </c:pt>
                <c:pt idx="2312">
                  <c:v>2.1650097775924193E-2</c:v>
                </c:pt>
                <c:pt idx="2313">
                  <c:v>2.1628143348336959E-2</c:v>
                </c:pt>
                <c:pt idx="2314">
                  <c:v>2.1602727756235396E-2</c:v>
                </c:pt>
                <c:pt idx="2315">
                  <c:v>2.158063962856227E-2</c:v>
                </c:pt>
                <c:pt idx="2316">
                  <c:v>2.1562454331104375E-2</c:v>
                </c:pt>
                <c:pt idx="2317">
                  <c:v>2.1533615640995096E-2</c:v>
                </c:pt>
                <c:pt idx="2318">
                  <c:v>2.1507161281740572E-2</c:v>
                </c:pt>
                <c:pt idx="2319">
                  <c:v>2.1480655548399064E-2</c:v>
                </c:pt>
                <c:pt idx="2320">
                  <c:v>2.1452009112673531E-2</c:v>
                </c:pt>
                <c:pt idx="2321">
                  <c:v>2.1422435766638159E-2</c:v>
                </c:pt>
                <c:pt idx="2322">
                  <c:v>2.1395615174433447E-2</c:v>
                </c:pt>
                <c:pt idx="2323">
                  <c:v>2.1373907429756089E-2</c:v>
                </c:pt>
                <c:pt idx="2324">
                  <c:v>2.133957544816445E-2</c:v>
                </c:pt>
                <c:pt idx="2325">
                  <c:v>2.1311963401060119E-2</c:v>
                </c:pt>
                <c:pt idx="2326">
                  <c:v>2.1284279992498156E-2</c:v>
                </c:pt>
                <c:pt idx="2327">
                  <c:v>2.1268435879832293E-2</c:v>
                </c:pt>
                <c:pt idx="2328">
                  <c:v>2.1232950977760234E-2</c:v>
                </c:pt>
                <c:pt idx="2329">
                  <c:v>2.120031854131188E-2</c:v>
                </c:pt>
                <c:pt idx="2330">
                  <c:v>2.1178178912747425E-2</c:v>
                </c:pt>
                <c:pt idx="2331">
                  <c:v>2.1145799185539271E-2</c:v>
                </c:pt>
                <c:pt idx="2332">
                  <c:v>2.1106948194111963E-2</c:v>
                </c:pt>
                <c:pt idx="2333">
                  <c:v>2.1075671633563609E-2</c:v>
                </c:pt>
                <c:pt idx="2334">
                  <c:v>2.1042427081382709E-2</c:v>
                </c:pt>
                <c:pt idx="2335">
                  <c:v>2.1008848981082462E-2</c:v>
                </c:pt>
                <c:pt idx="2336">
                  <c:v>2.0978590803634845E-2</c:v>
                </c:pt>
                <c:pt idx="2337">
                  <c:v>2.0952513314448806E-2</c:v>
                </c:pt>
                <c:pt idx="2338">
                  <c:v>2.0912369748204762E-2</c:v>
                </c:pt>
                <c:pt idx="2339">
                  <c:v>2.0881222854874038E-2</c:v>
                </c:pt>
                <c:pt idx="2340">
                  <c:v>2.0851666600035346E-2</c:v>
                </c:pt>
                <c:pt idx="2341">
                  <c:v>2.0818572228491705E-2</c:v>
                </c:pt>
                <c:pt idx="2342">
                  <c:v>2.0785410674885041E-2</c:v>
                </c:pt>
                <c:pt idx="2343">
                  <c:v>2.0754430711263705E-2</c:v>
                </c:pt>
                <c:pt idx="2344">
                  <c:v>2.0728276821902147E-2</c:v>
                </c:pt>
                <c:pt idx="2345">
                  <c:v>2.0688098626629126E-2</c:v>
                </c:pt>
                <c:pt idx="2346">
                  <c:v>2.0656235118186483E-2</c:v>
                </c:pt>
                <c:pt idx="2347">
                  <c:v>2.0627682035355699E-2</c:v>
                </c:pt>
                <c:pt idx="2348">
                  <c:v>2.0591174993512595E-2</c:v>
                </c:pt>
                <c:pt idx="2349">
                  <c:v>2.0558590192879089E-2</c:v>
                </c:pt>
                <c:pt idx="2350">
                  <c:v>2.0528942247135973E-2</c:v>
                </c:pt>
                <c:pt idx="2351">
                  <c:v>2.0505230261166796E-2</c:v>
                </c:pt>
                <c:pt idx="2352">
                  <c:v>2.0468535188242543E-2</c:v>
                </c:pt>
                <c:pt idx="2353">
                  <c:v>2.0438151438447294E-2</c:v>
                </c:pt>
                <c:pt idx="2354">
                  <c:v>2.0405055905506675E-2</c:v>
                </c:pt>
                <c:pt idx="2355">
                  <c:v>2.0376908308082697E-2</c:v>
                </c:pt>
                <c:pt idx="2356">
                  <c:v>2.0343305087494379E-2</c:v>
                </c:pt>
                <c:pt idx="2357">
                  <c:v>2.0313298707262284E-2</c:v>
                </c:pt>
                <c:pt idx="2358">
                  <c:v>2.0284235751037327E-2</c:v>
                </c:pt>
                <c:pt idx="2359">
                  <c:v>2.0248979046576521E-2</c:v>
                </c:pt>
                <c:pt idx="2360">
                  <c:v>2.0212457107560589E-2</c:v>
                </c:pt>
                <c:pt idx="2361">
                  <c:v>2.0180945648130333E-2</c:v>
                </c:pt>
                <c:pt idx="2362">
                  <c:v>2.014961233503354E-2</c:v>
                </c:pt>
                <c:pt idx="2363">
                  <c:v>2.0117282975278483E-2</c:v>
                </c:pt>
                <c:pt idx="2364">
                  <c:v>2.0088451383967643E-2</c:v>
                </c:pt>
                <c:pt idx="2365">
                  <c:v>2.0062955279082084E-2</c:v>
                </c:pt>
                <c:pt idx="2366">
                  <c:v>2.0027111239885986E-2</c:v>
                </c:pt>
                <c:pt idx="2367">
                  <c:v>1.9997520344885E-2</c:v>
                </c:pt>
                <c:pt idx="2368">
                  <c:v>1.9964422389729286E-2</c:v>
                </c:pt>
                <c:pt idx="2369">
                  <c:v>1.9933130358028572E-2</c:v>
                </c:pt>
                <c:pt idx="2370">
                  <c:v>1.9900176031971695E-2</c:v>
                </c:pt>
                <c:pt idx="2371">
                  <c:v>1.9871002333125665E-2</c:v>
                </c:pt>
                <c:pt idx="2372">
                  <c:v>1.9844331432038009E-2</c:v>
                </c:pt>
                <c:pt idx="2373">
                  <c:v>1.9806558585455436E-2</c:v>
                </c:pt>
                <c:pt idx="2374">
                  <c:v>1.9775297870121111E-2</c:v>
                </c:pt>
                <c:pt idx="2375">
                  <c:v>1.9714307316427204E-2</c:v>
                </c:pt>
                <c:pt idx="2376">
                  <c:v>1.9682117538409649E-2</c:v>
                </c:pt>
                <c:pt idx="2377">
                  <c:v>1.9616780258732591E-2</c:v>
                </c:pt>
                <c:pt idx="2378">
                  <c:v>1.95848449936733E-2</c:v>
                </c:pt>
                <c:pt idx="2379">
                  <c:v>1.9561238374832035E-2</c:v>
                </c:pt>
                <c:pt idx="2380">
                  <c:v>1.9520827439670985E-2</c:v>
                </c:pt>
                <c:pt idx="2381">
                  <c:v>1.9485625228022663E-2</c:v>
                </c:pt>
                <c:pt idx="2382">
                  <c:v>1.9454007247812433E-2</c:v>
                </c:pt>
                <c:pt idx="2383">
                  <c:v>1.9417948966018228E-2</c:v>
                </c:pt>
                <c:pt idx="2384">
                  <c:v>1.9379574313416636E-2</c:v>
                </c:pt>
                <c:pt idx="2385">
                  <c:v>1.9344317419485169E-2</c:v>
                </c:pt>
                <c:pt idx="2386">
                  <c:v>1.9315909885349924E-2</c:v>
                </c:pt>
                <c:pt idx="2387">
                  <c:v>1.9272056124284287E-2</c:v>
                </c:pt>
                <c:pt idx="2388">
                  <c:v>1.9247928145506465E-2</c:v>
                </c:pt>
                <c:pt idx="2389">
                  <c:v>1.9212638873081334E-2</c:v>
                </c:pt>
                <c:pt idx="2390">
                  <c:v>1.9176504457676158E-2</c:v>
                </c:pt>
                <c:pt idx="2391">
                  <c:v>1.9140303647914747E-2</c:v>
                </c:pt>
                <c:pt idx="2392">
                  <c:v>1.9108345020648843E-2</c:v>
                </c:pt>
                <c:pt idx="2393">
                  <c:v>1.9071029215168123E-2</c:v>
                </c:pt>
                <c:pt idx="2394">
                  <c:v>1.9035409955159288E-2</c:v>
                </c:pt>
                <c:pt idx="2395">
                  <c:v>1.9002164113279152E-2</c:v>
                </c:pt>
                <c:pt idx="2396">
                  <c:v>1.8969116295093791E-2</c:v>
                </c:pt>
                <c:pt idx="2397">
                  <c:v>1.893599269088786E-2</c:v>
                </c:pt>
                <c:pt idx="2398">
                  <c:v>1.8902026088959634E-2</c:v>
                </c:pt>
                <c:pt idx="2399">
                  <c:v>1.8872488554414479E-2</c:v>
                </c:pt>
                <c:pt idx="2400">
                  <c:v>1.8846740952335406E-2</c:v>
                </c:pt>
                <c:pt idx="2401">
                  <c:v>1.8809945696658836E-2</c:v>
                </c:pt>
                <c:pt idx="2402">
                  <c:v>1.8778153951578558E-2</c:v>
                </c:pt>
                <c:pt idx="2403">
                  <c:v>1.8742399504885432E-2</c:v>
                </c:pt>
                <c:pt idx="2404">
                  <c:v>1.8706925025991694E-2</c:v>
                </c:pt>
                <c:pt idx="2405">
                  <c:v>1.8671291087771102E-2</c:v>
                </c:pt>
                <c:pt idx="2406">
                  <c:v>1.863886195976705E-2</c:v>
                </c:pt>
                <c:pt idx="2407">
                  <c:v>1.8610684791009469E-2</c:v>
                </c:pt>
                <c:pt idx="2408">
                  <c:v>1.8572015872646563E-2</c:v>
                </c:pt>
                <c:pt idx="2409">
                  <c:v>1.852773504660199E-2</c:v>
                </c:pt>
                <c:pt idx="2410">
                  <c:v>1.849249501230954E-2</c:v>
                </c:pt>
                <c:pt idx="2411">
                  <c:v>1.8457823601175205E-2</c:v>
                </c:pt>
                <c:pt idx="2412">
                  <c:v>1.8421959786256048E-2</c:v>
                </c:pt>
                <c:pt idx="2413">
                  <c:v>1.8388826756850607E-2</c:v>
                </c:pt>
                <c:pt idx="2414">
                  <c:v>1.8360034460372487E-2</c:v>
                </c:pt>
                <c:pt idx="2415">
                  <c:v>1.8318525095855298E-2</c:v>
                </c:pt>
                <c:pt idx="2416">
                  <c:v>1.8284617179412654E-2</c:v>
                </c:pt>
                <c:pt idx="2417">
                  <c:v>1.8253272707203783E-2</c:v>
                </c:pt>
                <c:pt idx="2418">
                  <c:v>1.8219433305460386E-2</c:v>
                </c:pt>
                <c:pt idx="2419">
                  <c:v>1.8195802750304191E-2</c:v>
                </c:pt>
                <c:pt idx="2420">
                  <c:v>1.816402432869002E-2</c:v>
                </c:pt>
                <c:pt idx="2421">
                  <c:v>1.814072828647828E-2</c:v>
                </c:pt>
                <c:pt idx="2422">
                  <c:v>1.8105675720934578E-2</c:v>
                </c:pt>
                <c:pt idx="2423">
                  <c:v>1.8066169615744254E-2</c:v>
                </c:pt>
                <c:pt idx="2424">
                  <c:v>1.8034089750703863E-2</c:v>
                </c:pt>
                <c:pt idx="2425">
                  <c:v>1.8000898476740579E-2</c:v>
                </c:pt>
                <c:pt idx="2426">
                  <c:v>1.7964536924162333E-2</c:v>
                </c:pt>
                <c:pt idx="2427">
                  <c:v>1.7931561557215758E-2</c:v>
                </c:pt>
                <c:pt idx="2428">
                  <c:v>1.7902004227980495E-2</c:v>
                </c:pt>
                <c:pt idx="2429">
                  <c:v>1.7859924371529612E-2</c:v>
                </c:pt>
                <c:pt idx="2430">
                  <c:v>1.7828438466527485E-2</c:v>
                </c:pt>
                <c:pt idx="2431">
                  <c:v>1.7796664871603918E-2</c:v>
                </c:pt>
                <c:pt idx="2432">
                  <c:v>1.776573968207118E-2</c:v>
                </c:pt>
                <c:pt idx="2433">
                  <c:v>1.7732870471066198E-2</c:v>
                </c:pt>
                <c:pt idx="2434">
                  <c:v>1.7702821647941791E-2</c:v>
                </c:pt>
                <c:pt idx="2435">
                  <c:v>1.7678121669610691E-2</c:v>
                </c:pt>
                <c:pt idx="2436">
                  <c:v>1.7640991452370525E-2</c:v>
                </c:pt>
                <c:pt idx="2437">
                  <c:v>1.7610707218547184E-2</c:v>
                </c:pt>
                <c:pt idx="2438">
                  <c:v>1.7580533393455111E-2</c:v>
                </c:pt>
                <c:pt idx="2439">
                  <c:v>1.7549051776260427E-2</c:v>
                </c:pt>
                <c:pt idx="2440">
                  <c:v>1.7516282090120239E-2</c:v>
                </c:pt>
                <c:pt idx="2441">
                  <c:v>1.7485954357236544E-2</c:v>
                </c:pt>
                <c:pt idx="2442">
                  <c:v>1.7459684832355604E-2</c:v>
                </c:pt>
                <c:pt idx="2443">
                  <c:v>1.742427886365272E-2</c:v>
                </c:pt>
                <c:pt idx="2444">
                  <c:v>1.7391516670429041E-2</c:v>
                </c:pt>
                <c:pt idx="2445">
                  <c:v>1.7358005418232514E-2</c:v>
                </c:pt>
                <c:pt idx="2446">
                  <c:v>1.733444501768866E-2</c:v>
                </c:pt>
                <c:pt idx="2447">
                  <c:v>1.7300569797945142E-2</c:v>
                </c:pt>
                <c:pt idx="2448">
                  <c:v>1.7267075218315275E-2</c:v>
                </c:pt>
                <c:pt idx="2449">
                  <c:v>1.723598126343151E-2</c:v>
                </c:pt>
                <c:pt idx="2450">
                  <c:v>1.7198723457911402E-2</c:v>
                </c:pt>
                <c:pt idx="2451">
                  <c:v>1.7231697141688151E-2</c:v>
                </c:pt>
                <c:pt idx="2452">
                  <c:v>1.719249985448279E-2</c:v>
                </c:pt>
                <c:pt idx="2453">
                  <c:v>1.715687696545265E-2</c:v>
                </c:pt>
                <c:pt idx="2454">
                  <c:v>1.7119123220944221E-2</c:v>
                </c:pt>
                <c:pt idx="2455">
                  <c:v>1.7084182407339998E-2</c:v>
                </c:pt>
                <c:pt idx="2456">
                  <c:v>1.7054457141215451E-2</c:v>
                </c:pt>
                <c:pt idx="2457">
                  <c:v>1.7023078060512509E-2</c:v>
                </c:pt>
                <c:pt idx="2458">
                  <c:v>1.6984848907511729E-2</c:v>
                </c:pt>
                <c:pt idx="2459">
                  <c:v>1.6955225375540062E-2</c:v>
                </c:pt>
                <c:pt idx="2460">
                  <c:v>1.691935822095525E-2</c:v>
                </c:pt>
                <c:pt idx="2461">
                  <c:v>1.6884267728145108E-2</c:v>
                </c:pt>
                <c:pt idx="2462">
                  <c:v>1.684880714340653E-2</c:v>
                </c:pt>
                <c:pt idx="2463">
                  <c:v>1.6821878713713323E-2</c:v>
                </c:pt>
                <c:pt idx="2464">
                  <c:v>1.6792376495568861E-2</c:v>
                </c:pt>
                <c:pt idx="2465">
                  <c:v>1.6754546986361696E-2</c:v>
                </c:pt>
                <c:pt idx="2466">
                  <c:v>1.6721040030101886E-2</c:v>
                </c:pt>
                <c:pt idx="2467">
                  <c:v>1.6686906883286889E-2</c:v>
                </c:pt>
                <c:pt idx="2468">
                  <c:v>1.6650089663034384E-2</c:v>
                </c:pt>
                <c:pt idx="2469">
                  <c:v>1.6613276968237889E-2</c:v>
                </c:pt>
                <c:pt idx="2470">
                  <c:v>1.6584877231208495E-2</c:v>
                </c:pt>
                <c:pt idx="2471">
                  <c:v>1.6556114411350187E-2</c:v>
                </c:pt>
                <c:pt idx="2472">
                  <c:v>1.6506927351711331E-2</c:v>
                </c:pt>
                <c:pt idx="2473">
                  <c:v>1.647204931009516E-2</c:v>
                </c:pt>
                <c:pt idx="2474">
                  <c:v>1.6436444359664515E-2</c:v>
                </c:pt>
                <c:pt idx="2475">
                  <c:v>1.6400120147804564E-2</c:v>
                </c:pt>
                <c:pt idx="2476">
                  <c:v>1.6363798887284897E-2</c:v>
                </c:pt>
                <c:pt idx="2477">
                  <c:v>1.633665496841985E-2</c:v>
                </c:pt>
                <c:pt idx="2478">
                  <c:v>1.6305834557143628E-2</c:v>
                </c:pt>
                <c:pt idx="2479">
                  <c:v>1.6264821956309738E-2</c:v>
                </c:pt>
                <c:pt idx="2480">
                  <c:v>1.6232392796084349E-2</c:v>
                </c:pt>
                <c:pt idx="2481">
                  <c:v>1.6201775401268215E-2</c:v>
                </c:pt>
                <c:pt idx="2482">
                  <c:v>1.6167974920071604E-2</c:v>
                </c:pt>
                <c:pt idx="2483">
                  <c:v>1.6137732477331301E-2</c:v>
                </c:pt>
                <c:pt idx="2484">
                  <c:v>1.6108873742002761E-2</c:v>
                </c:pt>
                <c:pt idx="2485">
                  <c:v>1.607863956717992E-2</c:v>
                </c:pt>
                <c:pt idx="2486">
                  <c:v>1.6042908044421988E-2</c:v>
                </c:pt>
                <c:pt idx="2487">
                  <c:v>1.6009923294265871E-2</c:v>
                </c:pt>
                <c:pt idx="2488">
                  <c:v>1.5977662297370632E-2</c:v>
                </c:pt>
                <c:pt idx="2489">
                  <c:v>1.5943937679454123E-2</c:v>
                </c:pt>
                <c:pt idx="2490">
                  <c:v>1.5909468689242479E-2</c:v>
                </c:pt>
                <c:pt idx="2491">
                  <c:v>1.5881006658938324E-2</c:v>
                </c:pt>
                <c:pt idx="2492">
                  <c:v>1.584942404026557E-2</c:v>
                </c:pt>
                <c:pt idx="2493">
                  <c:v>1.5810841339168435E-2</c:v>
                </c:pt>
                <c:pt idx="2494">
                  <c:v>1.5777120226796892E-2</c:v>
                </c:pt>
                <c:pt idx="2495">
                  <c:v>1.5743318431818976E-2</c:v>
                </c:pt>
                <c:pt idx="2496">
                  <c:v>1.5704426726560472E-2</c:v>
                </c:pt>
                <c:pt idx="2497">
                  <c:v>1.5667965227448288E-2</c:v>
                </c:pt>
                <c:pt idx="2498">
                  <c:v>1.5637325725237572E-2</c:v>
                </c:pt>
                <c:pt idx="2499">
                  <c:v>1.5603844108317055E-2</c:v>
                </c:pt>
                <c:pt idx="2500">
                  <c:v>1.5561698552826408E-2</c:v>
                </c:pt>
                <c:pt idx="2501">
                  <c:v>1.5525243971399094E-2</c:v>
                </c:pt>
                <c:pt idx="2502">
                  <c:v>1.5491120528792424E-2</c:v>
                </c:pt>
                <c:pt idx="2503">
                  <c:v>1.5455627975613062E-2</c:v>
                </c:pt>
                <c:pt idx="2504">
                  <c:v>1.5420605580959368E-2</c:v>
                </c:pt>
                <c:pt idx="2505">
                  <c:v>1.5391492415936847E-2</c:v>
                </c:pt>
                <c:pt idx="2506">
                  <c:v>1.5360088775984826E-2</c:v>
                </c:pt>
                <c:pt idx="2507">
                  <c:v>1.5320670250752011E-2</c:v>
                </c:pt>
                <c:pt idx="2508">
                  <c:v>1.5289614600191292E-2</c:v>
                </c:pt>
                <c:pt idx="2509">
                  <c:v>1.5255689056730137E-2</c:v>
                </c:pt>
                <c:pt idx="2510">
                  <c:v>1.5219646704702772E-2</c:v>
                </c:pt>
                <c:pt idx="2511">
                  <c:v>1.5183515391798519E-2</c:v>
                </c:pt>
                <c:pt idx="2512">
                  <c:v>1.5154959300545112E-2</c:v>
                </c:pt>
                <c:pt idx="2513">
                  <c:v>1.5120619646619593E-2</c:v>
                </c:pt>
                <c:pt idx="2514">
                  <c:v>1.5086253369519742E-2</c:v>
                </c:pt>
                <c:pt idx="2515">
                  <c:v>1.5050305008406539E-2</c:v>
                </c:pt>
                <c:pt idx="2516">
                  <c:v>1.5016315200592212E-2</c:v>
                </c:pt>
                <c:pt idx="2517">
                  <c:v>1.4980953165576461E-2</c:v>
                </c:pt>
                <c:pt idx="2518">
                  <c:v>1.4946991850347757E-2</c:v>
                </c:pt>
                <c:pt idx="2519">
                  <c:v>1.4931590452155641E-2</c:v>
                </c:pt>
                <c:pt idx="2520">
                  <c:v>1.48994058491565E-2</c:v>
                </c:pt>
                <c:pt idx="2521">
                  <c:v>1.4872172674708972E-2</c:v>
                </c:pt>
                <c:pt idx="2522">
                  <c:v>1.4840423668295744E-2</c:v>
                </c:pt>
                <c:pt idx="2523">
                  <c:v>1.4807850123206068E-2</c:v>
                </c:pt>
                <c:pt idx="2524">
                  <c:v>1.4774191980492013E-2</c:v>
                </c:pt>
                <c:pt idx="2525">
                  <c:v>1.4739234847281457E-2</c:v>
                </c:pt>
                <c:pt idx="2526">
                  <c:v>1.4710735541361819E-2</c:v>
                </c:pt>
                <c:pt idx="2527">
                  <c:v>1.4680313827983626E-2</c:v>
                </c:pt>
                <c:pt idx="2528">
                  <c:v>1.4645498884912067E-2</c:v>
                </c:pt>
                <c:pt idx="2529">
                  <c:v>1.461367152120463E-2</c:v>
                </c:pt>
                <c:pt idx="2530">
                  <c:v>1.4580464648946245E-2</c:v>
                </c:pt>
                <c:pt idx="2531">
                  <c:v>1.4546815268114965E-2</c:v>
                </c:pt>
                <c:pt idx="2532">
                  <c:v>1.4506939059782731E-2</c:v>
                </c:pt>
                <c:pt idx="2533">
                  <c:v>1.4480015596796125E-2</c:v>
                </c:pt>
                <c:pt idx="2534">
                  <c:v>1.4448513702445709E-2</c:v>
                </c:pt>
                <c:pt idx="2535">
                  <c:v>1.4414017763791698E-2</c:v>
                </c:pt>
                <c:pt idx="2536">
                  <c:v>1.4380940126857089E-2</c:v>
                </c:pt>
                <c:pt idx="2537">
                  <c:v>1.4349090424571109E-2</c:v>
                </c:pt>
                <c:pt idx="2538">
                  <c:v>1.4313434742345699E-2</c:v>
                </c:pt>
                <c:pt idx="2539">
                  <c:v>1.4281779492901769E-2</c:v>
                </c:pt>
                <c:pt idx="2540">
                  <c:v>1.4254516468187095E-2</c:v>
                </c:pt>
                <c:pt idx="2541">
                  <c:v>1.422321609926902E-2</c:v>
                </c:pt>
                <c:pt idx="2542">
                  <c:v>1.4191563153404196E-2</c:v>
                </c:pt>
                <c:pt idx="2543">
                  <c:v>1.4156843909750361E-2</c:v>
                </c:pt>
                <c:pt idx="2544">
                  <c:v>1.4122242293444609E-2</c:v>
                </c:pt>
                <c:pt idx="2545">
                  <c:v>1.4068973122873807E-2</c:v>
                </c:pt>
                <c:pt idx="2546">
                  <c:v>1.4032430624382197E-2</c:v>
                </c:pt>
                <c:pt idx="2547">
                  <c:v>1.4030263892748085E-2</c:v>
                </c:pt>
                <c:pt idx="2548">
                  <c:v>1.3994487411408629E-2</c:v>
                </c:pt>
                <c:pt idx="2549">
                  <c:v>1.3959157045851045E-2</c:v>
                </c:pt>
                <c:pt idx="2550">
                  <c:v>1.3932394300164574E-2</c:v>
                </c:pt>
                <c:pt idx="2551">
                  <c:v>1.386793538606601E-2</c:v>
                </c:pt>
                <c:pt idx="2552">
                  <c:v>1.3829781974452615E-2</c:v>
                </c:pt>
                <c:pt idx="2553">
                  <c:v>1.3791076078192521E-2</c:v>
                </c:pt>
                <c:pt idx="2554">
                  <c:v>1.3760759461803884E-2</c:v>
                </c:pt>
                <c:pt idx="2555">
                  <c:v>1.3726692967495513E-2</c:v>
                </c:pt>
                <c:pt idx="2556">
                  <c:v>1.3683356361967158E-2</c:v>
                </c:pt>
                <c:pt idx="2557">
                  <c:v>1.3646235100473358E-2</c:v>
                </c:pt>
                <c:pt idx="2558">
                  <c:v>1.3608082679240852E-2</c:v>
                </c:pt>
                <c:pt idx="2559">
                  <c:v>1.3569683829807833E-2</c:v>
                </c:pt>
                <c:pt idx="2560">
                  <c:v>1.3531103904316444E-2</c:v>
                </c:pt>
                <c:pt idx="2561">
                  <c:v>1.3501356477191084E-2</c:v>
                </c:pt>
                <c:pt idx="2562">
                  <c:v>1.3467678879190981E-2</c:v>
                </c:pt>
                <c:pt idx="2563">
                  <c:v>1.3425837605136604E-2</c:v>
                </c:pt>
                <c:pt idx="2564">
                  <c:v>1.3393827212565546E-2</c:v>
                </c:pt>
                <c:pt idx="2565">
                  <c:v>1.3347640639360447E-2</c:v>
                </c:pt>
                <c:pt idx="2566">
                  <c:v>1.3309557890754053E-2</c:v>
                </c:pt>
                <c:pt idx="2567">
                  <c:v>1.3271107493528111E-2</c:v>
                </c:pt>
                <c:pt idx="2568">
                  <c:v>1.3242310779114641E-2</c:v>
                </c:pt>
                <c:pt idx="2569">
                  <c:v>1.320912798626539E-2</c:v>
                </c:pt>
                <c:pt idx="2570">
                  <c:v>1.3167702704111717E-2</c:v>
                </c:pt>
                <c:pt idx="2571">
                  <c:v>1.3134050059761648E-2</c:v>
                </c:pt>
                <c:pt idx="2572">
                  <c:v>1.3100209851737654E-2</c:v>
                </c:pt>
                <c:pt idx="2573">
                  <c:v>1.307188466644682E-2</c:v>
                </c:pt>
                <c:pt idx="2574">
                  <c:v>1.3035113386978825E-2</c:v>
                </c:pt>
                <c:pt idx="2575">
                  <c:v>1.3003420446457525E-2</c:v>
                </c:pt>
                <c:pt idx="2576">
                  <c:v>1.2969718215015025E-2</c:v>
                </c:pt>
                <c:pt idx="2577">
                  <c:v>1.2936939767039801E-2</c:v>
                </c:pt>
                <c:pt idx="2578">
                  <c:v>1.2897040435800422E-2</c:v>
                </c:pt>
                <c:pt idx="2579">
                  <c:v>1.2862047325145287E-2</c:v>
                </c:pt>
                <c:pt idx="2580">
                  <c:v>1.2824131756068002E-2</c:v>
                </c:pt>
                <c:pt idx="2581">
                  <c:v>1.2785479784095832E-2</c:v>
                </c:pt>
                <c:pt idx="2582">
                  <c:v>1.2763880504113256E-2</c:v>
                </c:pt>
                <c:pt idx="2583">
                  <c:v>1.273158895670079E-2</c:v>
                </c:pt>
                <c:pt idx="2584">
                  <c:v>1.2690976972637324E-2</c:v>
                </c:pt>
                <c:pt idx="2585">
                  <c:v>1.265417448851891E-2</c:v>
                </c:pt>
                <c:pt idx="2586">
                  <c:v>1.2617191026719432E-2</c:v>
                </c:pt>
                <c:pt idx="2587">
                  <c:v>1.2569697254343204E-2</c:v>
                </c:pt>
                <c:pt idx="2588">
                  <c:v>1.2530350733598317E-2</c:v>
                </c:pt>
                <c:pt idx="2589">
                  <c:v>1.2500454540387951E-2</c:v>
                </c:pt>
                <c:pt idx="2590">
                  <c:v>1.2466540510569502E-2</c:v>
                </c:pt>
                <c:pt idx="2591">
                  <c:v>1.2424956761866612E-2</c:v>
                </c:pt>
                <c:pt idx="2592">
                  <c:v>1.2388370835373363E-2</c:v>
                </c:pt>
                <c:pt idx="2593">
                  <c:v>1.2351513784115475E-2</c:v>
                </c:pt>
                <c:pt idx="2594">
                  <c:v>1.2312559998611583E-2</c:v>
                </c:pt>
                <c:pt idx="2595">
                  <c:v>1.2273241817488678E-2</c:v>
                </c:pt>
                <c:pt idx="2596">
                  <c:v>1.2244662738637668E-2</c:v>
                </c:pt>
                <c:pt idx="2597">
                  <c:v>1.2211703004573637E-2</c:v>
                </c:pt>
                <c:pt idx="2598">
                  <c:v>1.2169805247136178E-2</c:v>
                </c:pt>
                <c:pt idx="2599">
                  <c:v>1.2133629266156465E-2</c:v>
                </c:pt>
                <c:pt idx="2600">
                  <c:v>1.2098910400457408E-2</c:v>
                </c:pt>
                <c:pt idx="2601">
                  <c:v>1.2059616859888767E-2</c:v>
                </c:pt>
                <c:pt idx="2602">
                  <c:v>1.2022797162625221E-2</c:v>
                </c:pt>
                <c:pt idx="2603">
                  <c:v>1.1985472530751107E-2</c:v>
                </c:pt>
                <c:pt idx="2604">
                  <c:v>1.1948143948834034E-2</c:v>
                </c:pt>
                <c:pt idx="2605">
                  <c:v>1.1912078791663561E-2</c:v>
                </c:pt>
                <c:pt idx="2606">
                  <c:v>1.1813189170400307E-2</c:v>
                </c:pt>
                <c:pt idx="2607">
                  <c:v>1.1775126195968433E-2</c:v>
                </c:pt>
                <c:pt idx="2608">
                  <c:v>1.1735880845921809E-2</c:v>
                </c:pt>
                <c:pt idx="2609">
                  <c:v>1.1697010146516806E-2</c:v>
                </c:pt>
                <c:pt idx="2610">
                  <c:v>1.1666298737227798E-2</c:v>
                </c:pt>
                <c:pt idx="2611">
                  <c:v>1.1631392714637867E-2</c:v>
                </c:pt>
                <c:pt idx="2612">
                  <c:v>1.1590475404857692E-2</c:v>
                </c:pt>
                <c:pt idx="2613">
                  <c:v>1.1554262715332442E-2</c:v>
                </c:pt>
                <c:pt idx="2614">
                  <c:v>1.1518426261241776E-2</c:v>
                </c:pt>
                <c:pt idx="2615">
                  <c:v>1.1480041147100772E-2</c:v>
                </c:pt>
                <c:pt idx="2616">
                  <c:v>1.1441567848951673E-2</c:v>
                </c:pt>
                <c:pt idx="2617">
                  <c:v>1.1412522995729368E-2</c:v>
                </c:pt>
                <c:pt idx="2618">
                  <c:v>1.1429366355374615E-2</c:v>
                </c:pt>
                <c:pt idx="2619">
                  <c:v>1.138904208102276E-2</c:v>
                </c:pt>
                <c:pt idx="2620">
                  <c:v>1.1350841950338753E-2</c:v>
                </c:pt>
                <c:pt idx="2621">
                  <c:v>1.133778844172717E-2</c:v>
                </c:pt>
                <c:pt idx="2622">
                  <c:v>1.1396759536482559E-2</c:v>
                </c:pt>
                <c:pt idx="2623">
                  <c:v>1.1357027005408638E-2</c:v>
                </c:pt>
                <c:pt idx="2624">
                  <c:v>1.1316871583522126E-2</c:v>
                </c:pt>
                <c:pt idx="2625">
                  <c:v>1.1293409312787883E-2</c:v>
                </c:pt>
                <c:pt idx="2626">
                  <c:v>1.1251547870944067E-2</c:v>
                </c:pt>
                <c:pt idx="2627">
                  <c:v>1.1209809978893759E-2</c:v>
                </c:pt>
                <c:pt idx="2628">
                  <c:v>1.1168076630908352E-2</c:v>
                </c:pt>
                <c:pt idx="2629">
                  <c:v>1.1123151555048505E-2</c:v>
                </c:pt>
                <c:pt idx="2630">
                  <c:v>1.1078323592808692E-2</c:v>
                </c:pt>
                <c:pt idx="2631">
                  <c:v>1.1042740637451587E-2</c:v>
                </c:pt>
                <c:pt idx="2632">
                  <c:v>1.1001419129190504E-2</c:v>
                </c:pt>
                <c:pt idx="2633">
                  <c:v>1.0956955585669892E-2</c:v>
                </c:pt>
                <c:pt idx="2634">
                  <c:v>1.0909017324316927E-2</c:v>
                </c:pt>
                <c:pt idx="2635">
                  <c:v>1.0865691449363446E-2</c:v>
                </c:pt>
                <c:pt idx="2636">
                  <c:v>1.0821079371838405E-2</c:v>
                </c:pt>
                <c:pt idx="2637">
                  <c:v>1.0775183448341163E-2</c:v>
                </c:pt>
                <c:pt idx="2638">
                  <c:v>1.0734184265879909E-2</c:v>
                </c:pt>
                <c:pt idx="2639">
                  <c:v>1.070321426312737E-2</c:v>
                </c:pt>
                <c:pt idx="2640">
                  <c:v>1.0657504525409367E-2</c:v>
                </c:pt>
                <c:pt idx="2641">
                  <c:v>1.0622933647463029E-2</c:v>
                </c:pt>
                <c:pt idx="2642">
                  <c:v>1.0584058491952542E-2</c:v>
                </c:pt>
                <c:pt idx="2643">
                  <c:v>1.0544937800282872E-2</c:v>
                </c:pt>
                <c:pt idx="2644">
                  <c:v>1.0505728666436509E-2</c:v>
                </c:pt>
                <c:pt idx="2645">
                  <c:v>1.0474267790621994E-2</c:v>
                </c:pt>
                <c:pt idx="2646">
                  <c:v>1.0437798498873052E-2</c:v>
                </c:pt>
                <c:pt idx="2647">
                  <c:v>1.0387250508545387E-2</c:v>
                </c:pt>
                <c:pt idx="2648">
                  <c:v>1.034637167873953E-2</c:v>
                </c:pt>
                <c:pt idx="2649">
                  <c:v>1.0307693316612854E-2</c:v>
                </c:pt>
                <c:pt idx="2650">
                  <c:v>1.026537098337954E-2</c:v>
                </c:pt>
                <c:pt idx="2651">
                  <c:v>1.0223604928197183E-2</c:v>
                </c:pt>
                <c:pt idx="2652">
                  <c:v>1.0192250931347457E-2</c:v>
                </c:pt>
                <c:pt idx="2653">
                  <c:v>1.0155982352974435E-2</c:v>
                </c:pt>
                <c:pt idx="2654">
                  <c:v>1.0111539085302823E-2</c:v>
                </c:pt>
                <c:pt idx="2655">
                  <c:v>1.007224836793541E-2</c:v>
                </c:pt>
                <c:pt idx="2656">
                  <c:v>1.0033515160217554E-2</c:v>
                </c:pt>
                <c:pt idx="2657">
                  <c:v>9.9944361040127383E-3</c:v>
                </c:pt>
                <c:pt idx="2658">
                  <c:v>9.9564641405689436E-3</c:v>
                </c:pt>
                <c:pt idx="2659">
                  <c:v>9.9255273639118347E-3</c:v>
                </c:pt>
                <c:pt idx="2660">
                  <c:v>9.8925914442029583E-3</c:v>
                </c:pt>
                <c:pt idx="2661">
                  <c:v>9.849649966114038E-3</c:v>
                </c:pt>
                <c:pt idx="2662">
                  <c:v>9.8140638331047914E-3</c:v>
                </c:pt>
                <c:pt idx="2663">
                  <c:v>9.7797401256427552E-3</c:v>
                </c:pt>
                <c:pt idx="2664">
                  <c:v>9.7447065993572224E-3</c:v>
                </c:pt>
                <c:pt idx="2665">
                  <c:v>9.7113313093732945E-3</c:v>
                </c:pt>
                <c:pt idx="2666">
                  <c:v>9.6773218865120469E-3</c:v>
                </c:pt>
                <c:pt idx="2667">
                  <c:v>9.6483207604571852E-3</c:v>
                </c:pt>
                <c:pt idx="2668">
                  <c:v>9.6120936966646031E-3</c:v>
                </c:pt>
                <c:pt idx="2669">
                  <c:v>9.573927817359662E-3</c:v>
                </c:pt>
                <c:pt idx="2670">
                  <c:v>9.5399117046564008E-3</c:v>
                </c:pt>
                <c:pt idx="2671">
                  <c:v>9.5047236550345193E-3</c:v>
                </c:pt>
                <c:pt idx="2672">
                  <c:v>9.471743083506734E-3</c:v>
                </c:pt>
                <c:pt idx="2673">
                  <c:v>9.445783728836421E-3</c:v>
                </c:pt>
                <c:pt idx="2674">
                  <c:v>9.4120025298822796E-3</c:v>
                </c:pt>
                <c:pt idx="2675">
                  <c:v>9.3768925108854706E-3</c:v>
                </c:pt>
                <c:pt idx="2676">
                  <c:v>9.3465552970029009E-3</c:v>
                </c:pt>
                <c:pt idx="2677">
                  <c:v>9.3154879265153756E-3</c:v>
                </c:pt>
                <c:pt idx="2678">
                  <c:v>9.2804109078914454E-3</c:v>
                </c:pt>
                <c:pt idx="2679">
                  <c:v>9.2465304249862434E-3</c:v>
                </c:pt>
                <c:pt idx="2680">
                  <c:v>9.2235873388981648E-3</c:v>
                </c:pt>
                <c:pt idx="2681">
                  <c:v>9.1932801616705362E-3</c:v>
                </c:pt>
                <c:pt idx="2682">
                  <c:v>9.1602113443001176E-3</c:v>
                </c:pt>
                <c:pt idx="2683">
                  <c:v>9.1301748107865954E-3</c:v>
                </c:pt>
                <c:pt idx="2684">
                  <c:v>9.1011444496813532E-3</c:v>
                </c:pt>
                <c:pt idx="2685">
                  <c:v>9.0710418390040903E-3</c:v>
                </c:pt>
                <c:pt idx="2686">
                  <c:v>9.0426849428069112E-3</c:v>
                </c:pt>
                <c:pt idx="2687">
                  <c:v>9.0229756088513469E-3</c:v>
                </c:pt>
                <c:pt idx="2688">
                  <c:v>8.988901144272532E-3</c:v>
                </c:pt>
                <c:pt idx="2689">
                  <c:v>8.9456934076153072E-3</c:v>
                </c:pt>
                <c:pt idx="2690">
                  <c:v>8.9139778904763212E-3</c:v>
                </c:pt>
                <c:pt idx="2691">
                  <c:v>8.888166847747625E-3</c:v>
                </c:pt>
                <c:pt idx="2692">
                  <c:v>8.861638656340709E-3</c:v>
                </c:pt>
                <c:pt idx="2693">
                  <c:v>8.8343788722506922E-3</c:v>
                </c:pt>
                <c:pt idx="2694">
                  <c:v>8.8250985351467914E-3</c:v>
                </c:pt>
                <c:pt idx="2695">
                  <c:v>8.8061851181389095E-3</c:v>
                </c:pt>
                <c:pt idx="2696">
                  <c:v>8.7775477730454021E-3</c:v>
                </c:pt>
                <c:pt idx="2697">
                  <c:v>8.7579850853576335E-3</c:v>
                </c:pt>
                <c:pt idx="2698">
                  <c:v>8.7294130093473754E-3</c:v>
                </c:pt>
                <c:pt idx="2699">
                  <c:v>8.705655117656752E-3</c:v>
                </c:pt>
                <c:pt idx="2700">
                  <c:v>8.6826330707103772E-3</c:v>
                </c:pt>
                <c:pt idx="2701">
                  <c:v>8.6696258829732642E-3</c:v>
                </c:pt>
                <c:pt idx="2702">
                  <c:v>8.6518030935984758E-3</c:v>
                </c:pt>
                <c:pt idx="2703">
                  <c:v>8.6294941647182544E-3</c:v>
                </c:pt>
                <c:pt idx="2704">
                  <c:v>8.6092940902255943E-3</c:v>
                </c:pt>
                <c:pt idx="2705">
                  <c:v>8.5900017446425281E-3</c:v>
                </c:pt>
                <c:pt idx="2706">
                  <c:v>8.5671577264385679E-3</c:v>
                </c:pt>
                <c:pt idx="2707">
                  <c:v>8.5470636845650372E-3</c:v>
                </c:pt>
                <c:pt idx="2708">
                  <c:v>8.5342488866089194E-3</c:v>
                </c:pt>
                <c:pt idx="2709">
                  <c:v>8.5128945849475279E-3</c:v>
                </c:pt>
                <c:pt idx="2710">
                  <c:v>8.4907747384506127E-3</c:v>
                </c:pt>
                <c:pt idx="2711">
                  <c:v>8.4664153321218905E-3</c:v>
                </c:pt>
                <c:pt idx="2712">
                  <c:v>8.9615019523059392E-3</c:v>
                </c:pt>
                <c:pt idx="2713">
                  <c:v>8.9399339670164224E-3</c:v>
                </c:pt>
                <c:pt idx="2714">
                  <c:v>8.9180000730344489E-3</c:v>
                </c:pt>
                <c:pt idx="2715">
                  <c:v>8.3953067380369006E-3</c:v>
                </c:pt>
                <c:pt idx="2716">
                  <c:v>8.3744986945528677E-3</c:v>
                </c:pt>
                <c:pt idx="2717">
                  <c:v>8.3490111935062838E-3</c:v>
                </c:pt>
                <c:pt idx="2718">
                  <c:v>8.326186096871524E-3</c:v>
                </c:pt>
                <c:pt idx="2719">
                  <c:v>8.3019882394024247E-3</c:v>
                </c:pt>
                <c:pt idx="2720">
                  <c:v>8.2770761644854751E-3</c:v>
                </c:pt>
                <c:pt idx="2721">
                  <c:v>8.2489603659940958E-3</c:v>
                </c:pt>
                <c:pt idx="2722">
                  <c:v>8.2309740060069192E-3</c:v>
                </c:pt>
                <c:pt idx="2723">
                  <c:v>8.2079035283924018E-3</c:v>
                </c:pt>
                <c:pt idx="2724">
                  <c:v>8.1928233362933423E-3</c:v>
                </c:pt>
                <c:pt idx="2725">
                  <c:v>8.1745074138537266E-3</c:v>
                </c:pt>
                <c:pt idx="2726">
                  <c:v>8.1590125322112961E-3</c:v>
                </c:pt>
                <c:pt idx="2727">
                  <c:v>8.1366703481771108E-3</c:v>
                </c:pt>
                <c:pt idx="2728">
                  <c:v>8.1135974461548077E-3</c:v>
                </c:pt>
                <c:pt idx="2729">
                  <c:v>8.1047049288369699E-3</c:v>
                </c:pt>
                <c:pt idx="2730">
                  <c:v>8.0857348270817475E-3</c:v>
                </c:pt>
                <c:pt idx="2731">
                  <c:v>8.0675559422567211E-3</c:v>
                </c:pt>
                <c:pt idx="2732">
                  <c:v>8.0473057571301965E-3</c:v>
                </c:pt>
                <c:pt idx="2733">
                  <c:v>8.0262457946997934E-3</c:v>
                </c:pt>
                <c:pt idx="2734">
                  <c:v>8.0034559882993239E-3</c:v>
                </c:pt>
                <c:pt idx="2735">
                  <c:v>7.9811245157088706E-3</c:v>
                </c:pt>
                <c:pt idx="2736">
                  <c:v>7.9675213990189064E-3</c:v>
                </c:pt>
                <c:pt idx="2737">
                  <c:v>7.9482916741397958E-3</c:v>
                </c:pt>
                <c:pt idx="2738">
                  <c:v>7.9285899571617247E-3</c:v>
                </c:pt>
                <c:pt idx="2739">
                  <c:v>7.9092655805135248E-3</c:v>
                </c:pt>
                <c:pt idx="2740">
                  <c:v>7.8900311032548132E-3</c:v>
                </c:pt>
                <c:pt idx="2741">
                  <c:v>7.8677094386376822E-3</c:v>
                </c:pt>
                <c:pt idx="2742">
                  <c:v>7.8460288196835482E-3</c:v>
                </c:pt>
                <c:pt idx="2743">
                  <c:v>7.8372585720896115E-3</c:v>
                </c:pt>
                <c:pt idx="2744">
                  <c:v>7.8227704999718206E-3</c:v>
                </c:pt>
                <c:pt idx="2745">
                  <c:v>7.798600239140363E-3</c:v>
                </c:pt>
                <c:pt idx="2746">
                  <c:v>7.7854775676964305E-3</c:v>
                </c:pt>
                <c:pt idx="2747">
                  <c:v>7.7729971960736055E-3</c:v>
                </c:pt>
                <c:pt idx="2748">
                  <c:v>7.7576126888081465E-3</c:v>
                </c:pt>
                <c:pt idx="2749">
                  <c:v>7.7409539543074057E-3</c:v>
                </c:pt>
                <c:pt idx="2750">
                  <c:v>7.7354697964200358E-3</c:v>
                </c:pt>
                <c:pt idx="2751">
                  <c:v>7.7249967565664601E-3</c:v>
                </c:pt>
                <c:pt idx="2752">
                  <c:v>7.7044937799939373E-3</c:v>
                </c:pt>
                <c:pt idx="2753">
                  <c:v>7.6892029920376803E-3</c:v>
                </c:pt>
                <c:pt idx="2754">
                  <c:v>7.6790561135624547E-3</c:v>
                </c:pt>
                <c:pt idx="2755">
                  <c:v>7.6630330116840284E-3</c:v>
                </c:pt>
                <c:pt idx="2756">
                  <c:v>7.6451959974408457E-3</c:v>
                </c:pt>
                <c:pt idx="2757">
                  <c:v>7.6268248421815787E-3</c:v>
                </c:pt>
                <c:pt idx="2758">
                  <c:v>7.6152569999572428E-3</c:v>
                </c:pt>
                <c:pt idx="2759">
                  <c:v>7.607992900488636E-3</c:v>
                </c:pt>
                <c:pt idx="2760">
                  <c:v>7.5910398266108015E-3</c:v>
                </c:pt>
                <c:pt idx="2761">
                  <c:v>7.5743655166247148E-3</c:v>
                </c:pt>
                <c:pt idx="2762">
                  <c:v>7.5545201147022567E-3</c:v>
                </c:pt>
                <c:pt idx="2763">
                  <c:v>7.5354070447517518E-3</c:v>
                </c:pt>
                <c:pt idx="2764">
                  <c:v>7.5239130115403174E-3</c:v>
                </c:pt>
                <c:pt idx="2765">
                  <c:v>7.50752275780453E-3</c:v>
                </c:pt>
                <c:pt idx="2766">
                  <c:v>7.4872057522517022E-3</c:v>
                </c:pt>
                <c:pt idx="2767">
                  <c:v>7.4694509042720902E-3</c:v>
                </c:pt>
                <c:pt idx="2768">
                  <c:v>7.4518826653551251E-3</c:v>
                </c:pt>
                <c:pt idx="2769">
                  <c:v>7.435978715849334E-3</c:v>
                </c:pt>
                <c:pt idx="2770">
                  <c:v>7.4198009937798126E-3</c:v>
                </c:pt>
                <c:pt idx="2771">
                  <c:v>7.4120657005505297E-3</c:v>
                </c:pt>
                <c:pt idx="2772">
                  <c:v>7.4013395741017174E-3</c:v>
                </c:pt>
                <c:pt idx="2773">
                  <c:v>7.3858688074013301E-3</c:v>
                </c:pt>
                <c:pt idx="2774">
                  <c:v>7.372590232229026E-3</c:v>
                </c:pt>
                <c:pt idx="2775">
                  <c:v>7.3610449443752834E-3</c:v>
                </c:pt>
                <c:pt idx="2776">
                  <c:v>7.346602060565921E-3</c:v>
                </c:pt>
                <c:pt idx="2777">
                  <c:v>7.3321600015954225E-3</c:v>
                </c:pt>
                <c:pt idx="2778">
                  <c:v>7.3270655614139368E-3</c:v>
                </c:pt>
                <c:pt idx="2779">
                  <c:v>7.3175297195895439E-3</c:v>
                </c:pt>
                <c:pt idx="2780">
                  <c:v>7.302252050427338E-3</c:v>
                </c:pt>
                <c:pt idx="2781">
                  <c:v>7.2917131202252516E-3</c:v>
                </c:pt>
                <c:pt idx="2782">
                  <c:v>7.2800805232013932E-3</c:v>
                </c:pt>
                <c:pt idx="2783">
                  <c:v>7.2659193614010853E-3</c:v>
                </c:pt>
                <c:pt idx="2784">
                  <c:v>7.2487464079828978E-3</c:v>
                </c:pt>
                <c:pt idx="2785">
                  <c:v>7.2349501318720311E-3</c:v>
                </c:pt>
                <c:pt idx="2786">
                  <c:v>7.2343955017963868E-3</c:v>
                </c:pt>
                <c:pt idx="2787">
                  <c:v>7.2160141592472193E-3</c:v>
                </c:pt>
                <c:pt idx="2788">
                  <c:v>7.2069441567175208E-3</c:v>
                </c:pt>
                <c:pt idx="2789">
                  <c:v>7.1935079091796084E-3</c:v>
                </c:pt>
                <c:pt idx="2790">
                  <c:v>7.1773545560591678E-3</c:v>
                </c:pt>
                <c:pt idx="2791">
                  <c:v>7.1619315839215325E-3</c:v>
                </c:pt>
                <c:pt idx="2792">
                  <c:v>7.1588398918958074E-3</c:v>
                </c:pt>
                <c:pt idx="2793">
                  <c:v>7.1494063092334414E-3</c:v>
                </c:pt>
                <c:pt idx="2794">
                  <c:v>7.1370505059875633E-3</c:v>
                </c:pt>
                <c:pt idx="2795">
                  <c:v>7.1269812233130114E-3</c:v>
                </c:pt>
                <c:pt idx="2796">
                  <c:v>7.1150933462447163E-3</c:v>
                </c:pt>
                <c:pt idx="2797">
                  <c:v>7.0996688850621936E-3</c:v>
                </c:pt>
                <c:pt idx="2798">
                  <c:v>7.0842453070443234E-3</c:v>
                </c:pt>
                <c:pt idx="2799">
                  <c:v>7.0809712656303425E-3</c:v>
                </c:pt>
                <c:pt idx="2800">
                  <c:v>7.0716283660896551E-3</c:v>
                </c:pt>
                <c:pt idx="2801">
                  <c:v>7.0580811237705987E-3</c:v>
                </c:pt>
                <c:pt idx="2802">
                  <c:v>7.0459107927416387E-3</c:v>
                </c:pt>
                <c:pt idx="2803">
                  <c:v>7.033557479836583E-3</c:v>
                </c:pt>
                <c:pt idx="2804">
                  <c:v>7.0181302528524725E-3</c:v>
                </c:pt>
                <c:pt idx="2805">
                  <c:v>7.0027045796334786E-3</c:v>
                </c:pt>
                <c:pt idx="2806">
                  <c:v>6.9976136902767383E-3</c:v>
                </c:pt>
                <c:pt idx="2807">
                  <c:v>6.987541565175448E-3</c:v>
                </c:pt>
                <c:pt idx="2808">
                  <c:v>6.9686568937732396E-3</c:v>
                </c:pt>
                <c:pt idx="2809">
                  <c:v>6.9550452516289329E-3</c:v>
                </c:pt>
                <c:pt idx="2810">
                  <c:v>6.9432513771985338E-3</c:v>
                </c:pt>
                <c:pt idx="2811">
                  <c:v>6.927743876788961E-3</c:v>
                </c:pt>
                <c:pt idx="2812">
                  <c:v>6.9022069620661153E-3</c:v>
                </c:pt>
                <c:pt idx="2813">
                  <c:v>6.8975696999196145E-3</c:v>
                </c:pt>
                <c:pt idx="2814">
                  <c:v>6.8858701567682257E-3</c:v>
                </c:pt>
                <c:pt idx="2815">
                  <c:v>6.871982511401642E-3</c:v>
                </c:pt>
                <c:pt idx="2816">
                  <c:v>6.8600939960186125E-3</c:v>
                </c:pt>
                <c:pt idx="2817">
                  <c:v>6.8414909866962859E-3</c:v>
                </c:pt>
                <c:pt idx="2818">
                  <c:v>6.829741059092953E-3</c:v>
                </c:pt>
                <c:pt idx="2819">
                  <c:v>6.8131603276511132E-3</c:v>
                </c:pt>
                <c:pt idx="2820">
                  <c:v>6.8043741745773545E-3</c:v>
                </c:pt>
                <c:pt idx="2821">
                  <c:v>6.7899746881101564E-3</c:v>
                </c:pt>
                <c:pt idx="2822">
                  <c:v>6.7740240476767966E-3</c:v>
                </c:pt>
                <c:pt idx="2823">
                  <c:v>6.7616160306673834E-3</c:v>
                </c:pt>
                <c:pt idx="2824">
                  <c:v>6.7445844525573229E-3</c:v>
                </c:pt>
                <c:pt idx="2825">
                  <c:v>6.7268247764846745E-3</c:v>
                </c:pt>
                <c:pt idx="2826">
                  <c:v>6.7105242194787085E-3</c:v>
                </c:pt>
                <c:pt idx="2827">
                  <c:v>6.7127902832817554E-3</c:v>
                </c:pt>
                <c:pt idx="2828">
                  <c:v>6.7024742653629676E-3</c:v>
                </c:pt>
                <c:pt idx="2829">
                  <c:v>6.6866052830998335E-3</c:v>
                </c:pt>
                <c:pt idx="2830">
                  <c:v>6.6725644460929878E-3</c:v>
                </c:pt>
                <c:pt idx="2831">
                  <c:v>6.6596093277795365E-3</c:v>
                </c:pt>
                <c:pt idx="2832">
                  <c:v>6.6430400900292508E-3</c:v>
                </c:pt>
                <c:pt idx="2833">
                  <c:v>6.6279294555817714E-3</c:v>
                </c:pt>
                <c:pt idx="2834">
                  <c:v>6.6298436543927863E-3</c:v>
                </c:pt>
                <c:pt idx="2835">
                  <c:v>6.6200832420035827E-3</c:v>
                </c:pt>
                <c:pt idx="2836">
                  <c:v>6.6050343998256267E-3</c:v>
                </c:pt>
                <c:pt idx="2837">
                  <c:v>6.5906229432299845E-3</c:v>
                </c:pt>
                <c:pt idx="2838">
                  <c:v>6.5800326766480843E-3</c:v>
                </c:pt>
                <c:pt idx="2839">
                  <c:v>6.564102935341154E-3</c:v>
                </c:pt>
                <c:pt idx="2840">
                  <c:v>6.5490854752656702E-3</c:v>
                </c:pt>
                <c:pt idx="2841">
                  <c:v>6.5521752195631944E-3</c:v>
                </c:pt>
                <c:pt idx="2842">
                  <c:v>6.5425062032427039E-3</c:v>
                </c:pt>
                <c:pt idx="2843">
                  <c:v>6.52764902031433E-3</c:v>
                </c:pt>
                <c:pt idx="2844">
                  <c:v>6.5195110326010663E-3</c:v>
                </c:pt>
                <c:pt idx="2845">
                  <c:v>6.5110074613530244E-3</c:v>
                </c:pt>
                <c:pt idx="2846">
                  <c:v>6.4959833126121413E-3</c:v>
                </c:pt>
                <c:pt idx="2847">
                  <c:v>6.4837774834298756E-3</c:v>
                </c:pt>
                <c:pt idx="2848">
                  <c:v>6.4693969956761688E-3</c:v>
                </c:pt>
                <c:pt idx="2849">
                  <c:v>6.4704885112532029E-3</c:v>
                </c:pt>
                <c:pt idx="2850">
                  <c:v>6.4578215248716209E-3</c:v>
                </c:pt>
                <c:pt idx="2851">
                  <c:v>6.44453078321372E-3</c:v>
                </c:pt>
                <c:pt idx="2852">
                  <c:v>6.4329629377353204E-3</c:v>
                </c:pt>
                <c:pt idx="2853">
                  <c:v>6.4135933734403849E-3</c:v>
                </c:pt>
                <c:pt idx="2854">
                  <c:v>6.3984118030788739E-3</c:v>
                </c:pt>
                <c:pt idx="2855">
                  <c:v>6.3941858703444598E-3</c:v>
                </c:pt>
                <c:pt idx="2856">
                  <c:v>6.3846231422577393E-3</c:v>
                </c:pt>
                <c:pt idx="2857">
                  <c:v>6.370784582950817E-3</c:v>
                </c:pt>
                <c:pt idx="2858">
                  <c:v>6.360584077204301E-3</c:v>
                </c:pt>
                <c:pt idx="2859">
                  <c:v>6.3497492803634703E-3</c:v>
                </c:pt>
                <c:pt idx="2860">
                  <c:v>6.3364749216170413E-3</c:v>
                </c:pt>
                <c:pt idx="2861">
                  <c:v>6.3236568469293708E-3</c:v>
                </c:pt>
                <c:pt idx="2862">
                  <c:v>6.3217967739257475E-3</c:v>
                </c:pt>
                <c:pt idx="2863">
                  <c:v>6.3153247479523777E-3</c:v>
                </c:pt>
                <c:pt idx="2864">
                  <c:v>6.3049411433626634E-3</c:v>
                </c:pt>
                <c:pt idx="2865">
                  <c:v>6.298283828430673E-3</c:v>
                </c:pt>
                <c:pt idx="2866">
                  <c:v>6.288554629829024E-3</c:v>
                </c:pt>
                <c:pt idx="2867">
                  <c:v>6.2781917766006057E-3</c:v>
                </c:pt>
                <c:pt idx="2868">
                  <c:v>6.2674660155845885E-3</c:v>
                </c:pt>
                <c:pt idx="2869">
                  <c:v>6.2733881069920727E-3</c:v>
                </c:pt>
                <c:pt idx="2870">
                  <c:v>6.2673748401194107E-3</c:v>
                </c:pt>
                <c:pt idx="2871">
                  <c:v>6.2571783954514792E-3</c:v>
                </c:pt>
                <c:pt idx="2872">
                  <c:v>6.2493478960981008E-3</c:v>
                </c:pt>
                <c:pt idx="2873">
                  <c:v>6.2406125230130005E-3</c:v>
                </c:pt>
                <c:pt idx="2874">
                  <c:v>6.2266220277151785E-3</c:v>
                </c:pt>
                <c:pt idx="2875">
                  <c:v>6.2135424831497588E-3</c:v>
                </c:pt>
                <c:pt idx="2876">
                  <c:v>6.2140331955722328E-3</c:v>
                </c:pt>
                <c:pt idx="2877">
                  <c:v>6.2067492895285792E-3</c:v>
                </c:pt>
                <c:pt idx="2878">
                  <c:v>6.1946470655769303E-3</c:v>
                </c:pt>
                <c:pt idx="2879">
                  <c:v>6.1943301941482787E-3</c:v>
                </c:pt>
                <c:pt idx="2880">
                  <c:v>6.1855038265385964E-3</c:v>
                </c:pt>
                <c:pt idx="2881">
                  <c:v>6.1731514194713899E-3</c:v>
                </c:pt>
                <c:pt idx="2882">
                  <c:v>6.1607086604706929E-3</c:v>
                </c:pt>
                <c:pt idx="2883">
                  <c:v>6.1602062175851735E-3</c:v>
                </c:pt>
                <c:pt idx="2884">
                  <c:v>6.1538286326441316E-3</c:v>
                </c:pt>
                <c:pt idx="2885">
                  <c:v>6.127284501789898E-3</c:v>
                </c:pt>
                <c:pt idx="2886">
                  <c:v>6.1266026566566545E-3</c:v>
                </c:pt>
                <c:pt idx="2887">
                  <c:v>6.1084984208625848E-3</c:v>
                </c:pt>
                <c:pt idx="2888">
                  <c:v>6.095601355787128E-3</c:v>
                </c:pt>
                <c:pt idx="2889">
                  <c:v>6.0832510327935019E-3</c:v>
                </c:pt>
                <c:pt idx="2890">
                  <c:v>6.082661184828142E-3</c:v>
                </c:pt>
                <c:pt idx="2891">
                  <c:v>6.0772817617926744E-3</c:v>
                </c:pt>
                <c:pt idx="2892">
                  <c:v>6.0665467611271673E-3</c:v>
                </c:pt>
                <c:pt idx="2893">
                  <c:v>6.0604324498900741E-3</c:v>
                </c:pt>
                <c:pt idx="2894">
                  <c:v>6.0485253737427858E-3</c:v>
                </c:pt>
                <c:pt idx="2895">
                  <c:v>6.0346337229255642E-3</c:v>
                </c:pt>
                <c:pt idx="2896">
                  <c:v>6.0215609126323955E-3</c:v>
                </c:pt>
                <c:pt idx="2897">
                  <c:v>6.0195197973711423E-3</c:v>
                </c:pt>
                <c:pt idx="2898">
                  <c:v>6.0088951598504803E-3</c:v>
                </c:pt>
                <c:pt idx="2899">
                  <c:v>6.0167643228725698E-3</c:v>
                </c:pt>
                <c:pt idx="2900">
                  <c:v>6.009391792233254E-3</c:v>
                </c:pt>
                <c:pt idx="2901">
                  <c:v>6.0009262356146564E-3</c:v>
                </c:pt>
                <c:pt idx="2902">
                  <c:v>5.9883133795164412E-3</c:v>
                </c:pt>
                <c:pt idx="2903">
                  <c:v>5.9767013804883362E-3</c:v>
                </c:pt>
                <c:pt idx="2904">
                  <c:v>5.9863204663519465E-3</c:v>
                </c:pt>
                <c:pt idx="2905">
                  <c:v>5.9802202305219154E-3</c:v>
                </c:pt>
                <c:pt idx="2906">
                  <c:v>5.9695738008684884E-3</c:v>
                </c:pt>
                <c:pt idx="2907">
                  <c:v>5.9740335995916993E-3</c:v>
                </c:pt>
                <c:pt idx="2908">
                  <c:v>5.9659435811163508E-3</c:v>
                </c:pt>
              </c:numCache>
              <c:extLst/>
            </c:numRef>
          </c:val>
          <c:smooth val="1"/>
          <c:extLst>
            <c:ext xmlns:c16="http://schemas.microsoft.com/office/drawing/2014/chart" uri="{C3380CC4-5D6E-409C-BE32-E72D297353CC}">
              <c16:uniqueId val="{00000003-C5BA-43EB-AC05-9502C26E092D}"/>
            </c:ext>
          </c:extLst>
        </c:ser>
        <c:dLbls>
          <c:showLegendKey val="0"/>
          <c:showVal val="0"/>
          <c:showCatName val="0"/>
          <c:showSerName val="0"/>
          <c:showPercent val="0"/>
          <c:showBubbleSize val="0"/>
        </c:dLbls>
        <c:marker val="1"/>
        <c:smooth val="0"/>
        <c:axId val="875936384"/>
        <c:axId val="875936776"/>
        <c:extLst/>
      </c:lineChart>
      <c:dateAx>
        <c:axId val="875936384"/>
        <c:scaling>
          <c:orientation val="minMax"/>
          <c:max val="44561"/>
          <c:min val="42460"/>
        </c:scaling>
        <c:delete val="0"/>
        <c:axPos val="b"/>
        <c:numFmt formatCode="mmm\-yy" sourceLinked="0"/>
        <c:majorTickMark val="out"/>
        <c:minorTickMark val="none"/>
        <c:tickLblPos val="low"/>
        <c:spPr>
          <a:ln>
            <a:noFill/>
          </a:ln>
        </c:spPr>
        <c:txPr>
          <a:bodyPr rot="-5400000" vert="horz"/>
          <a:lstStyle/>
          <a:p>
            <a:pPr>
              <a:defRPr sz="700"/>
            </a:pPr>
            <a:endParaRPr lang="es-ES"/>
          </a:p>
        </c:txPr>
        <c:crossAx val="875936776"/>
        <c:crosses val="autoZero"/>
        <c:auto val="0"/>
        <c:lblOffset val="100"/>
        <c:baseTimeUnit val="days"/>
        <c:majorUnit val="3"/>
        <c:majorTimeUnit val="months"/>
      </c:dateAx>
      <c:valAx>
        <c:axId val="875936776"/>
        <c:scaling>
          <c:orientation val="minMax"/>
          <c:min val="0"/>
        </c:scaling>
        <c:delete val="0"/>
        <c:axPos val="l"/>
        <c:title>
          <c:tx>
            <c:rich>
              <a:bodyPr/>
              <a:lstStyle/>
              <a:p>
                <a:pPr>
                  <a:defRPr sz="700"/>
                </a:pPr>
                <a:r>
                  <a:rPr lang="es-PE" sz="700"/>
                  <a:t>Rendimiento</a:t>
                </a:r>
              </a:p>
            </c:rich>
          </c:tx>
          <c:layout>
            <c:manualLayout>
              <c:xMode val="edge"/>
              <c:yMode val="edge"/>
              <c:x val="2.8150457323020072E-3"/>
              <c:y val="0.28413005693323989"/>
            </c:manualLayout>
          </c:layout>
          <c:overlay val="0"/>
        </c:title>
        <c:numFmt formatCode="0.0%" sourceLinked="0"/>
        <c:majorTickMark val="out"/>
        <c:minorTickMark val="none"/>
        <c:tickLblPos val="nextTo"/>
        <c:txPr>
          <a:bodyPr rot="0" vert="horz"/>
          <a:lstStyle/>
          <a:p>
            <a:pPr>
              <a:defRPr sz="700"/>
            </a:pPr>
            <a:endParaRPr lang="es-ES"/>
          </a:p>
        </c:txPr>
        <c:crossAx val="875936384"/>
        <c:crosses val="autoZero"/>
        <c:crossBetween val="between"/>
      </c:valAx>
      <c:dateAx>
        <c:axId val="749217152"/>
        <c:scaling>
          <c:orientation val="minMax"/>
        </c:scaling>
        <c:delete val="1"/>
        <c:axPos val="b"/>
        <c:numFmt formatCode="m/d/yyyy" sourceLinked="1"/>
        <c:majorTickMark val="out"/>
        <c:minorTickMark val="none"/>
        <c:tickLblPos val="none"/>
        <c:crossAx val="749217544"/>
        <c:crosses val="autoZero"/>
        <c:auto val="1"/>
        <c:lblOffset val="100"/>
        <c:baseTimeUnit val="days"/>
      </c:dateAx>
      <c:valAx>
        <c:axId val="749217544"/>
        <c:scaling>
          <c:orientation val="minMax"/>
        </c:scaling>
        <c:delete val="0"/>
        <c:axPos val="r"/>
        <c:title>
          <c:tx>
            <c:rich>
              <a:bodyPr/>
              <a:lstStyle/>
              <a:p>
                <a:pPr>
                  <a:defRPr sz="700"/>
                </a:pPr>
                <a:r>
                  <a:rPr lang="es-PE" sz="700"/>
                  <a:t>Valor Cuota (USD)</a:t>
                </a:r>
              </a:p>
            </c:rich>
          </c:tx>
          <c:overlay val="0"/>
        </c:title>
        <c:numFmt formatCode="#,##0.0" sourceLinked="0"/>
        <c:majorTickMark val="out"/>
        <c:minorTickMark val="none"/>
        <c:tickLblPos val="nextTo"/>
        <c:txPr>
          <a:bodyPr rot="0" vert="horz"/>
          <a:lstStyle/>
          <a:p>
            <a:pPr>
              <a:defRPr sz="700">
                <a:solidFill>
                  <a:sysClr val="windowText" lastClr="000000"/>
                </a:solidFill>
              </a:defRPr>
            </a:pPr>
            <a:endParaRPr lang="es-ES"/>
          </a:p>
        </c:txPr>
        <c:crossAx val="749217152"/>
        <c:crosses val="max"/>
        <c:crossBetween val="between"/>
      </c:valAx>
      <c:spPr>
        <a:noFill/>
        <a:ln w="25400">
          <a:noFill/>
        </a:ln>
      </c:spPr>
    </c:plotArea>
    <c:legend>
      <c:legendPos val="b"/>
      <c:layout>
        <c:manualLayout>
          <c:xMode val="edge"/>
          <c:yMode val="edge"/>
          <c:x val="7.7675239441398437E-3"/>
          <c:y val="0.88206517178745114"/>
          <c:w val="0.96302917850607272"/>
          <c:h val="0.11549446659991634"/>
        </c:manualLayout>
      </c:layout>
      <c:overlay val="0"/>
      <c:txPr>
        <a:bodyPr/>
        <a:lstStyle/>
        <a:p>
          <a:pPr>
            <a:defRPr sz="700"/>
          </a:pPr>
          <a:endParaRPr lang="es-ES"/>
        </a:p>
      </c:txPr>
    </c:legend>
    <c:plotVisOnly val="1"/>
    <c:dispBlanksAs val="gap"/>
    <c:showDLblsOverMax val="0"/>
  </c:chart>
  <c:spPr>
    <a:noFill/>
    <a:ln>
      <a:noFill/>
    </a:ln>
  </c:spPr>
  <c:txPr>
    <a:bodyPr/>
    <a:lstStyle/>
    <a:p>
      <a:pPr>
        <a:defRPr sz="900" b="0" i="0" u="none" strike="noStrike" baseline="0">
          <a:solidFill>
            <a:srgbClr val="000000"/>
          </a:solidFill>
          <a:latin typeface="Arial"/>
          <a:ea typeface="Arial"/>
          <a:cs typeface="Arial"/>
        </a:defRPr>
      </a:pPr>
      <a:endParaRPr lang="es-E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8"/>
    </mc:Choice>
    <mc:Fallback>
      <c:style val="8"/>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7796680016726187E-2"/>
          <c:y val="5.1014502068150475E-2"/>
          <c:w val="0.87545899345577605"/>
          <c:h val="0.68445089467662756"/>
        </c:manualLayout>
      </c:layout>
      <c:barChart>
        <c:barDir val="col"/>
        <c:grouping val="percentStacked"/>
        <c:varyColors val="0"/>
        <c:ser>
          <c:idx val="1"/>
          <c:order val="0"/>
          <c:tx>
            <c:strRef>
              <c:f>Gráficos!$AV$8</c:f>
              <c:strCache>
                <c:ptCount val="1"/>
                <c:pt idx="0">
                  <c:v>AA+/-</c:v>
                </c:pt>
              </c:strCache>
            </c:strRef>
          </c:tx>
          <c:spPr>
            <a:solidFill>
              <a:schemeClr val="accent2">
                <a:lumMod val="60000"/>
                <a:lumOff val="40000"/>
              </a:schemeClr>
            </a:solidFill>
          </c:spPr>
          <c:invertIfNegative val="0"/>
          <c:cat>
            <c:strRef>
              <c:f>Gráficos!$AS$17:$AS$40</c:f>
              <c:strCache>
                <c:ptCount val="24"/>
                <c:pt idx="0">
                  <c:v>mar-16</c:v>
                </c:pt>
                <c:pt idx="1">
                  <c:v>jun-16</c:v>
                </c:pt>
                <c:pt idx="2">
                  <c:v>sep-16</c:v>
                </c:pt>
                <c:pt idx="3">
                  <c:v>dic-16</c:v>
                </c:pt>
                <c:pt idx="4">
                  <c:v>mar-17</c:v>
                </c:pt>
                <c:pt idx="5">
                  <c:v>jun-17</c:v>
                </c:pt>
                <c:pt idx="6">
                  <c:v>sep-17</c:v>
                </c:pt>
                <c:pt idx="7">
                  <c:v>dic-17</c:v>
                </c:pt>
                <c:pt idx="8">
                  <c:v>mar-18</c:v>
                </c:pt>
                <c:pt idx="9">
                  <c:v>jun-18</c:v>
                </c:pt>
                <c:pt idx="10">
                  <c:v>sep-18</c:v>
                </c:pt>
                <c:pt idx="11">
                  <c:v>dic-18</c:v>
                </c:pt>
                <c:pt idx="12">
                  <c:v>mar-19</c:v>
                </c:pt>
                <c:pt idx="13">
                  <c:v>jun-19</c:v>
                </c:pt>
                <c:pt idx="14">
                  <c:v>sep-19</c:v>
                </c:pt>
                <c:pt idx="15">
                  <c:v>dic-19</c:v>
                </c:pt>
                <c:pt idx="16">
                  <c:v>mar-20</c:v>
                </c:pt>
                <c:pt idx="17">
                  <c:v>jun-20</c:v>
                </c:pt>
                <c:pt idx="18">
                  <c:v>sep-20</c:v>
                </c:pt>
                <c:pt idx="19">
                  <c:v>dic-20</c:v>
                </c:pt>
                <c:pt idx="20">
                  <c:v>mar-21</c:v>
                </c:pt>
                <c:pt idx="21">
                  <c:v>jun-21</c:v>
                </c:pt>
                <c:pt idx="22">
                  <c:v>sep-21</c:v>
                </c:pt>
                <c:pt idx="23">
                  <c:v>dic-21</c:v>
                </c:pt>
              </c:strCache>
              <c:extLst/>
            </c:strRef>
          </c:cat>
          <c:val>
            <c:numRef>
              <c:f>Gráficos!$AV$17:$AV$40</c:f>
              <c:numCache>
                <c:formatCode>0.00%</c:formatCode>
                <c:ptCount val="24"/>
                <c:pt idx="0">
                  <c:v>0.32321610797358646</c:v>
                </c:pt>
                <c:pt idx="1">
                  <c:v>0.34728247389071648</c:v>
                </c:pt>
                <c:pt idx="2">
                  <c:v>0.30141335818943971</c:v>
                </c:pt>
                <c:pt idx="3">
                  <c:v>0.28713740334427162</c:v>
                </c:pt>
                <c:pt idx="4">
                  <c:v>0.26974832522473075</c:v>
                </c:pt>
                <c:pt idx="5">
                  <c:v>0.28548574442365521</c:v>
                </c:pt>
                <c:pt idx="6">
                  <c:v>0.31366882494610482</c:v>
                </c:pt>
                <c:pt idx="7">
                  <c:v>0.33173624059968365</c:v>
                </c:pt>
                <c:pt idx="8">
                  <c:v>0.35248812085821829</c:v>
                </c:pt>
                <c:pt idx="9">
                  <c:v>0.35178281544985768</c:v>
                </c:pt>
                <c:pt idx="10">
                  <c:v>0.36208844546357327</c:v>
                </c:pt>
                <c:pt idx="11">
                  <c:v>0.41336554348699778</c:v>
                </c:pt>
                <c:pt idx="12">
                  <c:v>0.47579302599686651</c:v>
                </c:pt>
                <c:pt idx="13">
                  <c:v>0.55530710827967811</c:v>
                </c:pt>
                <c:pt idx="14">
                  <c:v>0.59434556596042787</c:v>
                </c:pt>
                <c:pt idx="15">
                  <c:v>0.63080124679406702</c:v>
                </c:pt>
                <c:pt idx="16">
                  <c:v>0.69545351290520518</c:v>
                </c:pt>
                <c:pt idx="17">
                  <c:v>0.6059712732344581</c:v>
                </c:pt>
                <c:pt idx="18">
                  <c:v>0.65405503206138271</c:v>
                </c:pt>
                <c:pt idx="19">
                  <c:v>0.61000767932900191</c:v>
                </c:pt>
                <c:pt idx="20">
                  <c:v>0.51480725061488819</c:v>
                </c:pt>
                <c:pt idx="21">
                  <c:v>0.53137287870617012</c:v>
                </c:pt>
                <c:pt idx="22">
                  <c:v>0.29961926773053932</c:v>
                </c:pt>
                <c:pt idx="23">
                  <c:v>0.57413710029133425</c:v>
                </c:pt>
              </c:numCache>
              <c:extLst/>
            </c:numRef>
          </c:val>
          <c:extLst>
            <c:ext xmlns:c16="http://schemas.microsoft.com/office/drawing/2014/chart" uri="{C3380CC4-5D6E-409C-BE32-E72D297353CC}">
              <c16:uniqueId val="{00000000-5AB8-4292-9526-3AA19520271C}"/>
            </c:ext>
          </c:extLst>
        </c:ser>
        <c:ser>
          <c:idx val="0"/>
          <c:order val="1"/>
          <c:tx>
            <c:strRef>
              <c:f>Gráficos!$AU$8</c:f>
              <c:strCache>
                <c:ptCount val="1"/>
                <c:pt idx="0">
                  <c:v>AAA</c:v>
                </c:pt>
              </c:strCache>
            </c:strRef>
          </c:tx>
          <c:spPr>
            <a:solidFill>
              <a:srgbClr val="EF7C00"/>
            </a:solidFill>
          </c:spPr>
          <c:invertIfNegative val="0"/>
          <c:cat>
            <c:strRef>
              <c:f>Gráficos!$AS$17:$AS$40</c:f>
              <c:strCache>
                <c:ptCount val="24"/>
                <c:pt idx="0">
                  <c:v>mar-16</c:v>
                </c:pt>
                <c:pt idx="1">
                  <c:v>jun-16</c:v>
                </c:pt>
                <c:pt idx="2">
                  <c:v>sep-16</c:v>
                </c:pt>
                <c:pt idx="3">
                  <c:v>dic-16</c:v>
                </c:pt>
                <c:pt idx="4">
                  <c:v>mar-17</c:v>
                </c:pt>
                <c:pt idx="5">
                  <c:v>jun-17</c:v>
                </c:pt>
                <c:pt idx="6">
                  <c:v>sep-17</c:v>
                </c:pt>
                <c:pt idx="7">
                  <c:v>dic-17</c:v>
                </c:pt>
                <c:pt idx="8">
                  <c:v>mar-18</c:v>
                </c:pt>
                <c:pt idx="9">
                  <c:v>jun-18</c:v>
                </c:pt>
                <c:pt idx="10">
                  <c:v>sep-18</c:v>
                </c:pt>
                <c:pt idx="11">
                  <c:v>dic-18</c:v>
                </c:pt>
                <c:pt idx="12">
                  <c:v>mar-19</c:v>
                </c:pt>
                <c:pt idx="13">
                  <c:v>jun-19</c:v>
                </c:pt>
                <c:pt idx="14">
                  <c:v>sep-19</c:v>
                </c:pt>
                <c:pt idx="15">
                  <c:v>dic-19</c:v>
                </c:pt>
                <c:pt idx="16">
                  <c:v>mar-20</c:v>
                </c:pt>
                <c:pt idx="17">
                  <c:v>jun-20</c:v>
                </c:pt>
                <c:pt idx="18">
                  <c:v>sep-20</c:v>
                </c:pt>
                <c:pt idx="19">
                  <c:v>dic-20</c:v>
                </c:pt>
                <c:pt idx="20">
                  <c:v>mar-21</c:v>
                </c:pt>
                <c:pt idx="21">
                  <c:v>jun-21</c:v>
                </c:pt>
                <c:pt idx="22">
                  <c:v>sep-21</c:v>
                </c:pt>
                <c:pt idx="23">
                  <c:v>dic-21</c:v>
                </c:pt>
              </c:strCache>
              <c:extLst/>
            </c:strRef>
          </c:cat>
          <c:val>
            <c:numRef>
              <c:f>Gráficos!$AU$17:$AU$40</c:f>
              <c:numCache>
                <c:formatCode>0.00%</c:formatCode>
                <c:ptCount val="24"/>
                <c:pt idx="0">
                  <c:v>0.52771125376698313</c:v>
                </c:pt>
                <c:pt idx="1">
                  <c:v>0.49742296232437866</c:v>
                </c:pt>
                <c:pt idx="2">
                  <c:v>0.54562310663331837</c:v>
                </c:pt>
                <c:pt idx="3">
                  <c:v>0.5561474100916346</c:v>
                </c:pt>
                <c:pt idx="4">
                  <c:v>0.5355031838580343</c:v>
                </c:pt>
                <c:pt idx="5">
                  <c:v>0.55976242537777821</c:v>
                </c:pt>
                <c:pt idx="6">
                  <c:v>0.51016319560334511</c:v>
                </c:pt>
                <c:pt idx="7">
                  <c:v>0.44374965447286369</c:v>
                </c:pt>
                <c:pt idx="8">
                  <c:v>0.44304741583308949</c:v>
                </c:pt>
                <c:pt idx="9">
                  <c:v>0.46261986061045374</c:v>
                </c:pt>
                <c:pt idx="10">
                  <c:v>0.48327430498587132</c:v>
                </c:pt>
                <c:pt idx="11">
                  <c:v>0.47964825245531401</c:v>
                </c:pt>
                <c:pt idx="12">
                  <c:v>0.25498774893324599</c:v>
                </c:pt>
                <c:pt idx="13">
                  <c:v>0.18993059157581649</c:v>
                </c:pt>
                <c:pt idx="14">
                  <c:v>0.18553483785480931</c:v>
                </c:pt>
                <c:pt idx="15">
                  <c:v>0.18755582806202239</c:v>
                </c:pt>
                <c:pt idx="16">
                  <c:v>0.11579233335620495</c:v>
                </c:pt>
                <c:pt idx="17">
                  <c:v>0.25667457075052502</c:v>
                </c:pt>
                <c:pt idx="18">
                  <c:v>0.17747606154700837</c:v>
                </c:pt>
                <c:pt idx="19">
                  <c:v>0.23352883492476934</c:v>
                </c:pt>
                <c:pt idx="20">
                  <c:v>0.30882596644511279</c:v>
                </c:pt>
                <c:pt idx="21">
                  <c:v>0.29344724628402052</c:v>
                </c:pt>
                <c:pt idx="22">
                  <c:v>0.20738050237587918</c:v>
                </c:pt>
                <c:pt idx="23">
                  <c:v>0.19096342228649835</c:v>
                </c:pt>
              </c:numCache>
              <c:extLst/>
            </c:numRef>
          </c:val>
          <c:extLst>
            <c:ext xmlns:c16="http://schemas.microsoft.com/office/drawing/2014/chart" uri="{C3380CC4-5D6E-409C-BE32-E72D297353CC}">
              <c16:uniqueId val="{00000001-5AB8-4292-9526-3AA19520271C}"/>
            </c:ext>
          </c:extLst>
        </c:ser>
        <c:ser>
          <c:idx val="2"/>
          <c:order val="2"/>
          <c:tx>
            <c:strRef>
              <c:f>Gráficos!$AW$8</c:f>
              <c:strCache>
                <c:ptCount val="1"/>
                <c:pt idx="0">
                  <c:v>A+/-</c:v>
                </c:pt>
              </c:strCache>
            </c:strRef>
          </c:tx>
          <c:spPr>
            <a:solidFill>
              <a:srgbClr val="878786"/>
            </a:solidFill>
          </c:spPr>
          <c:invertIfNegative val="0"/>
          <c:cat>
            <c:strRef>
              <c:f>Gráficos!$AS$17:$AS$40</c:f>
              <c:strCache>
                <c:ptCount val="24"/>
                <c:pt idx="0">
                  <c:v>mar-16</c:v>
                </c:pt>
                <c:pt idx="1">
                  <c:v>jun-16</c:v>
                </c:pt>
                <c:pt idx="2">
                  <c:v>sep-16</c:v>
                </c:pt>
                <c:pt idx="3">
                  <c:v>dic-16</c:v>
                </c:pt>
                <c:pt idx="4">
                  <c:v>mar-17</c:v>
                </c:pt>
                <c:pt idx="5">
                  <c:v>jun-17</c:v>
                </c:pt>
                <c:pt idx="6">
                  <c:v>sep-17</c:v>
                </c:pt>
                <c:pt idx="7">
                  <c:v>dic-17</c:v>
                </c:pt>
                <c:pt idx="8">
                  <c:v>mar-18</c:v>
                </c:pt>
                <c:pt idx="9">
                  <c:v>jun-18</c:v>
                </c:pt>
                <c:pt idx="10">
                  <c:v>sep-18</c:v>
                </c:pt>
                <c:pt idx="11">
                  <c:v>dic-18</c:v>
                </c:pt>
                <c:pt idx="12">
                  <c:v>mar-19</c:v>
                </c:pt>
                <c:pt idx="13">
                  <c:v>jun-19</c:v>
                </c:pt>
                <c:pt idx="14">
                  <c:v>sep-19</c:v>
                </c:pt>
                <c:pt idx="15">
                  <c:v>dic-19</c:v>
                </c:pt>
                <c:pt idx="16">
                  <c:v>mar-20</c:v>
                </c:pt>
                <c:pt idx="17">
                  <c:v>jun-20</c:v>
                </c:pt>
                <c:pt idx="18">
                  <c:v>sep-20</c:v>
                </c:pt>
                <c:pt idx="19">
                  <c:v>dic-20</c:v>
                </c:pt>
                <c:pt idx="20">
                  <c:v>mar-21</c:v>
                </c:pt>
                <c:pt idx="21">
                  <c:v>jun-21</c:v>
                </c:pt>
                <c:pt idx="22">
                  <c:v>sep-21</c:v>
                </c:pt>
                <c:pt idx="23">
                  <c:v>dic-21</c:v>
                </c:pt>
              </c:strCache>
              <c:extLst/>
            </c:strRef>
          </c:cat>
          <c:val>
            <c:numRef>
              <c:f>Gráficos!$AW$17:$AW$40</c:f>
              <c:numCache>
                <c:formatCode>0.00%</c:formatCode>
                <c:ptCount val="24"/>
                <c:pt idx="0">
                  <c:v>0.11751095225578267</c:v>
                </c:pt>
                <c:pt idx="1">
                  <c:v>0.11359190470745013</c:v>
                </c:pt>
                <c:pt idx="2">
                  <c:v>0.10484457274932521</c:v>
                </c:pt>
                <c:pt idx="3">
                  <c:v>2.082320400823422E-2</c:v>
                </c:pt>
                <c:pt idx="4">
                  <c:v>0.16112688642268505</c:v>
                </c:pt>
                <c:pt idx="5">
                  <c:v>0.11661645281992937</c:v>
                </c:pt>
                <c:pt idx="6">
                  <c:v>0.12987215047857392</c:v>
                </c:pt>
                <c:pt idx="7">
                  <c:v>3.1208295926254633E-2</c:v>
                </c:pt>
                <c:pt idx="8">
                  <c:v>0.14500336041016781</c:v>
                </c:pt>
                <c:pt idx="9">
                  <c:v>0.11845867037684096</c:v>
                </c:pt>
                <c:pt idx="10">
                  <c:v>7.2410514751738167E-2</c:v>
                </c:pt>
                <c:pt idx="11">
                  <c:v>9.119134364476611E-2</c:v>
                </c:pt>
                <c:pt idx="12">
                  <c:v>0.25161538411974499</c:v>
                </c:pt>
                <c:pt idx="13">
                  <c:v>0.13545746391646327</c:v>
                </c:pt>
                <c:pt idx="14">
                  <c:v>0.11971544248196142</c:v>
                </c:pt>
                <c:pt idx="15">
                  <c:v>0.10874576815686451</c:v>
                </c:pt>
                <c:pt idx="16">
                  <c:v>0.10850000904370169</c:v>
                </c:pt>
                <c:pt idx="17">
                  <c:v>0.12147914612288697</c:v>
                </c:pt>
                <c:pt idx="18">
                  <c:v>0.13012291883664887</c:v>
                </c:pt>
                <c:pt idx="19">
                  <c:v>0.1070596293506003</c:v>
                </c:pt>
                <c:pt idx="20">
                  <c:v>0.11629223576046244</c:v>
                </c:pt>
                <c:pt idx="21">
                  <c:v>0.14164680550381903</c:v>
                </c:pt>
                <c:pt idx="22">
                  <c:v>0.48308931594198617</c:v>
                </c:pt>
                <c:pt idx="23">
                  <c:v>0.17370862364160866</c:v>
                </c:pt>
              </c:numCache>
              <c:extLst/>
            </c:numRef>
          </c:val>
          <c:extLst>
            <c:ext xmlns:c16="http://schemas.microsoft.com/office/drawing/2014/chart" uri="{C3380CC4-5D6E-409C-BE32-E72D297353CC}">
              <c16:uniqueId val="{00000002-5AB8-4292-9526-3AA19520271C}"/>
            </c:ext>
          </c:extLst>
        </c:ser>
        <c:ser>
          <c:idx val="3"/>
          <c:order val="3"/>
          <c:tx>
            <c:strRef>
              <c:f>Gráficos!$AX$8</c:f>
              <c:strCache>
                <c:ptCount val="1"/>
                <c:pt idx="0">
                  <c:v>BBB+/-</c:v>
                </c:pt>
              </c:strCache>
            </c:strRef>
          </c:tx>
          <c:spPr>
            <a:solidFill>
              <a:srgbClr val="5792B5"/>
            </a:solidFill>
          </c:spPr>
          <c:invertIfNegative val="0"/>
          <c:cat>
            <c:strRef>
              <c:f>Gráficos!$AS$17:$AS$40</c:f>
              <c:strCache>
                <c:ptCount val="24"/>
                <c:pt idx="0">
                  <c:v>mar-16</c:v>
                </c:pt>
                <c:pt idx="1">
                  <c:v>jun-16</c:v>
                </c:pt>
                <c:pt idx="2">
                  <c:v>sep-16</c:v>
                </c:pt>
                <c:pt idx="3">
                  <c:v>dic-16</c:v>
                </c:pt>
                <c:pt idx="4">
                  <c:v>mar-17</c:v>
                </c:pt>
                <c:pt idx="5">
                  <c:v>jun-17</c:v>
                </c:pt>
                <c:pt idx="6">
                  <c:v>sep-17</c:v>
                </c:pt>
                <c:pt idx="7">
                  <c:v>dic-17</c:v>
                </c:pt>
                <c:pt idx="8">
                  <c:v>mar-18</c:v>
                </c:pt>
                <c:pt idx="9">
                  <c:v>jun-18</c:v>
                </c:pt>
                <c:pt idx="10">
                  <c:v>sep-18</c:v>
                </c:pt>
                <c:pt idx="11">
                  <c:v>dic-18</c:v>
                </c:pt>
                <c:pt idx="12">
                  <c:v>mar-19</c:v>
                </c:pt>
                <c:pt idx="13">
                  <c:v>jun-19</c:v>
                </c:pt>
                <c:pt idx="14">
                  <c:v>sep-19</c:v>
                </c:pt>
                <c:pt idx="15">
                  <c:v>dic-19</c:v>
                </c:pt>
                <c:pt idx="16">
                  <c:v>mar-20</c:v>
                </c:pt>
                <c:pt idx="17">
                  <c:v>jun-20</c:v>
                </c:pt>
                <c:pt idx="18">
                  <c:v>sep-20</c:v>
                </c:pt>
                <c:pt idx="19">
                  <c:v>dic-20</c:v>
                </c:pt>
                <c:pt idx="20">
                  <c:v>mar-21</c:v>
                </c:pt>
                <c:pt idx="21">
                  <c:v>jun-21</c:v>
                </c:pt>
                <c:pt idx="22">
                  <c:v>sep-21</c:v>
                </c:pt>
                <c:pt idx="23">
                  <c:v>dic-21</c:v>
                </c:pt>
              </c:strCache>
              <c:extLst/>
            </c:strRef>
          </c:cat>
          <c:val>
            <c:numRef>
              <c:f>Gráficos!$AX$17:$AX$40</c:f>
              <c:numCache>
                <c:formatCode>0.00%</c:formatCode>
                <c:ptCount val="24"/>
                <c:pt idx="0">
                  <c:v>2.1214611883198745E-2</c:v>
                </c:pt>
                <c:pt idx="1">
                  <c:v>2.3651283890380459E-2</c:v>
                </c:pt>
                <c:pt idx="2">
                  <c:v>2.1894176454453105E-2</c:v>
                </c:pt>
                <c:pt idx="3">
                  <c:v>0.103832149705786</c:v>
                </c:pt>
                <c:pt idx="7">
                  <c:v>0.13406938625861856</c:v>
                </c:pt>
                <c:pt idx="13">
                  <c:v>0.1193048362280421</c:v>
                </c:pt>
                <c:pt idx="14">
                  <c:v>7.9814395717357614E-2</c:v>
                </c:pt>
                <c:pt idx="15">
                  <c:v>7.2897156987046088E-2</c:v>
                </c:pt>
                <c:pt idx="16">
                  <c:v>8.0254144694888591E-2</c:v>
                </c:pt>
                <c:pt idx="17">
                  <c:v>1.5875009892129841E-2</c:v>
                </c:pt>
                <c:pt idx="18">
                  <c:v>3.8345987554959521E-2</c:v>
                </c:pt>
                <c:pt idx="19">
                  <c:v>4.9403856395627971E-2</c:v>
                </c:pt>
                <c:pt idx="20">
                  <c:v>6.0074547179536981E-2</c:v>
                </c:pt>
                <c:pt idx="21">
                  <c:v>3.3533069505990533E-2</c:v>
                </c:pt>
                <c:pt idx="22">
                  <c:v>9.9109139515948935E-3</c:v>
                </c:pt>
              </c:numCache>
              <c:extLst/>
            </c:numRef>
          </c:val>
          <c:extLst>
            <c:ext xmlns:c16="http://schemas.microsoft.com/office/drawing/2014/chart" uri="{C3380CC4-5D6E-409C-BE32-E72D297353CC}">
              <c16:uniqueId val="{00000003-5AB8-4292-9526-3AA19520271C}"/>
            </c:ext>
          </c:extLst>
        </c:ser>
        <c:ser>
          <c:idx val="4"/>
          <c:order val="4"/>
          <c:tx>
            <c:strRef>
              <c:f>Gráficos!$AY$8</c:f>
              <c:strCache>
                <c:ptCount val="1"/>
                <c:pt idx="0">
                  <c:v>SC</c:v>
                </c:pt>
              </c:strCache>
            </c:strRef>
          </c:tx>
          <c:spPr>
            <a:solidFill>
              <a:srgbClr val="A9821F"/>
            </a:solidFill>
          </c:spPr>
          <c:invertIfNegative val="0"/>
          <c:cat>
            <c:strRef>
              <c:f>Gráficos!$AS$17:$AS$40</c:f>
              <c:strCache>
                <c:ptCount val="24"/>
                <c:pt idx="0">
                  <c:v>mar-16</c:v>
                </c:pt>
                <c:pt idx="1">
                  <c:v>jun-16</c:v>
                </c:pt>
                <c:pt idx="2">
                  <c:v>sep-16</c:v>
                </c:pt>
                <c:pt idx="3">
                  <c:v>dic-16</c:v>
                </c:pt>
                <c:pt idx="4">
                  <c:v>mar-17</c:v>
                </c:pt>
                <c:pt idx="5">
                  <c:v>jun-17</c:v>
                </c:pt>
                <c:pt idx="6">
                  <c:v>sep-17</c:v>
                </c:pt>
                <c:pt idx="7">
                  <c:v>dic-17</c:v>
                </c:pt>
                <c:pt idx="8">
                  <c:v>mar-18</c:v>
                </c:pt>
                <c:pt idx="9">
                  <c:v>jun-18</c:v>
                </c:pt>
                <c:pt idx="10">
                  <c:v>sep-18</c:v>
                </c:pt>
                <c:pt idx="11">
                  <c:v>dic-18</c:v>
                </c:pt>
                <c:pt idx="12">
                  <c:v>mar-19</c:v>
                </c:pt>
                <c:pt idx="13">
                  <c:v>jun-19</c:v>
                </c:pt>
                <c:pt idx="14">
                  <c:v>sep-19</c:v>
                </c:pt>
                <c:pt idx="15">
                  <c:v>dic-19</c:v>
                </c:pt>
                <c:pt idx="16">
                  <c:v>mar-20</c:v>
                </c:pt>
                <c:pt idx="17">
                  <c:v>jun-20</c:v>
                </c:pt>
                <c:pt idx="18">
                  <c:v>sep-20</c:v>
                </c:pt>
                <c:pt idx="19">
                  <c:v>dic-20</c:v>
                </c:pt>
                <c:pt idx="20">
                  <c:v>mar-21</c:v>
                </c:pt>
                <c:pt idx="21">
                  <c:v>jun-21</c:v>
                </c:pt>
                <c:pt idx="22">
                  <c:v>sep-21</c:v>
                </c:pt>
                <c:pt idx="23">
                  <c:v>dic-21</c:v>
                </c:pt>
              </c:strCache>
              <c:extLst/>
            </c:strRef>
          </c:cat>
          <c:val>
            <c:numRef>
              <c:f>Gráficos!$AY$17:$AY$40</c:f>
              <c:numCache>
                <c:formatCode>0.00%</c:formatCode>
                <c:ptCount val="24"/>
                <c:pt idx="0">
                  <c:v>1.0347074120448541E-2</c:v>
                </c:pt>
                <c:pt idx="1">
                  <c:v>1.8051375187074246E-2</c:v>
                </c:pt>
                <c:pt idx="2">
                  <c:v>2.622478597346389E-2</c:v>
                </c:pt>
                <c:pt idx="3">
                  <c:v>3.2059832850073577E-2</c:v>
                </c:pt>
                <c:pt idx="4">
                  <c:v>3.3621604494549491E-2</c:v>
                </c:pt>
                <c:pt idx="5">
                  <c:v>3.8135377378637168E-2</c:v>
                </c:pt>
                <c:pt idx="6">
                  <c:v>4.6295828971976372E-2</c:v>
                </c:pt>
                <c:pt idx="7">
                  <c:v>5.9236422742579217E-2</c:v>
                </c:pt>
                <c:pt idx="8">
                  <c:v>5.9461102898524326E-2</c:v>
                </c:pt>
                <c:pt idx="9">
                  <c:v>6.7138653562847567E-2</c:v>
                </c:pt>
                <c:pt idx="10">
                  <c:v>8.2226734798817452E-2</c:v>
                </c:pt>
                <c:pt idx="11">
                  <c:v>1.5794860412921864E-2</c:v>
                </c:pt>
                <c:pt idx="12">
                  <c:v>1.7603840950142627E-2</c:v>
                </c:pt>
                <c:pt idx="14">
                  <c:v>2.0589757985443657E-2</c:v>
                </c:pt>
                <c:pt idx="23">
                  <c:v>6.1190853780558371E-2</c:v>
                </c:pt>
              </c:numCache>
              <c:extLst/>
            </c:numRef>
          </c:val>
          <c:extLst>
            <c:ext xmlns:c16="http://schemas.microsoft.com/office/drawing/2014/chart" uri="{C3380CC4-5D6E-409C-BE32-E72D297353CC}">
              <c16:uniqueId val="{00000004-5AB8-4292-9526-3AA19520271C}"/>
            </c:ext>
          </c:extLst>
        </c:ser>
        <c:dLbls>
          <c:showLegendKey val="0"/>
          <c:showVal val="0"/>
          <c:showCatName val="0"/>
          <c:showSerName val="0"/>
          <c:showPercent val="0"/>
          <c:showBubbleSize val="0"/>
        </c:dLbls>
        <c:gapWidth val="80"/>
        <c:overlap val="100"/>
        <c:axId val="754582240"/>
        <c:axId val="754582632"/>
        <c:extLst/>
      </c:barChart>
      <c:catAx>
        <c:axId val="754582240"/>
        <c:scaling>
          <c:orientation val="minMax"/>
        </c:scaling>
        <c:delete val="0"/>
        <c:axPos val="b"/>
        <c:numFmt formatCode="General" sourceLinked="1"/>
        <c:majorTickMark val="out"/>
        <c:minorTickMark val="none"/>
        <c:tickLblPos val="nextTo"/>
        <c:txPr>
          <a:bodyPr rot="-5400000" vert="horz"/>
          <a:lstStyle/>
          <a:p>
            <a:pPr>
              <a:defRPr sz="700"/>
            </a:pPr>
            <a:endParaRPr lang="es-ES"/>
          </a:p>
        </c:txPr>
        <c:crossAx val="754582632"/>
        <c:crosses val="autoZero"/>
        <c:auto val="0"/>
        <c:lblAlgn val="ctr"/>
        <c:lblOffset val="100"/>
        <c:noMultiLvlLbl val="0"/>
      </c:catAx>
      <c:valAx>
        <c:axId val="754582632"/>
        <c:scaling>
          <c:orientation val="minMax"/>
          <c:min val="0"/>
        </c:scaling>
        <c:delete val="0"/>
        <c:axPos val="l"/>
        <c:numFmt formatCode="0%" sourceLinked="1"/>
        <c:majorTickMark val="out"/>
        <c:minorTickMark val="none"/>
        <c:tickLblPos val="nextTo"/>
        <c:txPr>
          <a:bodyPr/>
          <a:lstStyle/>
          <a:p>
            <a:pPr>
              <a:defRPr sz="700"/>
            </a:pPr>
            <a:endParaRPr lang="es-ES"/>
          </a:p>
        </c:txPr>
        <c:crossAx val="754582240"/>
        <c:crosses val="autoZero"/>
        <c:crossBetween val="between"/>
        <c:majorUnit val="0.2"/>
      </c:valAx>
    </c:plotArea>
    <c:legend>
      <c:legendPos val="b"/>
      <c:layout>
        <c:manualLayout>
          <c:xMode val="edge"/>
          <c:yMode val="edge"/>
          <c:x val="0.13667663817663817"/>
          <c:y val="0.91761586374775794"/>
          <c:w val="0.80249270724777322"/>
          <c:h val="7.9561974161453941E-2"/>
        </c:manualLayout>
      </c:layout>
      <c:overlay val="0"/>
      <c:txPr>
        <a:bodyPr/>
        <a:lstStyle/>
        <a:p>
          <a:pPr>
            <a:defRPr sz="700"/>
          </a:pPr>
          <a:endParaRPr lang="es-ES"/>
        </a:p>
      </c:txPr>
    </c:legend>
    <c:plotVisOnly val="1"/>
    <c:dispBlanksAs val="gap"/>
    <c:showDLblsOverMax val="0"/>
  </c:chart>
  <c:spPr>
    <a:ln>
      <a:noFill/>
    </a:ln>
  </c:spPr>
  <c:txPr>
    <a:bodyPr/>
    <a:lstStyle/>
    <a:p>
      <a:pPr>
        <a:defRPr sz="700">
          <a:solidFill>
            <a:schemeClr val="tx1"/>
          </a:solidFill>
          <a:latin typeface="Arial" panose="020B0604020202020204" pitchFamily="34" charset="0"/>
          <a:cs typeface="Arial" panose="020B0604020202020204" pitchFamily="34" charset="0"/>
        </a:defRPr>
      </a:pPr>
      <a:endParaRPr lang="es-E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1569320662371848E-2"/>
          <c:y val="6.627504898682518E-2"/>
          <c:w val="0.86941514962395672"/>
          <c:h val="0.55516212121212116"/>
        </c:manualLayout>
      </c:layout>
      <c:barChart>
        <c:barDir val="col"/>
        <c:grouping val="percentStacked"/>
        <c:varyColors val="0"/>
        <c:ser>
          <c:idx val="1"/>
          <c:order val="0"/>
          <c:tx>
            <c:strRef>
              <c:f>Gráficos!$AL$8</c:f>
              <c:strCache>
                <c:ptCount val="1"/>
                <c:pt idx="0">
                  <c:v>Depositos a Plazo</c:v>
                </c:pt>
              </c:strCache>
            </c:strRef>
          </c:tx>
          <c:spPr>
            <a:solidFill>
              <a:schemeClr val="accent2"/>
            </a:solidFill>
            <a:ln>
              <a:noFill/>
            </a:ln>
            <a:effectLst/>
          </c:spPr>
          <c:invertIfNegative val="0"/>
          <c:cat>
            <c:strRef>
              <c:f>Gráficos!$AI$17:$AI$40</c:f>
              <c:strCache>
                <c:ptCount val="24"/>
                <c:pt idx="0">
                  <c:v>mar-16</c:v>
                </c:pt>
                <c:pt idx="1">
                  <c:v>jun-16</c:v>
                </c:pt>
                <c:pt idx="2">
                  <c:v>sep-16</c:v>
                </c:pt>
                <c:pt idx="3">
                  <c:v>dic-16</c:v>
                </c:pt>
                <c:pt idx="4">
                  <c:v>mar-17</c:v>
                </c:pt>
                <c:pt idx="5">
                  <c:v>jun-17</c:v>
                </c:pt>
                <c:pt idx="6">
                  <c:v>sep-17</c:v>
                </c:pt>
                <c:pt idx="7">
                  <c:v>dic-17</c:v>
                </c:pt>
                <c:pt idx="8">
                  <c:v>mar-18</c:v>
                </c:pt>
                <c:pt idx="9">
                  <c:v>jun-18</c:v>
                </c:pt>
                <c:pt idx="10">
                  <c:v>sep-18</c:v>
                </c:pt>
                <c:pt idx="11">
                  <c:v>dic-18</c:v>
                </c:pt>
                <c:pt idx="12">
                  <c:v>mar-19</c:v>
                </c:pt>
                <c:pt idx="13">
                  <c:v>jun-19</c:v>
                </c:pt>
                <c:pt idx="14">
                  <c:v>sep-19</c:v>
                </c:pt>
                <c:pt idx="15">
                  <c:v>dic-19</c:v>
                </c:pt>
                <c:pt idx="16">
                  <c:v>mar-20</c:v>
                </c:pt>
                <c:pt idx="17">
                  <c:v>jun-20</c:v>
                </c:pt>
                <c:pt idx="18">
                  <c:v>sep-20</c:v>
                </c:pt>
                <c:pt idx="19">
                  <c:v>dic-20</c:v>
                </c:pt>
                <c:pt idx="20">
                  <c:v>mar-21</c:v>
                </c:pt>
                <c:pt idx="21">
                  <c:v>jun-21</c:v>
                </c:pt>
                <c:pt idx="22">
                  <c:v>sep-21</c:v>
                </c:pt>
                <c:pt idx="23">
                  <c:v>dic-21</c:v>
                </c:pt>
              </c:strCache>
              <c:extLst/>
            </c:strRef>
          </c:cat>
          <c:val>
            <c:numRef>
              <c:f>Gráficos!$AL$17:$AL$40</c:f>
              <c:numCache>
                <c:formatCode>0.00%</c:formatCode>
                <c:ptCount val="24"/>
                <c:pt idx="0">
                  <c:v>0.88547461237506186</c:v>
                </c:pt>
                <c:pt idx="1">
                  <c:v>0.94221937203103612</c:v>
                </c:pt>
                <c:pt idx="2">
                  <c:v>0.91027486916173483</c:v>
                </c:pt>
                <c:pt idx="3">
                  <c:v>0.91928709889367188</c:v>
                </c:pt>
                <c:pt idx="4">
                  <c:v>0.92290064164078112</c:v>
                </c:pt>
                <c:pt idx="5">
                  <c:v>0.89998723195850039</c:v>
                </c:pt>
                <c:pt idx="6">
                  <c:v>0.94720556945297052</c:v>
                </c:pt>
                <c:pt idx="7">
                  <c:v>0.92658266479402362</c:v>
                </c:pt>
                <c:pt idx="8">
                  <c:v>0.91608245218814288</c:v>
                </c:pt>
                <c:pt idx="9">
                  <c:v>0.92948052163148309</c:v>
                </c:pt>
                <c:pt idx="10">
                  <c:v>0.91276701822287487</c:v>
                </c:pt>
                <c:pt idx="11" formatCode="0.0%">
                  <c:v>0.92031461676906634</c:v>
                </c:pt>
                <c:pt idx="12" formatCode="0.0%">
                  <c:v>0.91773943222116894</c:v>
                </c:pt>
                <c:pt idx="13">
                  <c:v>0.92703158678321074</c:v>
                </c:pt>
                <c:pt idx="14">
                  <c:v>0.92526694250331587</c:v>
                </c:pt>
                <c:pt idx="15">
                  <c:v>0.91960915636592089</c:v>
                </c:pt>
                <c:pt idx="16">
                  <c:v>0.89504193734368309</c:v>
                </c:pt>
                <c:pt idx="17">
                  <c:v>0.87140407561072797</c:v>
                </c:pt>
                <c:pt idx="18">
                  <c:v>0.93349017158397185</c:v>
                </c:pt>
                <c:pt idx="19">
                  <c:v>0.91637105516448525</c:v>
                </c:pt>
                <c:pt idx="20">
                  <c:v>0.84076045600332117</c:v>
                </c:pt>
                <c:pt idx="21">
                  <c:v>0.84199732898181456</c:v>
                </c:pt>
                <c:pt idx="22">
                  <c:v>0.78946968192412503</c:v>
                </c:pt>
                <c:pt idx="23">
                  <c:v>0.85828607919194588</c:v>
                </c:pt>
              </c:numCache>
              <c:extLst/>
            </c:numRef>
          </c:val>
          <c:extLst>
            <c:ext xmlns:c16="http://schemas.microsoft.com/office/drawing/2014/chart" uri="{C3380CC4-5D6E-409C-BE32-E72D297353CC}">
              <c16:uniqueId val="{00000000-E3F4-4F18-B097-817D72985E29}"/>
            </c:ext>
          </c:extLst>
        </c:ser>
        <c:ser>
          <c:idx val="4"/>
          <c:order val="1"/>
          <c:tx>
            <c:strRef>
              <c:f>Gráficos!$AO$8</c:f>
              <c:strCache>
                <c:ptCount val="1"/>
                <c:pt idx="0">
                  <c:v>Cuotas Participación</c:v>
                </c:pt>
              </c:strCache>
            </c:strRef>
          </c:tx>
          <c:spPr>
            <a:solidFill>
              <a:schemeClr val="accent4">
                <a:lumMod val="75000"/>
              </a:schemeClr>
            </a:solidFill>
            <a:ln>
              <a:noFill/>
            </a:ln>
            <a:effectLst/>
          </c:spPr>
          <c:invertIfNegative val="0"/>
          <c:cat>
            <c:strRef>
              <c:f>Gráficos!$AI$17:$AI$40</c:f>
              <c:strCache>
                <c:ptCount val="24"/>
                <c:pt idx="0">
                  <c:v>mar-16</c:v>
                </c:pt>
                <c:pt idx="1">
                  <c:v>jun-16</c:v>
                </c:pt>
                <c:pt idx="2">
                  <c:v>sep-16</c:v>
                </c:pt>
                <c:pt idx="3">
                  <c:v>dic-16</c:v>
                </c:pt>
                <c:pt idx="4">
                  <c:v>mar-17</c:v>
                </c:pt>
                <c:pt idx="5">
                  <c:v>jun-17</c:v>
                </c:pt>
                <c:pt idx="6">
                  <c:v>sep-17</c:v>
                </c:pt>
                <c:pt idx="7">
                  <c:v>dic-17</c:v>
                </c:pt>
                <c:pt idx="8">
                  <c:v>mar-18</c:v>
                </c:pt>
                <c:pt idx="9">
                  <c:v>jun-18</c:v>
                </c:pt>
                <c:pt idx="10">
                  <c:v>sep-18</c:v>
                </c:pt>
                <c:pt idx="11">
                  <c:v>dic-18</c:v>
                </c:pt>
                <c:pt idx="12">
                  <c:v>mar-19</c:v>
                </c:pt>
                <c:pt idx="13">
                  <c:v>jun-19</c:v>
                </c:pt>
                <c:pt idx="14">
                  <c:v>sep-19</c:v>
                </c:pt>
                <c:pt idx="15">
                  <c:v>dic-19</c:v>
                </c:pt>
                <c:pt idx="16">
                  <c:v>mar-20</c:v>
                </c:pt>
                <c:pt idx="17">
                  <c:v>jun-20</c:v>
                </c:pt>
                <c:pt idx="18">
                  <c:v>sep-20</c:v>
                </c:pt>
                <c:pt idx="19">
                  <c:v>dic-20</c:v>
                </c:pt>
                <c:pt idx="20">
                  <c:v>mar-21</c:v>
                </c:pt>
                <c:pt idx="21">
                  <c:v>jun-21</c:v>
                </c:pt>
                <c:pt idx="22">
                  <c:v>sep-21</c:v>
                </c:pt>
                <c:pt idx="23">
                  <c:v>dic-21</c:v>
                </c:pt>
              </c:strCache>
              <c:extLst/>
            </c:strRef>
          </c:cat>
          <c:val>
            <c:numRef>
              <c:f>Gráficos!$AO$17:$AO$40</c:f>
              <c:numCache>
                <c:formatCode>0.00%</c:formatCode>
                <c:ptCount val="24"/>
                <c:pt idx="0">
                  <c:v>1.0500729564941851E-2</c:v>
                </c:pt>
                <c:pt idx="1">
                  <c:v>1.8051375187074246E-2</c:v>
                </c:pt>
                <c:pt idx="2">
                  <c:v>2.622478597346389E-2</c:v>
                </c:pt>
                <c:pt idx="3">
                  <c:v>3.2059832850073577E-2</c:v>
                </c:pt>
                <c:pt idx="4">
                  <c:v>3.3621604494549491E-2</c:v>
                </c:pt>
                <c:pt idx="5">
                  <c:v>3.8135377378637168E-2</c:v>
                </c:pt>
                <c:pt idx="6">
                  <c:v>4.6295828971976372E-2</c:v>
                </c:pt>
                <c:pt idx="7">
                  <c:v>5.9236422742579217E-2</c:v>
                </c:pt>
                <c:pt idx="8">
                  <c:v>5.9461102898524326E-2</c:v>
                </c:pt>
                <c:pt idx="9">
                  <c:v>6.7138653562847567E-2</c:v>
                </c:pt>
                <c:pt idx="10">
                  <c:v>8.2226734798817452E-2</c:v>
                </c:pt>
                <c:pt idx="11" formatCode="0.0%">
                  <c:v>7.7821400941829197E-2</c:v>
                </c:pt>
                <c:pt idx="12">
                  <c:v>7.8756566733414135E-2</c:v>
                </c:pt>
                <c:pt idx="13">
                  <c:v>7.047472604477871E-2</c:v>
                </c:pt>
                <c:pt idx="14">
                  <c:v>6.7863643819329758E-2</c:v>
                </c:pt>
                <c:pt idx="15">
                  <c:v>7.1783118880847915E-2</c:v>
                </c:pt>
                <c:pt idx="16">
                  <c:v>8.1973841864178207E-2</c:v>
                </c:pt>
                <c:pt idx="17">
                  <c:v>6.3563434043477321E-2</c:v>
                </c:pt>
                <c:pt idx="18">
                  <c:v>6.1648075539539507E-2</c:v>
                </c:pt>
                <c:pt idx="19">
                  <c:v>6.2070530993953758E-2</c:v>
                </c:pt>
                <c:pt idx="20">
                  <c:v>0.10092201307805179</c:v>
                </c:pt>
                <c:pt idx="21">
                  <c:v>0.13621676675876865</c:v>
                </c:pt>
                <c:pt idx="22">
                  <c:v>0.15502929344777108</c:v>
                </c:pt>
                <c:pt idx="23">
                  <c:v>0.14171059185508739</c:v>
                </c:pt>
              </c:numCache>
              <c:extLst/>
            </c:numRef>
          </c:val>
          <c:extLst>
            <c:ext xmlns:c16="http://schemas.microsoft.com/office/drawing/2014/chart" uri="{C3380CC4-5D6E-409C-BE32-E72D297353CC}">
              <c16:uniqueId val="{00000001-E3F4-4F18-B097-817D72985E29}"/>
            </c:ext>
          </c:extLst>
        </c:ser>
        <c:ser>
          <c:idx val="2"/>
          <c:order val="2"/>
          <c:tx>
            <c:strRef>
              <c:f>Gráficos!$AM$8</c:f>
              <c:strCache>
                <c:ptCount val="1"/>
                <c:pt idx="0">
                  <c:v>Depositos de ahorros</c:v>
                </c:pt>
              </c:strCache>
            </c:strRef>
          </c:tx>
          <c:spPr>
            <a:solidFill>
              <a:schemeClr val="accent3"/>
            </a:solidFill>
            <a:ln>
              <a:noFill/>
            </a:ln>
            <a:effectLst/>
          </c:spPr>
          <c:invertIfNegative val="0"/>
          <c:cat>
            <c:strRef>
              <c:f>Gráficos!$AI$17:$AI$40</c:f>
              <c:strCache>
                <c:ptCount val="24"/>
                <c:pt idx="0">
                  <c:v>mar-16</c:v>
                </c:pt>
                <c:pt idx="1">
                  <c:v>jun-16</c:v>
                </c:pt>
                <c:pt idx="2">
                  <c:v>sep-16</c:v>
                </c:pt>
                <c:pt idx="3">
                  <c:v>dic-16</c:v>
                </c:pt>
                <c:pt idx="4">
                  <c:v>mar-17</c:v>
                </c:pt>
                <c:pt idx="5">
                  <c:v>jun-17</c:v>
                </c:pt>
                <c:pt idx="6">
                  <c:v>sep-17</c:v>
                </c:pt>
                <c:pt idx="7">
                  <c:v>dic-17</c:v>
                </c:pt>
                <c:pt idx="8">
                  <c:v>mar-18</c:v>
                </c:pt>
                <c:pt idx="9">
                  <c:v>jun-18</c:v>
                </c:pt>
                <c:pt idx="10">
                  <c:v>sep-18</c:v>
                </c:pt>
                <c:pt idx="11">
                  <c:v>dic-18</c:v>
                </c:pt>
                <c:pt idx="12">
                  <c:v>mar-19</c:v>
                </c:pt>
                <c:pt idx="13">
                  <c:v>jun-19</c:v>
                </c:pt>
                <c:pt idx="14">
                  <c:v>sep-19</c:v>
                </c:pt>
                <c:pt idx="15">
                  <c:v>dic-19</c:v>
                </c:pt>
                <c:pt idx="16">
                  <c:v>mar-20</c:v>
                </c:pt>
                <c:pt idx="17">
                  <c:v>jun-20</c:v>
                </c:pt>
                <c:pt idx="18">
                  <c:v>sep-20</c:v>
                </c:pt>
                <c:pt idx="19">
                  <c:v>dic-20</c:v>
                </c:pt>
                <c:pt idx="20">
                  <c:v>mar-21</c:v>
                </c:pt>
                <c:pt idx="21">
                  <c:v>jun-21</c:v>
                </c:pt>
                <c:pt idx="22">
                  <c:v>sep-21</c:v>
                </c:pt>
                <c:pt idx="23">
                  <c:v>dic-21</c:v>
                </c:pt>
              </c:strCache>
              <c:extLst/>
            </c:strRef>
          </c:cat>
          <c:val>
            <c:numRef>
              <c:f>Gráficos!$AM$17:$AM$40</c:f>
              <c:numCache>
                <c:formatCode>0.00%</c:formatCode>
                <c:ptCount val="24"/>
                <c:pt idx="0">
                  <c:v>0.10417831350448928</c:v>
                </c:pt>
                <c:pt idx="1">
                  <c:v>3.9729252781890052E-2</c:v>
                </c:pt>
                <c:pt idx="2">
                  <c:v>6.3500344864801647E-2</c:v>
                </c:pt>
                <c:pt idx="3">
                  <c:v>4.8653068256254692E-2</c:v>
                </c:pt>
                <c:pt idx="4">
                  <c:v>1.4483386017686378E-2</c:v>
                </c:pt>
                <c:pt idx="5">
                  <c:v>6.1877390662862491E-2</c:v>
                </c:pt>
                <c:pt idx="6">
                  <c:v>6.4986015750535123E-3</c:v>
                </c:pt>
                <c:pt idx="7">
                  <c:v>1.4180912463396903E-2</c:v>
                </c:pt>
                <c:pt idx="8">
                  <c:v>2.4456444913332855E-2</c:v>
                </c:pt>
                <c:pt idx="9">
                  <c:v>3.3808248056696514E-3</c:v>
                </c:pt>
                <c:pt idx="10">
                  <c:v>5.0062469783079466E-3</c:v>
                </c:pt>
                <c:pt idx="11" formatCode="0.0%">
                  <c:v>1.8639822891042481E-3</c:v>
                </c:pt>
                <c:pt idx="12" formatCode="0.0%">
                  <c:v>3.5040010454172794E-3</c:v>
                </c:pt>
                <c:pt idx="13">
                  <c:v>2.4936871720104593E-3</c:v>
                </c:pt>
                <c:pt idx="14">
                  <c:v>6.8694136773543137E-3</c:v>
                </c:pt>
                <c:pt idx="15">
                  <c:v>8.6077247532311014E-3</c:v>
                </c:pt>
                <c:pt idx="16">
                  <c:v>2.2984220792138795E-2</c:v>
                </c:pt>
                <c:pt idx="17">
                  <c:v>5.8915786811778774E-2</c:v>
                </c:pt>
                <c:pt idx="18">
                  <c:v>3.4986017121754749E-3</c:v>
                </c:pt>
                <c:pt idx="19">
                  <c:v>1.9264099741139424E-2</c:v>
                </c:pt>
                <c:pt idx="20">
                  <c:v>5.7101356960768353E-2</c:v>
                </c:pt>
                <c:pt idx="21">
                  <c:v>2.1785904259416542E-2</c:v>
                </c:pt>
                <c:pt idx="22">
                  <c:v>5.5501024628103593E-2</c:v>
                </c:pt>
                <c:pt idx="23">
                  <c:v>3.3289529663645529E-6</c:v>
                </c:pt>
              </c:numCache>
              <c:extLst/>
            </c:numRef>
          </c:val>
          <c:extLst>
            <c:ext xmlns:c16="http://schemas.microsoft.com/office/drawing/2014/chart" uri="{C3380CC4-5D6E-409C-BE32-E72D297353CC}">
              <c16:uniqueId val="{00000002-E3F4-4F18-B097-817D72985E29}"/>
            </c:ext>
          </c:extLst>
        </c:ser>
        <c:ser>
          <c:idx val="0"/>
          <c:order val="3"/>
          <c:tx>
            <c:v>Bonos Corp.</c:v>
          </c:tx>
          <c:spPr>
            <a:solidFill>
              <a:schemeClr val="accent1"/>
            </a:solidFill>
            <a:ln>
              <a:noFill/>
            </a:ln>
            <a:effectLst/>
          </c:spPr>
          <c:invertIfNegative val="0"/>
          <c:cat>
            <c:strRef>
              <c:f>Gráficos!$AI$17:$AI$40</c:f>
              <c:strCache>
                <c:ptCount val="24"/>
                <c:pt idx="0">
                  <c:v>mar-16</c:v>
                </c:pt>
                <c:pt idx="1">
                  <c:v>jun-16</c:v>
                </c:pt>
                <c:pt idx="2">
                  <c:v>sep-16</c:v>
                </c:pt>
                <c:pt idx="3">
                  <c:v>dic-16</c:v>
                </c:pt>
                <c:pt idx="4">
                  <c:v>mar-17</c:v>
                </c:pt>
                <c:pt idx="5">
                  <c:v>jun-17</c:v>
                </c:pt>
                <c:pt idx="6">
                  <c:v>sep-17</c:v>
                </c:pt>
                <c:pt idx="7">
                  <c:v>dic-17</c:v>
                </c:pt>
                <c:pt idx="8">
                  <c:v>mar-18</c:v>
                </c:pt>
                <c:pt idx="9">
                  <c:v>jun-18</c:v>
                </c:pt>
                <c:pt idx="10">
                  <c:v>sep-18</c:v>
                </c:pt>
                <c:pt idx="11">
                  <c:v>dic-18</c:v>
                </c:pt>
                <c:pt idx="12">
                  <c:v>mar-19</c:v>
                </c:pt>
                <c:pt idx="13">
                  <c:v>jun-19</c:v>
                </c:pt>
                <c:pt idx="14">
                  <c:v>sep-19</c:v>
                </c:pt>
                <c:pt idx="15">
                  <c:v>dic-19</c:v>
                </c:pt>
                <c:pt idx="16">
                  <c:v>mar-20</c:v>
                </c:pt>
                <c:pt idx="17">
                  <c:v>jun-20</c:v>
                </c:pt>
                <c:pt idx="18">
                  <c:v>sep-20</c:v>
                </c:pt>
                <c:pt idx="19">
                  <c:v>dic-20</c:v>
                </c:pt>
                <c:pt idx="20">
                  <c:v>mar-21</c:v>
                </c:pt>
                <c:pt idx="21">
                  <c:v>jun-21</c:v>
                </c:pt>
                <c:pt idx="22">
                  <c:v>sep-21</c:v>
                </c:pt>
                <c:pt idx="23">
                  <c:v>dic-21</c:v>
                </c:pt>
              </c:strCache>
              <c:extLst/>
            </c:strRef>
          </c:cat>
          <c:val>
            <c:numRef>
              <c:f>Gráficos!$AK$17:$AK$39</c:f>
              <c:numCache>
                <c:formatCode>General</c:formatCode>
                <c:ptCount val="23"/>
                <c:pt idx="4" formatCode="0.00%">
                  <c:v>2.8994367846982744E-2</c:v>
                </c:pt>
                <c:pt idx="17" formatCode="0.00%">
                  <c:v>6.1167035340159845E-3</c:v>
                </c:pt>
              </c:numCache>
              <c:extLst/>
            </c:numRef>
          </c:val>
          <c:extLst>
            <c:ext xmlns:c16="http://schemas.microsoft.com/office/drawing/2014/chart" uri="{C3380CC4-5D6E-409C-BE32-E72D297353CC}">
              <c16:uniqueId val="{00000003-E3F4-4F18-B097-817D72985E29}"/>
            </c:ext>
          </c:extLst>
        </c:ser>
        <c:ser>
          <c:idx val="3"/>
          <c:order val="4"/>
          <c:tx>
            <c:strRef>
              <c:f>Gráficos!$AP$8</c:f>
              <c:strCache>
                <c:ptCount val="1"/>
                <c:pt idx="0">
                  <c:v>Certificados de Depósito</c:v>
                </c:pt>
              </c:strCache>
              <c:extLst xmlns:c15="http://schemas.microsoft.com/office/drawing/2012/chart"/>
            </c:strRef>
          </c:tx>
          <c:spPr>
            <a:solidFill>
              <a:schemeClr val="accent6">
                <a:lumMod val="75000"/>
              </a:schemeClr>
            </a:solidFill>
            <a:ln>
              <a:noFill/>
            </a:ln>
            <a:effectLst/>
          </c:spPr>
          <c:invertIfNegative val="0"/>
          <c:cat>
            <c:strRef>
              <c:f>Gráficos!$AI$17:$AI$40</c:f>
              <c:strCache>
                <c:ptCount val="24"/>
                <c:pt idx="0">
                  <c:v>mar-16</c:v>
                </c:pt>
                <c:pt idx="1">
                  <c:v>jun-16</c:v>
                </c:pt>
                <c:pt idx="2">
                  <c:v>sep-16</c:v>
                </c:pt>
                <c:pt idx="3">
                  <c:v>dic-16</c:v>
                </c:pt>
                <c:pt idx="4">
                  <c:v>mar-17</c:v>
                </c:pt>
                <c:pt idx="5">
                  <c:v>jun-17</c:v>
                </c:pt>
                <c:pt idx="6">
                  <c:v>sep-17</c:v>
                </c:pt>
                <c:pt idx="7">
                  <c:v>dic-17</c:v>
                </c:pt>
                <c:pt idx="8">
                  <c:v>mar-18</c:v>
                </c:pt>
                <c:pt idx="9">
                  <c:v>jun-18</c:v>
                </c:pt>
                <c:pt idx="10">
                  <c:v>sep-18</c:v>
                </c:pt>
                <c:pt idx="11">
                  <c:v>dic-18</c:v>
                </c:pt>
                <c:pt idx="12">
                  <c:v>mar-19</c:v>
                </c:pt>
                <c:pt idx="13">
                  <c:v>jun-19</c:v>
                </c:pt>
                <c:pt idx="14">
                  <c:v>sep-19</c:v>
                </c:pt>
                <c:pt idx="15">
                  <c:v>dic-19</c:v>
                </c:pt>
                <c:pt idx="16">
                  <c:v>mar-20</c:v>
                </c:pt>
                <c:pt idx="17">
                  <c:v>jun-20</c:v>
                </c:pt>
                <c:pt idx="18">
                  <c:v>sep-20</c:v>
                </c:pt>
                <c:pt idx="19">
                  <c:v>dic-20</c:v>
                </c:pt>
                <c:pt idx="20">
                  <c:v>mar-21</c:v>
                </c:pt>
                <c:pt idx="21">
                  <c:v>jun-21</c:v>
                </c:pt>
                <c:pt idx="22">
                  <c:v>sep-21</c:v>
                </c:pt>
                <c:pt idx="23">
                  <c:v>dic-21</c:v>
                </c:pt>
              </c:strCache>
              <c:extLst/>
            </c:strRef>
          </c:cat>
          <c:val>
            <c:numRef>
              <c:f>Gráficos!$AP$17:$AP$39</c:f>
              <c:numCache>
                <c:formatCode>General</c:formatCode>
                <c:ptCount val="23"/>
                <c:pt idx="18" formatCode="0.00%">
                  <c:v>1.3631511643126637E-3</c:v>
                </c:pt>
                <c:pt idx="19" formatCode="0.00%">
                  <c:v>1.2857834775904175E-3</c:v>
                </c:pt>
                <c:pt idx="20" formatCode="0.00%">
                  <c:v>1.2161739578590205E-3</c:v>
                </c:pt>
              </c:numCache>
              <c:extLst/>
            </c:numRef>
          </c:val>
          <c:extLst xmlns:c15="http://schemas.microsoft.com/office/drawing/2012/chart">
            <c:ext xmlns:c16="http://schemas.microsoft.com/office/drawing/2014/chart" uri="{C3380CC4-5D6E-409C-BE32-E72D297353CC}">
              <c16:uniqueId val="{00000004-E3F4-4F18-B097-817D72985E29}"/>
            </c:ext>
          </c:extLst>
        </c:ser>
        <c:ser>
          <c:idx val="5"/>
          <c:order val="5"/>
          <c:tx>
            <c:strRef>
              <c:f>Gráficos!$AQ$8</c:f>
              <c:strCache>
                <c:ptCount val="1"/>
                <c:pt idx="0">
                  <c:v>Papeles Comerciales</c:v>
                </c:pt>
              </c:strCache>
            </c:strRef>
          </c:tx>
          <c:spPr>
            <a:solidFill>
              <a:schemeClr val="accent4">
                <a:lumMod val="40000"/>
                <a:lumOff val="60000"/>
              </a:schemeClr>
            </a:solidFill>
            <a:ln>
              <a:noFill/>
            </a:ln>
            <a:effectLst/>
          </c:spPr>
          <c:invertIfNegative val="0"/>
          <c:cat>
            <c:strRef>
              <c:f>Gráficos!$AI$17:$AI$40</c:f>
              <c:strCache>
                <c:ptCount val="24"/>
                <c:pt idx="0">
                  <c:v>mar-16</c:v>
                </c:pt>
                <c:pt idx="1">
                  <c:v>jun-16</c:v>
                </c:pt>
                <c:pt idx="2">
                  <c:v>sep-16</c:v>
                </c:pt>
                <c:pt idx="3">
                  <c:v>dic-16</c:v>
                </c:pt>
                <c:pt idx="4">
                  <c:v>mar-17</c:v>
                </c:pt>
                <c:pt idx="5">
                  <c:v>jun-17</c:v>
                </c:pt>
                <c:pt idx="6">
                  <c:v>sep-17</c:v>
                </c:pt>
                <c:pt idx="7">
                  <c:v>dic-17</c:v>
                </c:pt>
                <c:pt idx="8">
                  <c:v>mar-18</c:v>
                </c:pt>
                <c:pt idx="9">
                  <c:v>jun-18</c:v>
                </c:pt>
                <c:pt idx="10">
                  <c:v>sep-18</c:v>
                </c:pt>
                <c:pt idx="11">
                  <c:v>dic-18</c:v>
                </c:pt>
                <c:pt idx="12">
                  <c:v>mar-19</c:v>
                </c:pt>
                <c:pt idx="13">
                  <c:v>jun-19</c:v>
                </c:pt>
                <c:pt idx="14">
                  <c:v>sep-19</c:v>
                </c:pt>
                <c:pt idx="15">
                  <c:v>dic-19</c:v>
                </c:pt>
                <c:pt idx="16">
                  <c:v>mar-20</c:v>
                </c:pt>
                <c:pt idx="17">
                  <c:v>jun-20</c:v>
                </c:pt>
                <c:pt idx="18">
                  <c:v>sep-20</c:v>
                </c:pt>
                <c:pt idx="19">
                  <c:v>dic-20</c:v>
                </c:pt>
                <c:pt idx="20">
                  <c:v>mar-21</c:v>
                </c:pt>
                <c:pt idx="21">
                  <c:v>jun-21</c:v>
                </c:pt>
                <c:pt idx="22">
                  <c:v>sep-21</c:v>
                </c:pt>
                <c:pt idx="23">
                  <c:v>dic-21</c:v>
                </c:pt>
              </c:strCache>
              <c:extLst/>
            </c:strRef>
          </c:cat>
          <c:val>
            <c:numRef>
              <c:f>Gráficos!$AQ$17:$AQ$39</c:f>
              <c:numCache>
                <c:formatCode>General</c:formatCode>
                <c:ptCount val="23"/>
                <c:pt idx="19" formatCode="0.00%">
                  <c:v>1.0085306228306539E-3</c:v>
                </c:pt>
              </c:numCache>
              <c:extLst/>
            </c:numRef>
          </c:val>
          <c:extLst xmlns:c15="http://schemas.microsoft.com/office/drawing/2012/chart">
            <c:ext xmlns:c16="http://schemas.microsoft.com/office/drawing/2014/chart" uri="{C3380CC4-5D6E-409C-BE32-E72D297353CC}">
              <c16:uniqueId val="{00000005-E3F4-4F18-B097-817D72985E29}"/>
            </c:ext>
          </c:extLst>
        </c:ser>
        <c:dLbls>
          <c:showLegendKey val="0"/>
          <c:showVal val="0"/>
          <c:showCatName val="0"/>
          <c:showSerName val="0"/>
          <c:showPercent val="0"/>
          <c:showBubbleSize val="0"/>
        </c:dLbls>
        <c:gapWidth val="80"/>
        <c:overlap val="100"/>
        <c:axId val="984622560"/>
        <c:axId val="754580280"/>
        <c:extLst/>
      </c:barChart>
      <c:dateAx>
        <c:axId val="984622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754580280"/>
        <c:crosses val="autoZero"/>
        <c:auto val="0"/>
        <c:lblOffset val="100"/>
        <c:baseTimeUnit val="days"/>
      </c:dateAx>
      <c:valAx>
        <c:axId val="754580280"/>
        <c:scaling>
          <c:orientation val="minMax"/>
          <c:min val="0"/>
        </c:scaling>
        <c:delete val="0"/>
        <c:axPos val="l"/>
        <c:numFmt formatCode="0%" sourceLinked="1"/>
        <c:majorTickMark val="out"/>
        <c:minorTickMark val="none"/>
        <c:tickLblPos val="nextTo"/>
        <c:spPr>
          <a:noFill/>
          <a:ln w="6350">
            <a:solidFill>
              <a:schemeClr val="bg1">
                <a:lumMod val="65000"/>
              </a:schemeClr>
            </a:solid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984622560"/>
        <c:crosses val="autoZero"/>
        <c:crossBetween val="between"/>
        <c:majorUnit val="0.2"/>
      </c:valAx>
      <c:spPr>
        <a:noFill/>
        <a:ln>
          <a:noFill/>
        </a:ln>
        <a:effectLst/>
      </c:spPr>
    </c:plotArea>
    <c:legend>
      <c:legendPos val="b"/>
      <c:layout>
        <c:manualLayout>
          <c:xMode val="edge"/>
          <c:yMode val="edge"/>
          <c:x val="2.2499127325808937E-3"/>
          <c:y val="0.83600119334032352"/>
          <c:w val="0.98556861334715506"/>
          <c:h val="0.16399880665967645"/>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es-E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502279202279202"/>
          <c:y val="3.2130246913580254E-2"/>
          <c:w val="0.86158923687398981"/>
          <c:h val="0.69136292499262852"/>
        </c:manualLayout>
      </c:layout>
      <c:barChart>
        <c:barDir val="col"/>
        <c:grouping val="percentStacked"/>
        <c:varyColors val="0"/>
        <c:ser>
          <c:idx val="0"/>
          <c:order val="0"/>
          <c:tx>
            <c:strRef>
              <c:f>Gráficos!$BF$8</c:f>
              <c:strCache>
                <c:ptCount val="1"/>
                <c:pt idx="0">
                  <c:v>Bancos y Financ.</c:v>
                </c:pt>
              </c:strCache>
            </c:strRef>
          </c:tx>
          <c:spPr>
            <a:solidFill>
              <a:srgbClr val="F49D62"/>
            </a:solidFill>
            <a:ln>
              <a:noFill/>
            </a:ln>
            <a:effectLst/>
          </c:spPr>
          <c:invertIfNegative val="0"/>
          <c:cat>
            <c:strRef>
              <c:f>Gráficos!$AI$17:$AI$340</c:f>
              <c:strCache>
                <c:ptCount val="34"/>
                <c:pt idx="0">
                  <c:v>mar-16</c:v>
                </c:pt>
                <c:pt idx="1">
                  <c:v>jun-16</c:v>
                </c:pt>
                <c:pt idx="2">
                  <c:v>sep-16</c:v>
                </c:pt>
                <c:pt idx="3">
                  <c:v>dic-16</c:v>
                </c:pt>
                <c:pt idx="4">
                  <c:v>mar-17</c:v>
                </c:pt>
                <c:pt idx="5">
                  <c:v>jun-17</c:v>
                </c:pt>
                <c:pt idx="6">
                  <c:v>sep-17</c:v>
                </c:pt>
                <c:pt idx="7">
                  <c:v>dic-17</c:v>
                </c:pt>
                <c:pt idx="8">
                  <c:v>mar-18</c:v>
                </c:pt>
                <c:pt idx="9">
                  <c:v>jun-18</c:v>
                </c:pt>
                <c:pt idx="10">
                  <c:v>sep-18</c:v>
                </c:pt>
                <c:pt idx="11">
                  <c:v>dic-18</c:v>
                </c:pt>
                <c:pt idx="12">
                  <c:v>mar-19</c:v>
                </c:pt>
                <c:pt idx="13">
                  <c:v>jun-19</c:v>
                </c:pt>
                <c:pt idx="14">
                  <c:v>sep-19</c:v>
                </c:pt>
                <c:pt idx="15">
                  <c:v>dic-19</c:v>
                </c:pt>
                <c:pt idx="16">
                  <c:v>mar-20</c:v>
                </c:pt>
                <c:pt idx="17">
                  <c:v>jun-20</c:v>
                </c:pt>
                <c:pt idx="18">
                  <c:v>sep-20</c:v>
                </c:pt>
                <c:pt idx="19">
                  <c:v>dic-20</c:v>
                </c:pt>
                <c:pt idx="20">
                  <c:v>mar-21</c:v>
                </c:pt>
                <c:pt idx="21">
                  <c:v>jun-21</c:v>
                </c:pt>
                <c:pt idx="22">
                  <c:v>sep-21</c:v>
                </c:pt>
                <c:pt idx="23">
                  <c:v>dic-21</c:v>
                </c:pt>
                <c:pt idx="33">
                  <c:v>#¡REF!</c:v>
                </c:pt>
              </c:strCache>
              <c:extLst/>
            </c:strRef>
          </c:cat>
          <c:val>
            <c:numRef>
              <c:f>Gráficos!$BF$17:$BF$40</c:f>
              <c:numCache>
                <c:formatCode>0.00%</c:formatCode>
                <c:ptCount val="24"/>
                <c:pt idx="0">
                  <c:v>0.98949927043505748</c:v>
                </c:pt>
                <c:pt idx="1">
                  <c:v>0.98194862481292633</c:v>
                </c:pt>
                <c:pt idx="2">
                  <c:v>0.97377521402653633</c:v>
                </c:pt>
                <c:pt idx="3">
                  <c:v>0.96794016714992659</c:v>
                </c:pt>
                <c:pt idx="4">
                  <c:v>0.96637839550545035</c:v>
                </c:pt>
                <c:pt idx="5">
                  <c:v>0.96186462262136307</c:v>
                </c:pt>
                <c:pt idx="6">
                  <c:v>0.95370417102802396</c:v>
                </c:pt>
                <c:pt idx="7">
                  <c:v>0.94889301084713973</c:v>
                </c:pt>
                <c:pt idx="8">
                  <c:v>0.94899588148763758</c:v>
                </c:pt>
                <c:pt idx="9">
                  <c:v>0.94129114492649368</c:v>
                </c:pt>
                <c:pt idx="10">
                  <c:v>0.92568815269981897</c:v>
                </c:pt>
                <c:pt idx="11">
                  <c:v>0.92973000036602826</c:v>
                </c:pt>
                <c:pt idx="12">
                  <c:v>0.9212434332665862</c:v>
                </c:pt>
                <c:pt idx="13">
                  <c:v>0.93523469719266705</c:v>
                </c:pt>
                <c:pt idx="14">
                  <c:v>0.93213635618067003</c:v>
                </c:pt>
                <c:pt idx="15">
                  <c:v>0.9282168811191519</c:v>
                </c:pt>
                <c:pt idx="16">
                  <c:v>0.918026158135822</c:v>
                </c:pt>
                <c:pt idx="17">
                  <c:v>0.93643656595652269</c:v>
                </c:pt>
                <c:pt idx="18">
                  <c:v>0.93903982557433774</c:v>
                </c:pt>
                <c:pt idx="19">
                  <c:v>0.93692093838321511</c:v>
                </c:pt>
                <c:pt idx="20">
                  <c:v>0.89907798692194862</c:v>
                </c:pt>
                <c:pt idx="21">
                  <c:v>0.86378323324123141</c:v>
                </c:pt>
                <c:pt idx="22">
                  <c:v>0.84497070655222861</c:v>
                </c:pt>
                <c:pt idx="23">
                  <c:v>0.8582894081449125</c:v>
                </c:pt>
              </c:numCache>
              <c:extLst/>
            </c:numRef>
          </c:val>
          <c:extLst>
            <c:ext xmlns:c16="http://schemas.microsoft.com/office/drawing/2014/chart" uri="{C3380CC4-5D6E-409C-BE32-E72D297353CC}">
              <c16:uniqueId val="{00000000-2A1B-47A8-BB83-709E73BB0619}"/>
            </c:ext>
          </c:extLst>
        </c:ser>
        <c:ser>
          <c:idx val="2"/>
          <c:order val="2"/>
          <c:tx>
            <c:strRef>
              <c:f>Gráficos!$BH$8</c:f>
              <c:strCache>
                <c:ptCount val="1"/>
                <c:pt idx="0">
                  <c:v>Fondo</c:v>
                </c:pt>
              </c:strCache>
            </c:strRef>
          </c:tx>
          <c:spPr>
            <a:solidFill>
              <a:schemeClr val="bg2">
                <a:lumMod val="50000"/>
              </a:schemeClr>
            </a:solidFill>
            <a:ln>
              <a:noFill/>
            </a:ln>
            <a:effectLst/>
          </c:spPr>
          <c:invertIfNegative val="0"/>
          <c:cat>
            <c:strRef>
              <c:f>Gráficos!$AI$17:$AI$340</c:f>
              <c:strCache>
                <c:ptCount val="34"/>
                <c:pt idx="0">
                  <c:v>mar-16</c:v>
                </c:pt>
                <c:pt idx="1">
                  <c:v>jun-16</c:v>
                </c:pt>
                <c:pt idx="2">
                  <c:v>sep-16</c:v>
                </c:pt>
                <c:pt idx="3">
                  <c:v>dic-16</c:v>
                </c:pt>
                <c:pt idx="4">
                  <c:v>mar-17</c:v>
                </c:pt>
                <c:pt idx="5">
                  <c:v>jun-17</c:v>
                </c:pt>
                <c:pt idx="6">
                  <c:v>sep-17</c:v>
                </c:pt>
                <c:pt idx="7">
                  <c:v>dic-17</c:v>
                </c:pt>
                <c:pt idx="8">
                  <c:v>mar-18</c:v>
                </c:pt>
                <c:pt idx="9">
                  <c:v>jun-18</c:v>
                </c:pt>
                <c:pt idx="10">
                  <c:v>sep-18</c:v>
                </c:pt>
                <c:pt idx="11">
                  <c:v>dic-18</c:v>
                </c:pt>
                <c:pt idx="12">
                  <c:v>mar-19</c:v>
                </c:pt>
                <c:pt idx="13">
                  <c:v>jun-19</c:v>
                </c:pt>
                <c:pt idx="14">
                  <c:v>sep-19</c:v>
                </c:pt>
                <c:pt idx="15">
                  <c:v>dic-19</c:v>
                </c:pt>
                <c:pt idx="16">
                  <c:v>mar-20</c:v>
                </c:pt>
                <c:pt idx="17">
                  <c:v>jun-20</c:v>
                </c:pt>
                <c:pt idx="18">
                  <c:v>sep-20</c:v>
                </c:pt>
                <c:pt idx="19">
                  <c:v>dic-20</c:v>
                </c:pt>
                <c:pt idx="20">
                  <c:v>mar-21</c:v>
                </c:pt>
                <c:pt idx="21">
                  <c:v>jun-21</c:v>
                </c:pt>
                <c:pt idx="22">
                  <c:v>sep-21</c:v>
                </c:pt>
                <c:pt idx="23">
                  <c:v>dic-21</c:v>
                </c:pt>
                <c:pt idx="33">
                  <c:v>#¡REF!</c:v>
                </c:pt>
              </c:strCache>
              <c:extLst/>
            </c:strRef>
          </c:cat>
          <c:val>
            <c:numRef>
              <c:f>Gráficos!$BH$17:$BH$40</c:f>
              <c:numCache>
                <c:formatCode>0.00%</c:formatCode>
                <c:ptCount val="24"/>
                <c:pt idx="0">
                  <c:v>1.0500729564941851E-2</c:v>
                </c:pt>
                <c:pt idx="1">
                  <c:v>1.8051375187074246E-2</c:v>
                </c:pt>
                <c:pt idx="2">
                  <c:v>2.622478597346389E-2</c:v>
                </c:pt>
                <c:pt idx="3">
                  <c:v>3.2059832850073577E-2</c:v>
                </c:pt>
                <c:pt idx="4">
                  <c:v>3.3621604494549491E-2</c:v>
                </c:pt>
                <c:pt idx="5">
                  <c:v>3.8135377378637168E-2</c:v>
                </c:pt>
                <c:pt idx="6">
                  <c:v>4.6295828971976372E-2</c:v>
                </c:pt>
                <c:pt idx="7">
                  <c:v>5.1106989152860056E-2</c:v>
                </c:pt>
                <c:pt idx="8">
                  <c:v>5.1004118512362293E-2</c:v>
                </c:pt>
                <c:pt idx="9">
                  <c:v>5.87088550735064E-2</c:v>
                </c:pt>
                <c:pt idx="10">
                  <c:v>7.4311847300181186E-2</c:v>
                </c:pt>
                <c:pt idx="11">
                  <c:v>7.0269999633971514E-2</c:v>
                </c:pt>
                <c:pt idx="12">
                  <c:v>7.8756566733414135E-2</c:v>
                </c:pt>
                <c:pt idx="13">
                  <c:v>6.47653028073326E-2</c:v>
                </c:pt>
                <c:pt idx="14">
                  <c:v>6.7863643819329758E-2</c:v>
                </c:pt>
                <c:pt idx="15">
                  <c:v>7.1783118880847915E-2</c:v>
                </c:pt>
                <c:pt idx="16">
                  <c:v>8.1973841864178207E-2</c:v>
                </c:pt>
                <c:pt idx="17">
                  <c:v>6.3563434043477321E-2</c:v>
                </c:pt>
                <c:pt idx="18">
                  <c:v>6.0960174425661678E-2</c:v>
                </c:pt>
                <c:pt idx="19">
                  <c:v>6.2070530993953758E-2</c:v>
                </c:pt>
                <c:pt idx="20">
                  <c:v>0.10092201307805179</c:v>
                </c:pt>
                <c:pt idx="21">
                  <c:v>0.13621676675876865</c:v>
                </c:pt>
                <c:pt idx="22">
                  <c:v>0.15502929344777108</c:v>
                </c:pt>
                <c:pt idx="23">
                  <c:v>0.14171059185508739</c:v>
                </c:pt>
              </c:numCache>
              <c:extLst/>
            </c:numRef>
          </c:val>
          <c:extLst>
            <c:ext xmlns:c16="http://schemas.microsoft.com/office/drawing/2014/chart" uri="{C3380CC4-5D6E-409C-BE32-E72D297353CC}">
              <c16:uniqueId val="{00000001-2A1B-47A8-BB83-709E73BB0619}"/>
            </c:ext>
          </c:extLst>
        </c:ser>
        <c:dLbls>
          <c:showLegendKey val="0"/>
          <c:showVal val="0"/>
          <c:showCatName val="0"/>
          <c:showSerName val="0"/>
          <c:showPercent val="0"/>
          <c:showBubbleSize val="0"/>
        </c:dLbls>
        <c:gapWidth val="80"/>
        <c:overlap val="100"/>
        <c:axId val="754581064"/>
        <c:axId val="754581456"/>
        <c:extLst>
          <c:ext xmlns:c15="http://schemas.microsoft.com/office/drawing/2012/chart" uri="{02D57815-91ED-43cb-92C2-25804820EDAC}">
            <c15:filteredBarSeries>
              <c15:ser>
                <c:idx val="1"/>
                <c:order val="1"/>
                <c:tx>
                  <c:strRef>
                    <c:extLst>
                      <c:ext uri="{02D57815-91ED-43cb-92C2-25804820EDAC}">
                        <c15:formulaRef>
                          <c15:sqref>Gráficos!$BG$8</c15:sqref>
                        </c15:formulaRef>
                      </c:ext>
                    </c:extLst>
                    <c:strCache>
                      <c:ptCount val="1"/>
                      <c:pt idx="0">
                        <c:v>Minero</c:v>
                      </c:pt>
                    </c:strCache>
                  </c:strRef>
                </c:tx>
                <c:spPr>
                  <a:solidFill>
                    <a:srgbClr val="0070C0"/>
                  </a:solidFill>
                  <a:ln>
                    <a:noFill/>
                  </a:ln>
                  <a:effectLst/>
                </c:spPr>
                <c:invertIfNegative val="0"/>
                <c:cat>
                  <c:strRef>
                    <c:extLst>
                      <c:ext uri="{02D57815-91ED-43cb-92C2-25804820EDAC}">
                        <c15:formulaRef>
                          <c15:sqref>Gráficos!$AI$17:$AI$340</c15:sqref>
                        </c15:formulaRef>
                      </c:ext>
                    </c:extLst>
                    <c:strCache>
                      <c:ptCount val="34"/>
                      <c:pt idx="0">
                        <c:v>mar-16</c:v>
                      </c:pt>
                      <c:pt idx="1">
                        <c:v>jun-16</c:v>
                      </c:pt>
                      <c:pt idx="2">
                        <c:v>sep-16</c:v>
                      </c:pt>
                      <c:pt idx="3">
                        <c:v>dic-16</c:v>
                      </c:pt>
                      <c:pt idx="4">
                        <c:v>mar-17</c:v>
                      </c:pt>
                      <c:pt idx="5">
                        <c:v>jun-17</c:v>
                      </c:pt>
                      <c:pt idx="6">
                        <c:v>sep-17</c:v>
                      </c:pt>
                      <c:pt idx="7">
                        <c:v>dic-17</c:v>
                      </c:pt>
                      <c:pt idx="8">
                        <c:v>mar-18</c:v>
                      </c:pt>
                      <c:pt idx="9">
                        <c:v>jun-18</c:v>
                      </c:pt>
                      <c:pt idx="10">
                        <c:v>sep-18</c:v>
                      </c:pt>
                      <c:pt idx="11">
                        <c:v>dic-18</c:v>
                      </c:pt>
                      <c:pt idx="12">
                        <c:v>mar-19</c:v>
                      </c:pt>
                      <c:pt idx="13">
                        <c:v>jun-19</c:v>
                      </c:pt>
                      <c:pt idx="14">
                        <c:v>sep-19</c:v>
                      </c:pt>
                      <c:pt idx="15">
                        <c:v>dic-19</c:v>
                      </c:pt>
                      <c:pt idx="16">
                        <c:v>mar-20</c:v>
                      </c:pt>
                      <c:pt idx="17">
                        <c:v>jun-20</c:v>
                      </c:pt>
                      <c:pt idx="18">
                        <c:v>sep-20</c:v>
                      </c:pt>
                      <c:pt idx="19">
                        <c:v>dic-20</c:v>
                      </c:pt>
                      <c:pt idx="20">
                        <c:v>mar-21</c:v>
                      </c:pt>
                      <c:pt idx="21">
                        <c:v>jun-21</c:v>
                      </c:pt>
                      <c:pt idx="22">
                        <c:v>sep-21</c:v>
                      </c:pt>
                      <c:pt idx="23">
                        <c:v>dic-21</c:v>
                      </c:pt>
                      <c:pt idx="33">
                        <c:v>#¡REF!</c:v>
                      </c:pt>
                    </c:strCache>
                  </c:strRef>
                </c:cat>
                <c:val>
                  <c:numRef>
                    <c:extLst>
                      <c:ext uri="{02D57815-91ED-43cb-92C2-25804820EDAC}">
                        <c15:formulaRef>
                          <c15:sqref>Gráficos!$BG$17:$BG$32</c15:sqref>
                        </c15:formulaRef>
                      </c:ext>
                    </c:extLst>
                    <c:numCache>
                      <c:formatCode>General</c:formatCode>
                      <c:ptCount val="16"/>
                    </c:numCache>
                  </c:numRef>
                </c:val>
                <c:extLst>
                  <c:ext xmlns:c16="http://schemas.microsoft.com/office/drawing/2014/chart" uri="{C3380CC4-5D6E-409C-BE32-E72D297353CC}">
                    <c16:uniqueId val="{00000002-2A1B-47A8-BB83-709E73BB0619}"/>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Gráficos!$BI$8</c15:sqref>
                        </c15:formulaRef>
                      </c:ext>
                    </c:extLst>
                    <c:strCache>
                      <c:ptCount val="1"/>
                      <c:pt idx="0">
                        <c:v>Forestal</c:v>
                      </c:pt>
                    </c:strCache>
                  </c:strRef>
                </c:tx>
                <c:spPr>
                  <a:solidFill>
                    <a:srgbClr val="79C2CC"/>
                  </a:solidFill>
                  <a:ln>
                    <a:noFill/>
                  </a:ln>
                  <a:effectLst/>
                </c:spPr>
                <c:invertIfNegative val="0"/>
                <c:cat>
                  <c:strRef>
                    <c:extLst xmlns:c15="http://schemas.microsoft.com/office/drawing/2012/chart">
                      <c:ext xmlns:c15="http://schemas.microsoft.com/office/drawing/2012/chart" uri="{02D57815-91ED-43cb-92C2-25804820EDAC}">
                        <c15:formulaRef>
                          <c15:sqref>Gráficos!$AI$17:$AI$340</c15:sqref>
                        </c15:formulaRef>
                      </c:ext>
                    </c:extLst>
                    <c:strCache>
                      <c:ptCount val="34"/>
                      <c:pt idx="0">
                        <c:v>mar-16</c:v>
                      </c:pt>
                      <c:pt idx="1">
                        <c:v>jun-16</c:v>
                      </c:pt>
                      <c:pt idx="2">
                        <c:v>sep-16</c:v>
                      </c:pt>
                      <c:pt idx="3">
                        <c:v>dic-16</c:v>
                      </c:pt>
                      <c:pt idx="4">
                        <c:v>mar-17</c:v>
                      </c:pt>
                      <c:pt idx="5">
                        <c:v>jun-17</c:v>
                      </c:pt>
                      <c:pt idx="6">
                        <c:v>sep-17</c:v>
                      </c:pt>
                      <c:pt idx="7">
                        <c:v>dic-17</c:v>
                      </c:pt>
                      <c:pt idx="8">
                        <c:v>mar-18</c:v>
                      </c:pt>
                      <c:pt idx="9">
                        <c:v>jun-18</c:v>
                      </c:pt>
                      <c:pt idx="10">
                        <c:v>sep-18</c:v>
                      </c:pt>
                      <c:pt idx="11">
                        <c:v>dic-18</c:v>
                      </c:pt>
                      <c:pt idx="12">
                        <c:v>mar-19</c:v>
                      </c:pt>
                      <c:pt idx="13">
                        <c:v>jun-19</c:v>
                      </c:pt>
                      <c:pt idx="14">
                        <c:v>sep-19</c:v>
                      </c:pt>
                      <c:pt idx="15">
                        <c:v>dic-19</c:v>
                      </c:pt>
                      <c:pt idx="16">
                        <c:v>mar-20</c:v>
                      </c:pt>
                      <c:pt idx="17">
                        <c:v>jun-20</c:v>
                      </c:pt>
                      <c:pt idx="18">
                        <c:v>sep-20</c:v>
                      </c:pt>
                      <c:pt idx="19">
                        <c:v>dic-20</c:v>
                      </c:pt>
                      <c:pt idx="20">
                        <c:v>mar-21</c:v>
                      </c:pt>
                      <c:pt idx="21">
                        <c:v>jun-21</c:v>
                      </c:pt>
                      <c:pt idx="22">
                        <c:v>sep-21</c:v>
                      </c:pt>
                      <c:pt idx="23">
                        <c:v>dic-21</c:v>
                      </c:pt>
                      <c:pt idx="33">
                        <c:v>#¡REF!</c:v>
                      </c:pt>
                    </c:strCache>
                  </c:strRef>
                </c:cat>
                <c:val>
                  <c:numRef>
                    <c:extLst xmlns:c15="http://schemas.microsoft.com/office/drawing/2012/chart">
                      <c:ext xmlns:c15="http://schemas.microsoft.com/office/drawing/2012/chart" uri="{02D57815-91ED-43cb-92C2-25804820EDAC}">
                        <c15:formulaRef>
                          <c15:sqref>Gráficos!$BI$17:$BI$37</c15:sqref>
                        </c15:formulaRef>
                      </c:ext>
                    </c:extLst>
                    <c:numCache>
                      <c:formatCode>General</c:formatCode>
                      <c:ptCount val="21"/>
                      <c:pt idx="19" formatCode="0.00%">
                        <c:v>1.0085306228306539E-3</c:v>
                      </c:pt>
                    </c:numCache>
                  </c:numRef>
                </c:val>
                <c:extLst xmlns:c15="http://schemas.microsoft.com/office/drawing/2012/chart">
                  <c:ext xmlns:c16="http://schemas.microsoft.com/office/drawing/2014/chart" uri="{C3380CC4-5D6E-409C-BE32-E72D297353CC}">
                    <c16:uniqueId val="{00000003-2A1B-47A8-BB83-709E73BB0619}"/>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Gráficos!$BJ$8</c15:sqref>
                        </c15:formulaRef>
                      </c:ext>
                    </c:extLst>
                    <c:strCache>
                      <c:ptCount val="1"/>
                      <c:pt idx="0">
                        <c:v>Total general</c:v>
                      </c:pt>
                    </c:strCache>
                  </c:strRef>
                </c:tx>
                <c:spPr>
                  <a:solidFill>
                    <a:srgbClr val="878786"/>
                  </a:solidFill>
                  <a:ln>
                    <a:noFill/>
                  </a:ln>
                  <a:effectLst/>
                </c:spPr>
                <c:invertIfNegative val="0"/>
                <c:cat>
                  <c:strRef>
                    <c:extLst xmlns:c15="http://schemas.microsoft.com/office/drawing/2012/chart">
                      <c:ext xmlns:c15="http://schemas.microsoft.com/office/drawing/2012/chart" uri="{02D57815-91ED-43cb-92C2-25804820EDAC}">
                        <c15:formulaRef>
                          <c15:sqref>Gráficos!$AI$17:$AI$340</c15:sqref>
                        </c15:formulaRef>
                      </c:ext>
                    </c:extLst>
                    <c:strCache>
                      <c:ptCount val="34"/>
                      <c:pt idx="0">
                        <c:v>mar-16</c:v>
                      </c:pt>
                      <c:pt idx="1">
                        <c:v>jun-16</c:v>
                      </c:pt>
                      <c:pt idx="2">
                        <c:v>sep-16</c:v>
                      </c:pt>
                      <c:pt idx="3">
                        <c:v>dic-16</c:v>
                      </c:pt>
                      <c:pt idx="4">
                        <c:v>mar-17</c:v>
                      </c:pt>
                      <c:pt idx="5">
                        <c:v>jun-17</c:v>
                      </c:pt>
                      <c:pt idx="6">
                        <c:v>sep-17</c:v>
                      </c:pt>
                      <c:pt idx="7">
                        <c:v>dic-17</c:v>
                      </c:pt>
                      <c:pt idx="8">
                        <c:v>mar-18</c:v>
                      </c:pt>
                      <c:pt idx="9">
                        <c:v>jun-18</c:v>
                      </c:pt>
                      <c:pt idx="10">
                        <c:v>sep-18</c:v>
                      </c:pt>
                      <c:pt idx="11">
                        <c:v>dic-18</c:v>
                      </c:pt>
                      <c:pt idx="12">
                        <c:v>mar-19</c:v>
                      </c:pt>
                      <c:pt idx="13">
                        <c:v>jun-19</c:v>
                      </c:pt>
                      <c:pt idx="14">
                        <c:v>sep-19</c:v>
                      </c:pt>
                      <c:pt idx="15">
                        <c:v>dic-19</c:v>
                      </c:pt>
                      <c:pt idx="16">
                        <c:v>mar-20</c:v>
                      </c:pt>
                      <c:pt idx="17">
                        <c:v>jun-20</c:v>
                      </c:pt>
                      <c:pt idx="18">
                        <c:v>sep-20</c:v>
                      </c:pt>
                      <c:pt idx="19">
                        <c:v>dic-20</c:v>
                      </c:pt>
                      <c:pt idx="20">
                        <c:v>mar-21</c:v>
                      </c:pt>
                      <c:pt idx="21">
                        <c:v>jun-21</c:v>
                      </c:pt>
                      <c:pt idx="22">
                        <c:v>sep-21</c:v>
                      </c:pt>
                      <c:pt idx="23">
                        <c:v>dic-21</c:v>
                      </c:pt>
                      <c:pt idx="33">
                        <c:v>#¡REF!</c:v>
                      </c:pt>
                    </c:strCache>
                  </c:strRef>
                </c:cat>
                <c:val>
                  <c:numRef>
                    <c:extLst xmlns:c15="http://schemas.microsoft.com/office/drawing/2012/chart">
                      <c:ext xmlns:c15="http://schemas.microsoft.com/office/drawing/2012/chart" uri="{02D57815-91ED-43cb-92C2-25804820EDAC}">
                        <c15:formulaRef>
                          <c15:sqref>Gráficos!$BJ$17:$BJ$32</c15:sqref>
                        </c15:formulaRef>
                      </c:ext>
                    </c:extLst>
                    <c:numCache>
                      <c:formatCode>General</c:formatCode>
                      <c:ptCount val="16"/>
                      <c:pt idx="0">
                        <c:v>0.99999999999999933</c:v>
                      </c:pt>
                      <c:pt idx="1">
                        <c:v>1.0000000000000007</c:v>
                      </c:pt>
                      <c:pt idx="2">
                        <c:v>1.0000000000000002</c:v>
                      </c:pt>
                      <c:pt idx="3">
                        <c:v>1.0000000000000002</c:v>
                      </c:pt>
                      <c:pt idx="4">
                        <c:v>0.99999999999999989</c:v>
                      </c:pt>
                      <c:pt idx="5">
                        <c:v>1.0000000000000002</c:v>
                      </c:pt>
                      <c:pt idx="6">
                        <c:v>1.0000000000000004</c:v>
                      </c:pt>
                      <c:pt idx="7">
                        <c:v>0.99999999999999978</c:v>
                      </c:pt>
                      <c:pt idx="8">
                        <c:v>0.99999999999999989</c:v>
                      </c:pt>
                      <c:pt idx="9">
                        <c:v>1</c:v>
                      </c:pt>
                      <c:pt idx="10">
                        <c:v>1.0000000000000002</c:v>
                      </c:pt>
                      <c:pt idx="11">
                        <c:v>0.99999999999999978</c:v>
                      </c:pt>
                      <c:pt idx="12">
                        <c:v>1.0000000000000004</c:v>
                      </c:pt>
                      <c:pt idx="13">
                        <c:v>0.99999999999999967</c:v>
                      </c:pt>
                      <c:pt idx="14">
                        <c:v>0.99999999999999978</c:v>
                      </c:pt>
                      <c:pt idx="15">
                        <c:v>0.99999999999999978</c:v>
                      </c:pt>
                    </c:numCache>
                  </c:numRef>
                </c:val>
                <c:extLst xmlns:c15="http://schemas.microsoft.com/office/drawing/2012/chart">
                  <c:ext xmlns:c16="http://schemas.microsoft.com/office/drawing/2014/chart" uri="{C3380CC4-5D6E-409C-BE32-E72D297353CC}">
                    <c16:uniqueId val="{00000004-2A1B-47A8-BB83-709E73BB0619}"/>
                  </c:ext>
                </c:extLst>
              </c15:ser>
            </c15:filteredBarSeries>
          </c:ext>
        </c:extLst>
      </c:barChart>
      <c:dateAx>
        <c:axId val="754581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754581456"/>
        <c:crosses val="autoZero"/>
        <c:auto val="0"/>
        <c:lblOffset val="100"/>
        <c:baseTimeUnit val="days"/>
      </c:dateAx>
      <c:valAx>
        <c:axId val="754581456"/>
        <c:scaling>
          <c:orientation val="minMax"/>
          <c:min val="0"/>
        </c:scaling>
        <c:delete val="0"/>
        <c:axPos val="l"/>
        <c:numFmt formatCode="0%" sourceLinked="1"/>
        <c:majorTickMark val="out"/>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754581064"/>
        <c:crosses val="autoZero"/>
        <c:crossBetween val="between"/>
        <c:majorUnit val="0.2"/>
      </c:valAx>
      <c:spPr>
        <a:noFill/>
        <a:ln>
          <a:noFill/>
        </a:ln>
        <a:effectLst/>
      </c:spPr>
    </c:plotArea>
    <c:legend>
      <c:legendPos val="b"/>
      <c:layout>
        <c:manualLayout>
          <c:xMode val="edge"/>
          <c:yMode val="edge"/>
          <c:x val="0.11595441595441595"/>
          <c:y val="0.8845722222222222"/>
          <c:w val="0.82745690883190881"/>
          <c:h val="8.7650000000000006E-2"/>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es-E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[PE-SCOTIAFONDOS DD USD. 2021.12.xlsm]Gráficos!TablaDinámica10</c:name>
    <c:fmtId val="-1"/>
  </c:pivotSource>
  <c:chart>
    <c:autoTitleDeleted val="1"/>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pivotFmt>
      <c:pivotFmt>
        <c:idx val="2"/>
        <c:spPr>
          <a:solidFill>
            <a:schemeClr val="accent1"/>
          </a:solidFill>
          <a:ln>
            <a:noFill/>
          </a:ln>
          <a:effectLst/>
        </c:spPr>
      </c:pivotFmt>
      <c:pivotFmt>
        <c:idx val="3"/>
        <c:spPr>
          <a:solidFill>
            <a:schemeClr val="accent1"/>
          </a:solidFill>
          <a:ln>
            <a:noFill/>
          </a:ln>
          <a:effectLst/>
        </c:spPr>
      </c:pivotFmt>
      <c:pivotFmt>
        <c:idx val="4"/>
        <c:spPr>
          <a:solidFill>
            <a:schemeClr val="accent1"/>
          </a:solidFill>
          <a:ln>
            <a:noFill/>
          </a:ln>
          <a:effectLst/>
        </c:spPr>
      </c:pivotFmt>
      <c:pivotFmt>
        <c:idx val="5"/>
        <c:spPr>
          <a:solidFill>
            <a:schemeClr val="accent1"/>
          </a:solidFill>
          <a:ln>
            <a:noFill/>
          </a:ln>
          <a:effectLst/>
        </c:spPr>
      </c:pivotFmt>
      <c:pivotFmt>
        <c:idx val="6"/>
        <c:spPr>
          <a:solidFill>
            <a:schemeClr val="accent1"/>
          </a:solidFill>
          <a:ln>
            <a:noFill/>
          </a:ln>
          <a:effectLst/>
        </c:spPr>
      </c:pivotFmt>
      <c:pivotFmt>
        <c:idx val="7"/>
        <c:spPr>
          <a:solidFill>
            <a:schemeClr val="accent1"/>
          </a:solidFill>
          <a:ln>
            <a:noFill/>
          </a:ln>
          <a:effectLst/>
        </c:spPr>
      </c:pivotFmt>
      <c:pivotFmt>
        <c:idx val="8"/>
        <c:spPr>
          <a:solidFill>
            <a:schemeClr val="accent1"/>
          </a:solidFill>
          <a:ln>
            <a:noFill/>
          </a:ln>
          <a:effectLst/>
        </c:spPr>
      </c:pivotFmt>
      <c:pivotFmt>
        <c:idx val="9"/>
        <c:spPr>
          <a:solidFill>
            <a:schemeClr val="accent1"/>
          </a:solidFill>
          <a:ln>
            <a:noFill/>
          </a:ln>
          <a:effectLst/>
        </c:spPr>
      </c:pivotFmt>
      <c:pivotFmt>
        <c:idx val="10"/>
        <c:spPr>
          <a:solidFill>
            <a:schemeClr val="accent1"/>
          </a:solidFill>
          <a:ln>
            <a:noFill/>
          </a:ln>
          <a:effectLst/>
        </c:spPr>
      </c:pivotFmt>
      <c:pivotFmt>
        <c:idx val="11"/>
        <c:spPr>
          <a:solidFill>
            <a:schemeClr val="accent1"/>
          </a:solidFill>
          <a:ln>
            <a:noFill/>
          </a:ln>
          <a:effectLst/>
        </c:spPr>
        <c:marker>
          <c:symbol val="none"/>
        </c:marker>
        <c:dLbl>
          <c:idx val="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showLegendKey val="0"/>
          <c:showVal val="1"/>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c:spPr>
      </c:pivotFmt>
      <c:pivotFmt>
        <c:idx val="13"/>
        <c:spPr>
          <a:solidFill>
            <a:schemeClr val="accent1"/>
          </a:solidFill>
          <a:ln>
            <a:noFill/>
          </a:ln>
          <a:effectLst/>
        </c:spPr>
      </c:pivotFmt>
      <c:pivotFmt>
        <c:idx val="14"/>
        <c:spPr>
          <a:solidFill>
            <a:schemeClr val="accent1"/>
          </a:solidFill>
          <a:ln>
            <a:noFill/>
          </a:ln>
          <a:effectLst/>
        </c:spPr>
      </c:pivotFmt>
      <c:pivotFmt>
        <c:idx val="15"/>
        <c:spPr>
          <a:solidFill>
            <a:schemeClr val="accent1"/>
          </a:solidFill>
          <a:ln>
            <a:noFill/>
          </a:ln>
          <a:effectLst/>
        </c:spPr>
      </c:pivotFmt>
      <c:pivotFmt>
        <c:idx val="16"/>
        <c:spPr>
          <a:solidFill>
            <a:schemeClr val="accent1"/>
          </a:solidFill>
          <a:ln>
            <a:noFill/>
          </a:ln>
          <a:effectLst/>
        </c:spPr>
      </c:pivotFmt>
      <c:pivotFmt>
        <c:idx val="17"/>
        <c:spPr>
          <a:solidFill>
            <a:schemeClr val="accent1"/>
          </a:solidFill>
          <a:ln>
            <a:noFill/>
          </a:ln>
          <a:effectLst/>
        </c:spPr>
      </c:pivotFmt>
      <c:pivotFmt>
        <c:idx val="18"/>
        <c:spPr>
          <a:solidFill>
            <a:schemeClr val="accent1"/>
          </a:solidFill>
          <a:ln>
            <a:noFill/>
          </a:ln>
          <a:effectLst/>
        </c:spPr>
      </c:pivotFmt>
      <c:pivotFmt>
        <c:idx val="19"/>
        <c:spPr>
          <a:solidFill>
            <a:schemeClr val="accent1"/>
          </a:solidFill>
          <a:ln>
            <a:noFill/>
          </a:ln>
          <a:effectLst/>
        </c:spPr>
      </c:pivotFmt>
      <c:pivotFmt>
        <c:idx val="20"/>
        <c:spPr>
          <a:solidFill>
            <a:schemeClr val="accent1"/>
          </a:solidFill>
          <a:ln>
            <a:noFill/>
          </a:ln>
          <a:effectLst/>
        </c:spPr>
      </c:pivotFmt>
      <c:pivotFmt>
        <c:idx val="21"/>
        <c:spPr>
          <a:solidFill>
            <a:schemeClr val="accent1"/>
          </a:solidFill>
          <a:ln>
            <a:noFill/>
          </a:ln>
          <a:effectLst/>
        </c:spPr>
      </c:pivotFmt>
      <c:pivotFmt>
        <c:idx val="22"/>
        <c:spPr>
          <a:solidFill>
            <a:schemeClr val="accent1"/>
          </a:solidFill>
          <a:ln>
            <a:noFill/>
          </a:ln>
          <a:effectLst/>
        </c:spPr>
        <c:marker>
          <c:symbol val="none"/>
        </c:marker>
        <c:dLbl>
          <c:idx val="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ES"/>
            </a:p>
          </c:txPr>
          <c:showLegendKey val="0"/>
          <c:showVal val="1"/>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c:spPr>
      </c:pivotFmt>
      <c:pivotFmt>
        <c:idx val="24"/>
        <c:spPr>
          <a:solidFill>
            <a:schemeClr val="accent1"/>
          </a:solidFill>
          <a:ln>
            <a:noFill/>
          </a:ln>
          <a:effectLst/>
        </c:spPr>
      </c:pivotFmt>
      <c:pivotFmt>
        <c:idx val="25"/>
        <c:spPr>
          <a:solidFill>
            <a:schemeClr val="accent1"/>
          </a:solidFill>
          <a:ln>
            <a:noFill/>
          </a:ln>
          <a:effectLst/>
        </c:spPr>
      </c:pivotFmt>
      <c:pivotFmt>
        <c:idx val="26"/>
        <c:spPr>
          <a:solidFill>
            <a:schemeClr val="accent1"/>
          </a:solidFill>
          <a:ln>
            <a:noFill/>
          </a:ln>
          <a:effectLst/>
        </c:spPr>
      </c:pivotFmt>
      <c:pivotFmt>
        <c:idx val="27"/>
        <c:spPr>
          <a:solidFill>
            <a:schemeClr val="accent1"/>
          </a:solidFill>
          <a:ln>
            <a:noFill/>
          </a:ln>
          <a:effectLst/>
        </c:spPr>
      </c:pivotFmt>
      <c:pivotFmt>
        <c:idx val="28"/>
        <c:spPr>
          <a:solidFill>
            <a:schemeClr val="accent1"/>
          </a:solidFill>
          <a:ln>
            <a:noFill/>
          </a:ln>
          <a:effectLst/>
        </c:spPr>
      </c:pivotFmt>
      <c:pivotFmt>
        <c:idx val="29"/>
        <c:spPr>
          <a:solidFill>
            <a:schemeClr val="accent1"/>
          </a:solidFill>
          <a:ln>
            <a:noFill/>
          </a:ln>
          <a:effectLst/>
        </c:spPr>
      </c:pivotFmt>
      <c:pivotFmt>
        <c:idx val="30"/>
        <c:spPr>
          <a:solidFill>
            <a:schemeClr val="accent1"/>
          </a:solidFill>
          <a:ln>
            <a:noFill/>
          </a:ln>
          <a:effectLst/>
        </c:spPr>
      </c:pivotFmt>
      <c:pivotFmt>
        <c:idx val="31"/>
        <c:spPr>
          <a:solidFill>
            <a:schemeClr val="accent1"/>
          </a:solidFill>
          <a:ln>
            <a:noFill/>
          </a:ln>
          <a:effectLst/>
        </c:spPr>
      </c:pivotFmt>
      <c:pivotFmt>
        <c:idx val="32"/>
        <c:spPr>
          <a:solidFill>
            <a:schemeClr val="accent1"/>
          </a:solidFill>
          <a:ln>
            <a:noFill/>
          </a:ln>
          <a:effectLst/>
        </c:spPr>
      </c:pivotFmt>
      <c:pivotFmt>
        <c:idx val="3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solidFill>
                  <a:latin typeface="Arial" panose="020B0604020202020204" pitchFamily="34" charset="0"/>
                  <a:ea typeface="+mn-ea"/>
                  <a:cs typeface="Arial" panose="020B0604020202020204" pitchFamily="34" charset="0"/>
                </a:defRPr>
              </a:pPr>
              <a:endParaRPr lang="es-ES"/>
            </a:p>
          </c:txPr>
          <c:showLegendKey val="0"/>
          <c:showVal val="1"/>
          <c:showCatName val="0"/>
          <c:showSerName val="0"/>
          <c:showPercent val="0"/>
          <c:showBubbleSize val="0"/>
          <c:extLst>
            <c:ext xmlns:c15="http://schemas.microsoft.com/office/drawing/2012/chart" uri="{CE6537A1-D6FC-4f65-9D91-7224C49458BB}"/>
          </c:extLst>
        </c:dLbl>
      </c:pivotFmt>
      <c:pivotFmt>
        <c:idx val="34"/>
        <c:spPr>
          <a:solidFill>
            <a:schemeClr val="accent1"/>
          </a:solidFill>
          <a:ln>
            <a:noFill/>
          </a:ln>
          <a:effectLst/>
        </c:spPr>
      </c:pivotFmt>
      <c:pivotFmt>
        <c:idx val="35"/>
        <c:spPr>
          <a:solidFill>
            <a:schemeClr val="accent1"/>
          </a:solidFill>
          <a:ln>
            <a:noFill/>
          </a:ln>
          <a:effectLst/>
        </c:spPr>
      </c:pivotFmt>
      <c:pivotFmt>
        <c:idx val="36"/>
        <c:spPr>
          <a:solidFill>
            <a:schemeClr val="accent1"/>
          </a:solidFill>
          <a:ln>
            <a:noFill/>
          </a:ln>
          <a:effectLst/>
        </c:spPr>
      </c:pivotFmt>
      <c:pivotFmt>
        <c:idx val="37"/>
        <c:spPr>
          <a:solidFill>
            <a:schemeClr val="accent1"/>
          </a:solidFill>
          <a:ln>
            <a:noFill/>
          </a:ln>
          <a:effectLst/>
        </c:spPr>
      </c:pivotFmt>
      <c:pivotFmt>
        <c:idx val="38"/>
        <c:spPr>
          <a:solidFill>
            <a:schemeClr val="accent1"/>
          </a:solidFill>
          <a:ln>
            <a:noFill/>
          </a:ln>
          <a:effectLst/>
        </c:spPr>
      </c:pivotFmt>
      <c:pivotFmt>
        <c:idx val="39"/>
        <c:spPr>
          <a:solidFill>
            <a:schemeClr val="accent1"/>
          </a:solidFill>
          <a:ln>
            <a:noFill/>
          </a:ln>
          <a:effectLst/>
        </c:spPr>
      </c:pivotFmt>
      <c:pivotFmt>
        <c:idx val="40"/>
        <c:spPr>
          <a:solidFill>
            <a:schemeClr val="accent1"/>
          </a:solidFill>
          <a:ln>
            <a:noFill/>
          </a:ln>
          <a:effectLst/>
        </c:spPr>
      </c:pivotFmt>
      <c:pivotFmt>
        <c:idx val="41"/>
        <c:spPr>
          <a:solidFill>
            <a:schemeClr val="accent1"/>
          </a:solidFill>
          <a:ln>
            <a:noFill/>
          </a:ln>
          <a:effectLst/>
        </c:spPr>
      </c:pivotFmt>
      <c:pivotFmt>
        <c:idx val="42"/>
        <c:spPr>
          <a:solidFill>
            <a:schemeClr val="accent1"/>
          </a:solidFill>
          <a:ln>
            <a:noFill/>
          </a:ln>
          <a:effectLst/>
        </c:spPr>
      </c:pivotFmt>
      <c:pivotFmt>
        <c:idx val="4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solidFill>
                  <a:latin typeface="Arial" panose="020B0604020202020204" pitchFamily="34" charset="0"/>
                  <a:ea typeface="+mn-ea"/>
                  <a:cs typeface="Arial" panose="020B0604020202020204" pitchFamily="34" charset="0"/>
                </a:defRPr>
              </a:pPr>
              <a:endParaRPr lang="es-ES"/>
            </a:p>
          </c:txPr>
          <c:showLegendKey val="0"/>
          <c:showVal val="1"/>
          <c:showCatName val="0"/>
          <c:showSerName val="0"/>
          <c:showPercent val="0"/>
          <c:showBubbleSize val="0"/>
          <c:extLst>
            <c:ext xmlns:c15="http://schemas.microsoft.com/office/drawing/2012/chart" uri="{CE6537A1-D6FC-4f65-9D91-7224C49458BB}"/>
          </c:extLst>
        </c:dLbl>
      </c:pivotFmt>
      <c:pivotFmt>
        <c:idx val="44"/>
        <c:spPr>
          <a:solidFill>
            <a:schemeClr val="accent1"/>
          </a:solidFill>
          <a:ln>
            <a:noFill/>
          </a:ln>
          <a:effectLst/>
        </c:spPr>
      </c:pivotFmt>
      <c:pivotFmt>
        <c:idx val="45"/>
        <c:spPr>
          <a:solidFill>
            <a:schemeClr val="accent1"/>
          </a:solidFill>
          <a:ln>
            <a:noFill/>
          </a:ln>
          <a:effectLst/>
        </c:spPr>
      </c:pivotFmt>
      <c:pivotFmt>
        <c:idx val="46"/>
        <c:spPr>
          <a:solidFill>
            <a:schemeClr val="accent1"/>
          </a:solidFill>
          <a:ln>
            <a:noFill/>
          </a:ln>
          <a:effectLst/>
        </c:spPr>
      </c:pivotFmt>
      <c:pivotFmt>
        <c:idx val="47"/>
        <c:spPr>
          <a:solidFill>
            <a:schemeClr val="accent1"/>
          </a:solidFill>
          <a:ln>
            <a:noFill/>
          </a:ln>
          <a:effectLst/>
        </c:spPr>
      </c:pivotFmt>
      <c:pivotFmt>
        <c:idx val="48"/>
        <c:spPr>
          <a:solidFill>
            <a:schemeClr val="accent1"/>
          </a:solidFill>
          <a:ln>
            <a:noFill/>
          </a:ln>
          <a:effectLst/>
        </c:spPr>
      </c:pivotFmt>
      <c:pivotFmt>
        <c:idx val="49"/>
        <c:spPr>
          <a:solidFill>
            <a:schemeClr val="accent1"/>
          </a:solidFill>
          <a:ln>
            <a:noFill/>
          </a:ln>
          <a:effectLst/>
        </c:spPr>
      </c:pivotFmt>
      <c:pivotFmt>
        <c:idx val="50"/>
        <c:spPr>
          <a:solidFill>
            <a:schemeClr val="accent1"/>
          </a:solidFill>
          <a:ln>
            <a:noFill/>
          </a:ln>
          <a:effectLst/>
        </c:spPr>
      </c:pivotFmt>
      <c:pivotFmt>
        <c:idx val="51"/>
        <c:spPr>
          <a:solidFill>
            <a:schemeClr val="accent1"/>
          </a:solidFill>
          <a:ln>
            <a:noFill/>
          </a:ln>
          <a:effectLst/>
        </c:spPr>
      </c:pivotFmt>
      <c:pivotFmt>
        <c:idx val="52"/>
        <c:spPr>
          <a:solidFill>
            <a:schemeClr val="accent1"/>
          </a:solidFill>
          <a:ln>
            <a:noFill/>
          </a:ln>
          <a:effectLst/>
        </c:spPr>
      </c:pivotFmt>
      <c:pivotFmt>
        <c:idx val="5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solidFill>
                  <a:latin typeface="Arial" panose="020B0604020202020204" pitchFamily="34" charset="0"/>
                  <a:ea typeface="+mn-ea"/>
                  <a:cs typeface="Arial" panose="020B0604020202020204" pitchFamily="34" charset="0"/>
                </a:defRPr>
              </a:pPr>
              <a:endParaRPr lang="es-ES"/>
            </a:p>
          </c:txPr>
          <c:showLegendKey val="0"/>
          <c:showVal val="1"/>
          <c:showCatName val="0"/>
          <c:showSerName val="0"/>
          <c:showPercent val="0"/>
          <c:showBubbleSize val="0"/>
          <c:extLst>
            <c:ext xmlns:c15="http://schemas.microsoft.com/office/drawing/2012/chart" uri="{CE6537A1-D6FC-4f65-9D91-7224C49458BB}"/>
          </c:extLst>
        </c:dLbl>
      </c:pivotFmt>
      <c:pivotFmt>
        <c:idx val="54"/>
        <c:spPr>
          <a:solidFill>
            <a:schemeClr val="accent1"/>
          </a:solidFill>
          <a:ln>
            <a:noFill/>
          </a:ln>
          <a:effectLst/>
        </c:spPr>
      </c:pivotFmt>
      <c:pivotFmt>
        <c:idx val="55"/>
        <c:spPr>
          <a:solidFill>
            <a:schemeClr val="accent1"/>
          </a:solidFill>
          <a:ln>
            <a:noFill/>
          </a:ln>
          <a:effectLst/>
        </c:spPr>
      </c:pivotFmt>
      <c:pivotFmt>
        <c:idx val="56"/>
        <c:spPr>
          <a:solidFill>
            <a:schemeClr val="accent1"/>
          </a:solidFill>
          <a:ln>
            <a:noFill/>
          </a:ln>
          <a:effectLst/>
        </c:spPr>
      </c:pivotFmt>
      <c:pivotFmt>
        <c:idx val="57"/>
        <c:spPr>
          <a:solidFill>
            <a:schemeClr val="accent1"/>
          </a:solidFill>
          <a:ln>
            <a:noFill/>
          </a:ln>
          <a:effectLst/>
        </c:spPr>
      </c:pivotFmt>
      <c:pivotFmt>
        <c:idx val="58"/>
        <c:spPr>
          <a:solidFill>
            <a:schemeClr val="accent1"/>
          </a:solidFill>
          <a:ln>
            <a:noFill/>
          </a:ln>
          <a:effectLst/>
        </c:spPr>
      </c:pivotFmt>
      <c:pivotFmt>
        <c:idx val="59"/>
        <c:spPr>
          <a:solidFill>
            <a:schemeClr val="accent1"/>
          </a:solidFill>
          <a:ln>
            <a:noFill/>
          </a:ln>
          <a:effectLst/>
        </c:spPr>
      </c:pivotFmt>
      <c:pivotFmt>
        <c:idx val="60"/>
        <c:spPr>
          <a:solidFill>
            <a:schemeClr val="accent1"/>
          </a:solidFill>
          <a:ln>
            <a:noFill/>
          </a:ln>
          <a:effectLst/>
        </c:spPr>
      </c:pivotFmt>
      <c:pivotFmt>
        <c:idx val="61"/>
        <c:spPr>
          <a:solidFill>
            <a:schemeClr val="accent1"/>
          </a:solidFill>
          <a:ln>
            <a:noFill/>
          </a:ln>
          <a:effectLst/>
        </c:spPr>
      </c:pivotFmt>
      <c:pivotFmt>
        <c:idx val="62"/>
        <c:spPr>
          <a:solidFill>
            <a:schemeClr val="accent1"/>
          </a:solidFill>
          <a:ln>
            <a:noFill/>
          </a:ln>
          <a:effectLst/>
        </c:spPr>
      </c:pivotFmt>
      <c:pivotFmt>
        <c:idx val="6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solidFill>
                  <a:latin typeface="Arial" panose="020B0604020202020204" pitchFamily="34" charset="0"/>
                  <a:ea typeface="+mn-ea"/>
                  <a:cs typeface="Arial" panose="020B0604020202020204" pitchFamily="34" charset="0"/>
                </a:defRPr>
              </a:pPr>
              <a:endParaRPr lang="es-ES"/>
            </a:p>
          </c:txPr>
          <c:showLegendKey val="0"/>
          <c:showVal val="1"/>
          <c:showCatName val="0"/>
          <c:showSerName val="0"/>
          <c:showPercent val="0"/>
          <c:showBubbleSize val="0"/>
          <c:extLst>
            <c:ext xmlns:c15="http://schemas.microsoft.com/office/drawing/2012/chart" uri="{CE6537A1-D6FC-4f65-9D91-7224C49458BB}"/>
          </c:extLst>
        </c:dLbl>
      </c:pivotFmt>
      <c:pivotFmt>
        <c:idx val="64"/>
        <c:spPr>
          <a:solidFill>
            <a:schemeClr val="accent1"/>
          </a:solidFill>
          <a:ln>
            <a:noFill/>
          </a:ln>
          <a:effectLst/>
        </c:spPr>
      </c:pivotFmt>
      <c:pivotFmt>
        <c:idx val="65"/>
        <c:spPr>
          <a:solidFill>
            <a:schemeClr val="accent1"/>
          </a:solidFill>
          <a:ln>
            <a:noFill/>
          </a:ln>
          <a:effectLst/>
        </c:spPr>
      </c:pivotFmt>
      <c:pivotFmt>
        <c:idx val="66"/>
        <c:spPr>
          <a:solidFill>
            <a:schemeClr val="accent1"/>
          </a:solidFill>
          <a:ln>
            <a:noFill/>
          </a:ln>
          <a:effectLst/>
        </c:spPr>
      </c:pivotFmt>
      <c:pivotFmt>
        <c:idx val="67"/>
        <c:spPr>
          <a:solidFill>
            <a:schemeClr val="accent1"/>
          </a:solidFill>
          <a:ln>
            <a:noFill/>
          </a:ln>
          <a:effectLst/>
        </c:spPr>
      </c:pivotFmt>
      <c:pivotFmt>
        <c:idx val="68"/>
        <c:spPr>
          <a:solidFill>
            <a:schemeClr val="accent1"/>
          </a:solidFill>
          <a:ln>
            <a:noFill/>
          </a:ln>
          <a:effectLst/>
        </c:spPr>
      </c:pivotFmt>
      <c:pivotFmt>
        <c:idx val="69"/>
        <c:spPr>
          <a:solidFill>
            <a:schemeClr val="accent1"/>
          </a:solidFill>
          <a:ln>
            <a:noFill/>
          </a:ln>
          <a:effectLst/>
        </c:spPr>
      </c:pivotFmt>
      <c:pivotFmt>
        <c:idx val="70"/>
        <c:spPr>
          <a:solidFill>
            <a:schemeClr val="accent1"/>
          </a:solidFill>
          <a:ln>
            <a:noFill/>
          </a:ln>
          <a:effectLst/>
        </c:spPr>
      </c:pivotFmt>
      <c:pivotFmt>
        <c:idx val="71"/>
        <c:spPr>
          <a:solidFill>
            <a:schemeClr val="accent1"/>
          </a:solidFill>
          <a:ln>
            <a:noFill/>
          </a:ln>
          <a:effectLst/>
        </c:spPr>
      </c:pivotFmt>
      <c:pivotFmt>
        <c:idx val="72"/>
        <c:spPr>
          <a:solidFill>
            <a:schemeClr val="accent1"/>
          </a:solidFill>
          <a:ln>
            <a:noFill/>
          </a:ln>
          <a:effectLst/>
        </c:spPr>
      </c:pivotFmt>
      <c:pivotFmt>
        <c:idx val="7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solidFill>
                  <a:latin typeface="Arial" panose="020B0604020202020204" pitchFamily="34" charset="0"/>
                  <a:ea typeface="+mn-ea"/>
                  <a:cs typeface="Arial" panose="020B0604020202020204" pitchFamily="34" charset="0"/>
                </a:defRPr>
              </a:pPr>
              <a:endParaRPr lang="es-ES"/>
            </a:p>
          </c:txPr>
          <c:showLegendKey val="0"/>
          <c:showVal val="1"/>
          <c:showCatName val="0"/>
          <c:showSerName val="0"/>
          <c:showPercent val="0"/>
          <c:showBubbleSize val="0"/>
          <c:extLst>
            <c:ext xmlns:c15="http://schemas.microsoft.com/office/drawing/2012/chart" uri="{CE6537A1-D6FC-4f65-9D91-7224C49458BB}"/>
          </c:extLst>
        </c:dLbl>
      </c:pivotFmt>
      <c:pivotFmt>
        <c:idx val="74"/>
        <c:spPr>
          <a:solidFill>
            <a:schemeClr val="accent1"/>
          </a:solidFill>
          <a:ln>
            <a:noFill/>
          </a:ln>
          <a:effectLst/>
        </c:spPr>
      </c:pivotFmt>
      <c:pivotFmt>
        <c:idx val="75"/>
        <c:spPr>
          <a:solidFill>
            <a:schemeClr val="accent1"/>
          </a:solidFill>
          <a:ln>
            <a:noFill/>
          </a:ln>
          <a:effectLst/>
        </c:spPr>
      </c:pivotFmt>
      <c:pivotFmt>
        <c:idx val="76"/>
        <c:spPr>
          <a:solidFill>
            <a:schemeClr val="accent1"/>
          </a:solidFill>
          <a:ln>
            <a:noFill/>
          </a:ln>
          <a:effectLst/>
        </c:spPr>
      </c:pivotFmt>
      <c:pivotFmt>
        <c:idx val="77"/>
        <c:spPr>
          <a:solidFill>
            <a:schemeClr val="accent1"/>
          </a:solidFill>
          <a:ln>
            <a:noFill/>
          </a:ln>
          <a:effectLst/>
        </c:spPr>
      </c:pivotFmt>
      <c:pivotFmt>
        <c:idx val="78"/>
        <c:spPr>
          <a:solidFill>
            <a:schemeClr val="accent1"/>
          </a:solidFill>
          <a:ln>
            <a:noFill/>
          </a:ln>
          <a:effectLst/>
        </c:spPr>
      </c:pivotFmt>
      <c:pivotFmt>
        <c:idx val="79"/>
        <c:spPr>
          <a:solidFill>
            <a:schemeClr val="accent1"/>
          </a:solidFill>
          <a:ln>
            <a:noFill/>
          </a:ln>
          <a:effectLst/>
        </c:spPr>
      </c:pivotFmt>
      <c:pivotFmt>
        <c:idx val="80"/>
        <c:spPr>
          <a:solidFill>
            <a:schemeClr val="accent1"/>
          </a:solidFill>
          <a:ln>
            <a:noFill/>
          </a:ln>
          <a:effectLst/>
        </c:spPr>
      </c:pivotFmt>
      <c:pivotFmt>
        <c:idx val="81"/>
        <c:spPr>
          <a:solidFill>
            <a:schemeClr val="accent1"/>
          </a:solidFill>
          <a:ln>
            <a:noFill/>
          </a:ln>
          <a:effectLst/>
        </c:spPr>
      </c:pivotFmt>
      <c:pivotFmt>
        <c:idx val="82"/>
        <c:spPr>
          <a:solidFill>
            <a:schemeClr val="accent1"/>
          </a:solidFill>
          <a:ln>
            <a:noFill/>
          </a:ln>
          <a:effectLst/>
        </c:spPr>
      </c:pivotFmt>
    </c:pivotFmts>
    <c:plotArea>
      <c:layout>
        <c:manualLayout>
          <c:layoutTarget val="inner"/>
          <c:xMode val="edge"/>
          <c:yMode val="edge"/>
          <c:x val="4.8575240594925642E-2"/>
          <c:y val="4.8080065291019304E-2"/>
          <c:w val="0.5264495709871031"/>
          <c:h val="0.83905657804819678"/>
        </c:manualLayout>
      </c:layout>
      <c:doughnutChart>
        <c:varyColors val="1"/>
        <c:ser>
          <c:idx val="0"/>
          <c:order val="0"/>
          <c:tx>
            <c:strRef>
              <c:f>Gráficos!$BN$7:$BN$8</c:f>
              <c:strCache>
                <c:ptCount val="1"/>
                <c:pt idx="0">
                  <c:v>31/12/2021</c:v>
                </c:pt>
              </c:strCache>
            </c:strRef>
          </c:tx>
          <c:dPt>
            <c:idx val="0"/>
            <c:bubble3D val="0"/>
            <c:spPr>
              <a:solidFill>
                <a:schemeClr val="accent1"/>
              </a:solidFill>
              <a:ln>
                <a:noFill/>
              </a:ln>
              <a:effectLst/>
            </c:spPr>
            <c:extLst>
              <c:ext xmlns:c16="http://schemas.microsoft.com/office/drawing/2014/chart" uri="{C3380CC4-5D6E-409C-BE32-E72D297353CC}">
                <c16:uniqueId val="{00000001-D875-4211-8C28-F9F6E1BE7413}"/>
              </c:ext>
            </c:extLst>
          </c:dPt>
          <c:dPt>
            <c:idx val="1"/>
            <c:bubble3D val="0"/>
            <c:spPr>
              <a:solidFill>
                <a:schemeClr val="accent2"/>
              </a:solidFill>
              <a:ln>
                <a:noFill/>
              </a:ln>
              <a:effectLst/>
            </c:spPr>
            <c:extLst>
              <c:ext xmlns:c16="http://schemas.microsoft.com/office/drawing/2014/chart" uri="{C3380CC4-5D6E-409C-BE32-E72D297353CC}">
                <c16:uniqueId val="{00000003-D875-4211-8C28-F9F6E1BE7413}"/>
              </c:ext>
            </c:extLst>
          </c:dPt>
          <c:dPt>
            <c:idx val="2"/>
            <c:bubble3D val="0"/>
            <c:spPr>
              <a:solidFill>
                <a:schemeClr val="accent3"/>
              </a:solidFill>
              <a:ln>
                <a:noFill/>
              </a:ln>
              <a:effectLst/>
            </c:spPr>
            <c:extLst>
              <c:ext xmlns:c16="http://schemas.microsoft.com/office/drawing/2014/chart" uri="{C3380CC4-5D6E-409C-BE32-E72D297353CC}">
                <c16:uniqueId val="{00000005-D875-4211-8C28-F9F6E1BE7413}"/>
              </c:ext>
            </c:extLst>
          </c:dPt>
          <c:dPt>
            <c:idx val="3"/>
            <c:bubble3D val="0"/>
            <c:spPr>
              <a:solidFill>
                <a:schemeClr val="accent4"/>
              </a:solidFill>
              <a:ln>
                <a:noFill/>
              </a:ln>
              <a:effectLst/>
            </c:spPr>
            <c:extLst>
              <c:ext xmlns:c16="http://schemas.microsoft.com/office/drawing/2014/chart" uri="{C3380CC4-5D6E-409C-BE32-E72D297353CC}">
                <c16:uniqueId val="{00000007-D875-4211-8C28-F9F6E1BE7413}"/>
              </c:ext>
            </c:extLst>
          </c:dPt>
          <c:dPt>
            <c:idx val="4"/>
            <c:bubble3D val="0"/>
            <c:spPr>
              <a:solidFill>
                <a:schemeClr val="accent5"/>
              </a:solidFill>
              <a:ln>
                <a:noFill/>
              </a:ln>
              <a:effectLst/>
            </c:spPr>
            <c:extLst>
              <c:ext xmlns:c16="http://schemas.microsoft.com/office/drawing/2014/chart" uri="{C3380CC4-5D6E-409C-BE32-E72D297353CC}">
                <c16:uniqueId val="{00000009-D875-4211-8C28-F9F6E1BE7413}"/>
              </c:ext>
            </c:extLst>
          </c:dPt>
          <c:dPt>
            <c:idx val="5"/>
            <c:bubble3D val="0"/>
            <c:spPr>
              <a:solidFill>
                <a:schemeClr val="accent6"/>
              </a:solidFill>
              <a:ln>
                <a:noFill/>
              </a:ln>
              <a:effectLst/>
            </c:spPr>
            <c:extLst>
              <c:ext xmlns:c16="http://schemas.microsoft.com/office/drawing/2014/chart" uri="{C3380CC4-5D6E-409C-BE32-E72D297353CC}">
                <c16:uniqueId val="{0000000B-D875-4211-8C28-F9F6E1BE7413}"/>
              </c:ext>
            </c:extLst>
          </c:dPt>
          <c:dPt>
            <c:idx val="6"/>
            <c:bubble3D val="0"/>
            <c:spPr>
              <a:solidFill>
                <a:schemeClr val="accent1">
                  <a:lumMod val="60000"/>
                </a:schemeClr>
              </a:solidFill>
              <a:ln>
                <a:noFill/>
              </a:ln>
              <a:effectLst/>
            </c:spPr>
            <c:extLst>
              <c:ext xmlns:c16="http://schemas.microsoft.com/office/drawing/2014/chart" uri="{C3380CC4-5D6E-409C-BE32-E72D297353CC}">
                <c16:uniqueId val="{0000000D-D875-4211-8C28-F9F6E1BE7413}"/>
              </c:ext>
            </c:extLst>
          </c:dPt>
          <c:dPt>
            <c:idx val="7"/>
            <c:bubble3D val="0"/>
            <c:spPr>
              <a:solidFill>
                <a:schemeClr val="accent2">
                  <a:lumMod val="60000"/>
                </a:schemeClr>
              </a:solidFill>
              <a:ln>
                <a:noFill/>
              </a:ln>
              <a:effectLst/>
            </c:spPr>
            <c:extLst>
              <c:ext xmlns:c16="http://schemas.microsoft.com/office/drawing/2014/chart" uri="{C3380CC4-5D6E-409C-BE32-E72D297353CC}">
                <c16:uniqueId val="{0000000F-D875-4211-8C28-F9F6E1BE7413}"/>
              </c:ext>
            </c:extLst>
          </c:dPt>
          <c:dPt>
            <c:idx val="8"/>
            <c:bubble3D val="0"/>
            <c:spPr>
              <a:solidFill>
                <a:schemeClr val="accent3">
                  <a:lumMod val="60000"/>
                </a:schemeClr>
              </a:solidFill>
              <a:ln>
                <a:noFill/>
              </a:ln>
              <a:effectLst/>
            </c:spPr>
            <c:extLst>
              <c:ext xmlns:c16="http://schemas.microsoft.com/office/drawing/2014/chart" uri="{C3380CC4-5D6E-409C-BE32-E72D297353CC}">
                <c16:uniqueId val="{00000011-D875-4211-8C28-F9F6E1BE7413}"/>
              </c:ext>
            </c:extLst>
          </c:dPt>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1"/>
                    </a:solidFill>
                    <a:latin typeface="Arial" panose="020B0604020202020204" pitchFamily="34" charset="0"/>
                    <a:ea typeface="+mn-ea"/>
                    <a:cs typeface="Arial" panose="020B0604020202020204" pitchFamily="34" charset="0"/>
                  </a:defRPr>
                </a:pPr>
                <a:endParaRPr lang="es-ES"/>
              </a:p>
            </c:txPr>
            <c:showLegendKey val="0"/>
            <c:showVal val="1"/>
            <c:showCatName val="0"/>
            <c:showSerName val="0"/>
            <c:showPercent val="0"/>
            <c:showBubbleSize val="0"/>
            <c:showLeaderLines val="1"/>
            <c:leaderLines>
              <c:spPr>
                <a:ln w="6350" cap="flat" cmpd="sng" algn="ctr">
                  <a:solidFill>
                    <a:schemeClr val="tx1"/>
                  </a:solidFill>
                  <a:prstDash val="solid"/>
                  <a:round/>
                </a:ln>
                <a:effectLst/>
              </c:spPr>
            </c:leaderLines>
            <c:extLst>
              <c:ext xmlns:c15="http://schemas.microsoft.com/office/drawing/2012/chart" uri="{CE6537A1-D6FC-4f65-9D91-7224C49458BB}"/>
            </c:extLst>
          </c:dLbls>
          <c:cat>
            <c:strRef>
              <c:f>Gráficos!$BM$9:$BM$18</c:f>
              <c:strCache>
                <c:ptCount val="9"/>
                <c:pt idx="0">
                  <c:v>BANCOLOMBIA PUERTO RICO : DEP. BANCOLOMBIA PUERTO RICO</c:v>
                </c:pt>
                <c:pt idx="1">
                  <c:v>BANCOLOMBIA SUCURSAL PANAMA : DEP. BANCOLOMBIA SUCURSAL PANAMA</c:v>
                </c:pt>
                <c:pt idx="2">
                  <c:v>ISHARES EDGE MSCI USA QULY ETF : DEP. BANCO BTG PACTUAL CHILE</c:v>
                </c:pt>
                <c:pt idx="3">
                  <c:v>BANCO INTERNACIONAL DEL PERU S.A.A. - INTERBANK : DEP. BANCO INTERNACIONAL DEL PERU - INTERBANK</c:v>
                </c:pt>
                <c:pt idx="4">
                  <c:v>BANCO PICHINCHA : DEP. BANCO PICHINCHA</c:v>
                </c:pt>
                <c:pt idx="5">
                  <c:v>BANCO VOTORANTIM : DEP. BANCO VOTORANTIM</c:v>
                </c:pt>
                <c:pt idx="6">
                  <c:v>BANCO DAVIVIENDA MIAMI BRANCH : DEP. BANCO DAVIVIENDA MIAMI BRANCH</c:v>
                </c:pt>
                <c:pt idx="7">
                  <c:v>BANCO BBVA PERU : DEP. BANCO BBVA PERU</c:v>
                </c:pt>
                <c:pt idx="8">
                  <c:v>BANCO SANTANDER PERU S.A. : DEP. BANCO SANTANDER PERU S.A.</c:v>
                </c:pt>
              </c:strCache>
            </c:strRef>
          </c:cat>
          <c:val>
            <c:numRef>
              <c:f>Gráficos!$BN$9:$BN$18</c:f>
              <c:numCache>
                <c:formatCode>0.00%</c:formatCode>
                <c:ptCount val="9"/>
                <c:pt idx="0">
                  <c:v>0.15072818375204394</c:v>
                </c:pt>
                <c:pt idx="1">
                  <c:v>0.12879728370565038</c:v>
                </c:pt>
                <c:pt idx="2">
                  <c:v>0.12547426924950947</c:v>
                </c:pt>
                <c:pt idx="3">
                  <c:v>9.1065999913042858E-2</c:v>
                </c:pt>
                <c:pt idx="4">
                  <c:v>7.2544138206587089E-2</c:v>
                </c:pt>
                <c:pt idx="5">
                  <c:v>5.8394382818220306E-2</c:v>
                </c:pt>
                <c:pt idx="6">
                  <c:v>3.8525949306169857E-2</c:v>
                </c:pt>
                <c:pt idx="7">
                  <c:v>3.7755519011437304E-2</c:v>
                </c:pt>
                <c:pt idx="8">
                  <c:v>3.5164993345414855E-2</c:v>
                </c:pt>
              </c:numCache>
            </c:numRef>
          </c:val>
          <c:extLst>
            <c:ext xmlns:c16="http://schemas.microsoft.com/office/drawing/2014/chart" uri="{C3380CC4-5D6E-409C-BE32-E72D297353CC}">
              <c16:uniqueId val="{00000012-D875-4211-8C28-F9F6E1BE7413}"/>
            </c:ext>
          </c:extLst>
        </c:ser>
        <c:dLbls>
          <c:showLegendKey val="0"/>
          <c:showVal val="1"/>
          <c:showCatName val="0"/>
          <c:showSerName val="0"/>
          <c:showPercent val="0"/>
          <c:showBubbleSize val="0"/>
          <c:showLeaderLines val="1"/>
        </c:dLbls>
        <c:firstSliceAng val="0"/>
        <c:holeSize val="50"/>
      </c:doughnutChart>
      <c:spPr>
        <a:noFill/>
        <a:ln>
          <a:noFill/>
        </a:ln>
        <a:effectLst/>
      </c:spPr>
    </c:plotArea>
    <c:legend>
      <c:legendPos val="r"/>
      <c:layout>
        <c:manualLayout>
          <c:xMode val="edge"/>
          <c:yMode val="edge"/>
          <c:x val="0.55977822814330491"/>
          <c:y val="1.4211202323113909E-3"/>
          <c:w val="0.42570854893102"/>
          <c:h val="0.99857888603613421"/>
        </c:manualLayout>
      </c:layout>
      <c:overlay val="0"/>
      <c:spPr>
        <a:noFill/>
        <a:ln>
          <a:noFill/>
        </a:ln>
        <a:effectLst/>
      </c:spPr>
      <c:txPr>
        <a:bodyPr rot="0" spcFirstLastPara="1" vertOverflow="ellipsis" vert="horz" wrap="square" anchor="ctr" anchorCtr="1"/>
        <a:lstStyle/>
        <a:p>
          <a:pPr>
            <a:defRPr sz="5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6350" cap="flat" cmpd="sng" algn="ctr">
      <a:noFill/>
      <a:prstDash val="solid"/>
      <a:round/>
    </a:ln>
    <a:effectLst/>
  </c:spPr>
  <c:txPr>
    <a:bodyPr/>
    <a:lstStyle/>
    <a:p>
      <a:pPr>
        <a:defRPr sz="700">
          <a:solidFill>
            <a:schemeClr val="tx1"/>
          </a:solidFill>
          <a:latin typeface="Arial" panose="020B0604020202020204" pitchFamily="34" charset="0"/>
          <a:cs typeface="Arial" panose="020B0604020202020204" pitchFamily="34" charset="0"/>
        </a:defRPr>
      </a:pPr>
      <a:endParaRPr lang="es-ES"/>
    </a:p>
  </c:txPr>
  <c:externalData r:id="rId4">
    <c:autoUpdate val="0"/>
  </c:externalData>
  <c:extLst>
    <c:ext xmlns:c14="http://schemas.microsoft.com/office/drawing/2007/8/2/chart" uri="{781A3756-C4B2-4CAC-9D66-4F8BD8637D16}">
      <c14:pivotOptions>
        <c14:dropZoneFilter val="1"/>
        <c14:dropZoneCategories val="1"/>
        <c14:dropZoneData val="1"/>
        <c14:dropZoneSeries val="1"/>
      </c14:pivotOptions>
    </c:ext>
  </c:extLst>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836172632980015"/>
          <c:y val="5.7278549551204247E-2"/>
          <c:w val="0.85114001544136475"/>
          <c:h val="0.61463287034636827"/>
        </c:manualLayout>
      </c:layout>
      <c:lineChart>
        <c:grouping val="standard"/>
        <c:varyColors val="0"/>
        <c:ser>
          <c:idx val="0"/>
          <c:order val="0"/>
          <c:tx>
            <c:strRef>
              <c:f>Duración!$A$12</c:f>
              <c:strCache>
                <c:ptCount val="1"/>
                <c:pt idx="0">
                  <c:v>Máxima (360 días)</c:v>
                </c:pt>
              </c:strCache>
            </c:strRef>
          </c:tx>
          <c:spPr>
            <a:ln w="15875" cap="rnd">
              <a:solidFill>
                <a:srgbClr val="ED7D31">
                  <a:lumMod val="60000"/>
                  <a:lumOff val="40000"/>
                </a:srgbClr>
              </a:solidFill>
              <a:prstDash val="dash"/>
              <a:round/>
            </a:ln>
            <a:effectLst/>
          </c:spPr>
          <c:marker>
            <c:symbol val="none"/>
          </c:marker>
          <c:cat>
            <c:numRef>
              <c:f>Duración!$H$3:$AH$3</c:f>
              <c:numCache>
                <c:formatCode>mmm\-yy</c:formatCode>
                <c:ptCount val="27"/>
                <c:pt idx="0">
                  <c:v>42185</c:v>
                </c:pt>
                <c:pt idx="1">
                  <c:v>42277</c:v>
                </c:pt>
                <c:pt idx="2">
                  <c:v>42369</c:v>
                </c:pt>
                <c:pt idx="3">
                  <c:v>42460</c:v>
                </c:pt>
                <c:pt idx="4">
                  <c:v>42551</c:v>
                </c:pt>
                <c:pt idx="5">
                  <c:v>42643</c:v>
                </c:pt>
                <c:pt idx="6">
                  <c:v>42735</c:v>
                </c:pt>
                <c:pt idx="7">
                  <c:v>42825</c:v>
                </c:pt>
                <c:pt idx="8">
                  <c:v>42916</c:v>
                </c:pt>
                <c:pt idx="9">
                  <c:v>43008</c:v>
                </c:pt>
                <c:pt idx="10">
                  <c:v>43100</c:v>
                </c:pt>
                <c:pt idx="11">
                  <c:v>43190</c:v>
                </c:pt>
                <c:pt idx="12">
                  <c:v>43281</c:v>
                </c:pt>
                <c:pt idx="13">
                  <c:v>43373</c:v>
                </c:pt>
                <c:pt idx="14">
                  <c:v>43435</c:v>
                </c:pt>
                <c:pt idx="15">
                  <c:v>43555</c:v>
                </c:pt>
                <c:pt idx="16">
                  <c:v>43646</c:v>
                </c:pt>
                <c:pt idx="17">
                  <c:v>43738</c:v>
                </c:pt>
                <c:pt idx="18">
                  <c:v>43830</c:v>
                </c:pt>
                <c:pt idx="19">
                  <c:v>43891</c:v>
                </c:pt>
                <c:pt idx="20">
                  <c:v>44012</c:v>
                </c:pt>
                <c:pt idx="21">
                  <c:v>44104</c:v>
                </c:pt>
                <c:pt idx="22">
                  <c:v>44196</c:v>
                </c:pt>
                <c:pt idx="23">
                  <c:v>44286</c:v>
                </c:pt>
                <c:pt idx="24">
                  <c:v>44377</c:v>
                </c:pt>
                <c:pt idx="25">
                  <c:v>44469</c:v>
                </c:pt>
                <c:pt idx="26">
                  <c:v>44561</c:v>
                </c:pt>
              </c:numCache>
            </c:numRef>
          </c:cat>
          <c:val>
            <c:numRef>
              <c:f>Duración!$H$12:$AH$12</c:f>
              <c:numCache>
                <c:formatCode>General</c:formatCode>
                <c:ptCount val="27"/>
                <c:pt idx="0">
                  <c:v>360</c:v>
                </c:pt>
                <c:pt idx="1">
                  <c:v>360</c:v>
                </c:pt>
                <c:pt idx="2">
                  <c:v>360</c:v>
                </c:pt>
                <c:pt idx="3">
                  <c:v>360</c:v>
                </c:pt>
                <c:pt idx="4">
                  <c:v>360</c:v>
                </c:pt>
                <c:pt idx="5">
                  <c:v>360</c:v>
                </c:pt>
                <c:pt idx="6">
                  <c:v>360</c:v>
                </c:pt>
                <c:pt idx="7">
                  <c:v>360</c:v>
                </c:pt>
                <c:pt idx="8">
                  <c:v>360</c:v>
                </c:pt>
                <c:pt idx="9">
                  <c:v>360</c:v>
                </c:pt>
                <c:pt idx="10">
                  <c:v>360</c:v>
                </c:pt>
                <c:pt idx="11">
                  <c:v>360</c:v>
                </c:pt>
                <c:pt idx="12">
                  <c:v>360</c:v>
                </c:pt>
                <c:pt idx="13">
                  <c:v>360</c:v>
                </c:pt>
                <c:pt idx="14">
                  <c:v>360</c:v>
                </c:pt>
                <c:pt idx="15">
                  <c:v>360</c:v>
                </c:pt>
                <c:pt idx="16">
                  <c:v>360</c:v>
                </c:pt>
                <c:pt idx="17">
                  <c:v>360</c:v>
                </c:pt>
                <c:pt idx="18">
                  <c:v>360</c:v>
                </c:pt>
                <c:pt idx="19">
                  <c:v>360</c:v>
                </c:pt>
                <c:pt idx="20">
                  <c:v>360</c:v>
                </c:pt>
                <c:pt idx="21">
                  <c:v>360</c:v>
                </c:pt>
                <c:pt idx="22">
                  <c:v>360</c:v>
                </c:pt>
                <c:pt idx="23">
                  <c:v>360</c:v>
                </c:pt>
                <c:pt idx="24">
                  <c:v>360</c:v>
                </c:pt>
                <c:pt idx="25">
                  <c:v>360</c:v>
                </c:pt>
                <c:pt idx="26">
                  <c:v>360</c:v>
                </c:pt>
              </c:numCache>
            </c:numRef>
          </c:val>
          <c:smooth val="0"/>
          <c:extLst>
            <c:ext xmlns:c16="http://schemas.microsoft.com/office/drawing/2014/chart" uri="{C3380CC4-5D6E-409C-BE32-E72D297353CC}">
              <c16:uniqueId val="{00000000-E234-4F15-95AF-D6AAFBFA419F}"/>
            </c:ext>
          </c:extLst>
        </c:ser>
        <c:ser>
          <c:idx val="3"/>
          <c:order val="2"/>
          <c:tx>
            <c:strRef>
              <c:f>Duración!$A$11</c:f>
              <c:strCache>
                <c:ptCount val="1"/>
                <c:pt idx="0">
                  <c:v>Minima (90 días)</c:v>
                </c:pt>
              </c:strCache>
            </c:strRef>
          </c:tx>
          <c:spPr>
            <a:ln w="15875" cap="rnd">
              <a:solidFill>
                <a:sysClr val="window" lastClr="FFFFFF">
                  <a:lumMod val="65000"/>
                </a:sysClr>
              </a:solidFill>
              <a:prstDash val="dash"/>
              <a:round/>
            </a:ln>
            <a:effectLst/>
          </c:spPr>
          <c:marker>
            <c:symbol val="none"/>
          </c:marker>
          <c:cat>
            <c:numRef>
              <c:f>Duración!$H$3:$AH$3</c:f>
              <c:numCache>
                <c:formatCode>mmm\-yy</c:formatCode>
                <c:ptCount val="27"/>
                <c:pt idx="0">
                  <c:v>42185</c:v>
                </c:pt>
                <c:pt idx="1">
                  <c:v>42277</c:v>
                </c:pt>
                <c:pt idx="2">
                  <c:v>42369</c:v>
                </c:pt>
                <c:pt idx="3">
                  <c:v>42460</c:v>
                </c:pt>
                <c:pt idx="4">
                  <c:v>42551</c:v>
                </c:pt>
                <c:pt idx="5">
                  <c:v>42643</c:v>
                </c:pt>
                <c:pt idx="6">
                  <c:v>42735</c:v>
                </c:pt>
                <c:pt idx="7">
                  <c:v>42825</c:v>
                </c:pt>
                <c:pt idx="8">
                  <c:v>42916</c:v>
                </c:pt>
                <c:pt idx="9">
                  <c:v>43008</c:v>
                </c:pt>
                <c:pt idx="10">
                  <c:v>43100</c:v>
                </c:pt>
                <c:pt idx="11">
                  <c:v>43190</c:v>
                </c:pt>
                <c:pt idx="12">
                  <c:v>43281</c:v>
                </c:pt>
                <c:pt idx="13">
                  <c:v>43373</c:v>
                </c:pt>
                <c:pt idx="14">
                  <c:v>43435</c:v>
                </c:pt>
                <c:pt idx="15">
                  <c:v>43555</c:v>
                </c:pt>
                <c:pt idx="16">
                  <c:v>43646</c:v>
                </c:pt>
                <c:pt idx="17">
                  <c:v>43738</c:v>
                </c:pt>
                <c:pt idx="18">
                  <c:v>43830</c:v>
                </c:pt>
                <c:pt idx="19">
                  <c:v>43891</c:v>
                </c:pt>
                <c:pt idx="20">
                  <c:v>44012</c:v>
                </c:pt>
                <c:pt idx="21">
                  <c:v>44104</c:v>
                </c:pt>
                <c:pt idx="22">
                  <c:v>44196</c:v>
                </c:pt>
                <c:pt idx="23">
                  <c:v>44286</c:v>
                </c:pt>
                <c:pt idx="24">
                  <c:v>44377</c:v>
                </c:pt>
                <c:pt idx="25">
                  <c:v>44469</c:v>
                </c:pt>
                <c:pt idx="26">
                  <c:v>44561</c:v>
                </c:pt>
              </c:numCache>
            </c:numRef>
          </c:cat>
          <c:val>
            <c:numRef>
              <c:f>Duración!$H$11:$AH$11</c:f>
              <c:numCache>
                <c:formatCode>General</c:formatCode>
                <c:ptCount val="27"/>
                <c:pt idx="0">
                  <c:v>90</c:v>
                </c:pt>
                <c:pt idx="1">
                  <c:v>90</c:v>
                </c:pt>
                <c:pt idx="2">
                  <c:v>90</c:v>
                </c:pt>
                <c:pt idx="3">
                  <c:v>90</c:v>
                </c:pt>
                <c:pt idx="4">
                  <c:v>90</c:v>
                </c:pt>
                <c:pt idx="5">
                  <c:v>90</c:v>
                </c:pt>
                <c:pt idx="6">
                  <c:v>90</c:v>
                </c:pt>
                <c:pt idx="7">
                  <c:v>90</c:v>
                </c:pt>
                <c:pt idx="8">
                  <c:v>90</c:v>
                </c:pt>
                <c:pt idx="9">
                  <c:v>90</c:v>
                </c:pt>
                <c:pt idx="10">
                  <c:v>90</c:v>
                </c:pt>
                <c:pt idx="11">
                  <c:v>90</c:v>
                </c:pt>
                <c:pt idx="12">
                  <c:v>90</c:v>
                </c:pt>
                <c:pt idx="13">
                  <c:v>90</c:v>
                </c:pt>
                <c:pt idx="14">
                  <c:v>90</c:v>
                </c:pt>
                <c:pt idx="15">
                  <c:v>90</c:v>
                </c:pt>
                <c:pt idx="16">
                  <c:v>90</c:v>
                </c:pt>
                <c:pt idx="17">
                  <c:v>90</c:v>
                </c:pt>
                <c:pt idx="18">
                  <c:v>90</c:v>
                </c:pt>
                <c:pt idx="19">
                  <c:v>90</c:v>
                </c:pt>
                <c:pt idx="20">
                  <c:v>90</c:v>
                </c:pt>
                <c:pt idx="21">
                  <c:v>90</c:v>
                </c:pt>
                <c:pt idx="22">
                  <c:v>90</c:v>
                </c:pt>
                <c:pt idx="23">
                  <c:v>90</c:v>
                </c:pt>
                <c:pt idx="24">
                  <c:v>90</c:v>
                </c:pt>
                <c:pt idx="25">
                  <c:v>90</c:v>
                </c:pt>
                <c:pt idx="26">
                  <c:v>90</c:v>
                </c:pt>
              </c:numCache>
            </c:numRef>
          </c:val>
          <c:smooth val="0"/>
          <c:extLst>
            <c:ext xmlns:c16="http://schemas.microsoft.com/office/drawing/2014/chart" uri="{C3380CC4-5D6E-409C-BE32-E72D297353CC}">
              <c16:uniqueId val="{00000001-E234-4F15-95AF-D6AAFBFA419F}"/>
            </c:ext>
          </c:extLst>
        </c:ser>
        <c:dLbls>
          <c:showLegendKey val="0"/>
          <c:showVal val="0"/>
          <c:showCatName val="0"/>
          <c:showSerName val="0"/>
          <c:showPercent val="0"/>
          <c:showBubbleSize val="0"/>
        </c:dLbls>
        <c:marker val="1"/>
        <c:smooth val="0"/>
        <c:axId val="986073968"/>
        <c:axId val="986074360"/>
        <c:extLst/>
      </c:lineChart>
      <c:scatterChart>
        <c:scatterStyle val="lineMarker"/>
        <c:varyColors val="0"/>
        <c:ser>
          <c:idx val="1"/>
          <c:order val="1"/>
          <c:tx>
            <c:strRef>
              <c:f>Duración!$A$13</c:f>
              <c:strCache>
                <c:ptCount val="1"/>
                <c:pt idx="0">
                  <c:v>Duración promedio</c:v>
                </c:pt>
              </c:strCache>
            </c:strRef>
          </c:tx>
          <c:spPr>
            <a:ln w="25400" cap="rnd">
              <a:noFill/>
              <a:round/>
            </a:ln>
            <a:effectLst/>
          </c:spPr>
          <c:marker>
            <c:symbol val="circle"/>
            <c:size val="4"/>
            <c:spPr>
              <a:solidFill>
                <a:schemeClr val="accent2"/>
              </a:solidFill>
              <a:ln w="9525">
                <a:solidFill>
                  <a:srgbClr val="F49D62"/>
                </a:solidFill>
              </a:ln>
              <a:effectLst/>
            </c:spPr>
          </c:marker>
          <c:xVal>
            <c:numRef>
              <c:f>Duración!$H$3:$AH$3</c:f>
              <c:numCache>
                <c:formatCode>mmm\-yy</c:formatCode>
                <c:ptCount val="27"/>
                <c:pt idx="0">
                  <c:v>42185</c:v>
                </c:pt>
                <c:pt idx="1">
                  <c:v>42277</c:v>
                </c:pt>
                <c:pt idx="2">
                  <c:v>42369</c:v>
                </c:pt>
                <c:pt idx="3">
                  <c:v>42460</c:v>
                </c:pt>
                <c:pt idx="4">
                  <c:v>42551</c:v>
                </c:pt>
                <c:pt idx="5">
                  <c:v>42643</c:v>
                </c:pt>
                <c:pt idx="6">
                  <c:v>42735</c:v>
                </c:pt>
                <c:pt idx="7">
                  <c:v>42825</c:v>
                </c:pt>
                <c:pt idx="8">
                  <c:v>42916</c:v>
                </c:pt>
                <c:pt idx="9">
                  <c:v>43008</c:v>
                </c:pt>
                <c:pt idx="10">
                  <c:v>43100</c:v>
                </c:pt>
                <c:pt idx="11">
                  <c:v>43190</c:v>
                </c:pt>
                <c:pt idx="12">
                  <c:v>43281</c:v>
                </c:pt>
                <c:pt idx="13">
                  <c:v>43373</c:v>
                </c:pt>
                <c:pt idx="14">
                  <c:v>43435</c:v>
                </c:pt>
                <c:pt idx="15">
                  <c:v>43555</c:v>
                </c:pt>
                <c:pt idx="16">
                  <c:v>43646</c:v>
                </c:pt>
                <c:pt idx="17">
                  <c:v>43738</c:v>
                </c:pt>
                <c:pt idx="18">
                  <c:v>43830</c:v>
                </c:pt>
                <c:pt idx="19">
                  <c:v>43891</c:v>
                </c:pt>
                <c:pt idx="20">
                  <c:v>44012</c:v>
                </c:pt>
                <c:pt idx="21">
                  <c:v>44104</c:v>
                </c:pt>
                <c:pt idx="22">
                  <c:v>44196</c:v>
                </c:pt>
                <c:pt idx="23">
                  <c:v>44286</c:v>
                </c:pt>
                <c:pt idx="24">
                  <c:v>44377</c:v>
                </c:pt>
                <c:pt idx="25">
                  <c:v>44469</c:v>
                </c:pt>
                <c:pt idx="26">
                  <c:v>44561</c:v>
                </c:pt>
              </c:numCache>
            </c:numRef>
          </c:xVal>
          <c:yVal>
            <c:numRef>
              <c:f>Duración!$H$13:$AH$13</c:f>
              <c:numCache>
                <c:formatCode>0</c:formatCode>
                <c:ptCount val="27"/>
                <c:pt idx="0">
                  <c:v>194.71498919999999</c:v>
                </c:pt>
                <c:pt idx="1">
                  <c:v>162.81804240000002</c:v>
                </c:pt>
                <c:pt idx="2">
                  <c:v>159.02477279999999</c:v>
                </c:pt>
                <c:pt idx="3">
                  <c:v>144.3999312</c:v>
                </c:pt>
                <c:pt idx="4">
                  <c:v>126.7433676</c:v>
                </c:pt>
                <c:pt idx="5">
                  <c:v>120.92100119999999</c:v>
                </c:pt>
                <c:pt idx="6">
                  <c:v>107.39618999592822</c:v>
                </c:pt>
                <c:pt idx="7">
                  <c:v>152.44306559999998</c:v>
                </c:pt>
                <c:pt idx="8">
                  <c:v>96.778872000000007</c:v>
                </c:pt>
                <c:pt idx="9">
                  <c:v>131.24023560000001</c:v>
                </c:pt>
                <c:pt idx="10">
                  <c:v>133.03901160000001</c:v>
                </c:pt>
                <c:pt idx="11">
                  <c:v>99.083001600000003</c:v>
                </c:pt>
                <c:pt idx="12">
                  <c:v>140.96229120000001</c:v>
                </c:pt>
                <c:pt idx="13">
                  <c:v>128.2913136</c:v>
                </c:pt>
                <c:pt idx="14">
                  <c:v>96.760655999999997</c:v>
                </c:pt>
                <c:pt idx="15">
                  <c:v>137.23226270353666</c:v>
                </c:pt>
                <c:pt idx="16">
                  <c:v>172.87821360000001</c:v>
                </c:pt>
                <c:pt idx="17">
                  <c:v>191.02274537636274</c:v>
                </c:pt>
                <c:pt idx="18">
                  <c:v>231.64902359683151</c:v>
                </c:pt>
                <c:pt idx="19">
                  <c:v>237.60000000000002</c:v>
                </c:pt>
                <c:pt idx="20">
                  <c:v>198.00000000000003</c:v>
                </c:pt>
                <c:pt idx="21">
                  <c:v>216</c:v>
                </c:pt>
                <c:pt idx="22">
                  <c:v>190.8</c:v>
                </c:pt>
                <c:pt idx="23">
                  <c:v>176.4</c:v>
                </c:pt>
                <c:pt idx="24">
                  <c:v>151.19999999999999</c:v>
                </c:pt>
                <c:pt idx="25">
                  <c:v>116.50695788713699</c:v>
                </c:pt>
                <c:pt idx="26">
                  <c:v>118.80000000000001</c:v>
                </c:pt>
              </c:numCache>
            </c:numRef>
          </c:yVal>
          <c:smooth val="0"/>
          <c:extLst>
            <c:ext xmlns:c16="http://schemas.microsoft.com/office/drawing/2014/chart" uri="{C3380CC4-5D6E-409C-BE32-E72D297353CC}">
              <c16:uniqueId val="{00000002-E234-4F15-95AF-D6AAFBFA419F}"/>
            </c:ext>
          </c:extLst>
        </c:ser>
        <c:dLbls>
          <c:showLegendKey val="0"/>
          <c:showVal val="0"/>
          <c:showCatName val="0"/>
          <c:showSerName val="0"/>
          <c:showPercent val="0"/>
          <c:showBubbleSize val="0"/>
        </c:dLbls>
        <c:axId val="986073968"/>
        <c:axId val="986074360"/>
      </c:scatterChart>
      <c:dateAx>
        <c:axId val="986073968"/>
        <c:scaling>
          <c:orientation val="minMax"/>
          <c:max val="44561"/>
          <c:min val="42460"/>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0"/>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986074360"/>
        <c:crosses val="autoZero"/>
        <c:auto val="1"/>
        <c:lblOffset val="100"/>
        <c:baseTimeUnit val="months"/>
        <c:majorUnit val="3"/>
        <c:majorTimeUnit val="months"/>
      </c:dateAx>
      <c:valAx>
        <c:axId val="986074360"/>
        <c:scaling>
          <c:orientation val="minMax"/>
        </c:scaling>
        <c:delete val="0"/>
        <c:axPos val="l"/>
        <c:title>
          <c:tx>
            <c:rich>
              <a:bodyPr rot="-5400000" spcFirstLastPara="1" vertOverflow="ellipsis" vert="horz" wrap="square" anchor="ctr" anchorCtr="1"/>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s-PE" sz="700">
                    <a:solidFill>
                      <a:sysClr val="windowText" lastClr="000000"/>
                    </a:solidFill>
                  </a:rPr>
                  <a:t>Días</a:t>
                </a:r>
              </a:p>
            </c:rich>
          </c:tx>
          <c:overlay val="0"/>
          <c:spPr>
            <a:noFill/>
            <a:ln>
              <a:noFill/>
            </a:ln>
            <a:effectLst/>
          </c:spPr>
          <c:txPr>
            <a:bodyPr rot="-5400000" spcFirstLastPara="1" vertOverflow="ellipsis" vert="horz" wrap="square" anchor="ctr" anchorCtr="1"/>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986073968"/>
        <c:crosses val="autoZero"/>
        <c:crossBetween val="between"/>
      </c:valAx>
      <c:spPr>
        <a:noFill/>
        <a:ln>
          <a:noFill/>
        </a:ln>
        <a:effectLst/>
      </c:spPr>
    </c:plotArea>
    <c:legend>
      <c:legendPos val="b"/>
      <c:layout>
        <c:manualLayout>
          <c:xMode val="edge"/>
          <c:yMode val="edge"/>
          <c:x val="5.7007874700513529E-2"/>
          <c:y val="0.8827254174659358"/>
          <c:w val="0.88434806213540618"/>
          <c:h val="0.11682506728000265"/>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es-E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1763345115527056E-2"/>
          <c:y val="4.7240105869236548E-2"/>
          <c:w val="0.8768268159605932"/>
          <c:h val="0.70363516544119975"/>
        </c:manualLayout>
      </c:layout>
      <c:barChart>
        <c:barDir val="col"/>
        <c:grouping val="clustered"/>
        <c:varyColors val="0"/>
        <c:ser>
          <c:idx val="0"/>
          <c:order val="0"/>
          <c:tx>
            <c:strRef>
              <c:f>Duración!$AS$17</c:f>
              <c:strCache>
                <c:ptCount val="1"/>
                <c:pt idx="0">
                  <c:v>dic-20</c:v>
                </c:pt>
              </c:strCache>
            </c:strRef>
          </c:tx>
          <c:spPr>
            <a:solidFill>
              <a:srgbClr val="FFC000"/>
            </a:solidFill>
            <a:ln>
              <a:noFill/>
            </a:ln>
            <a:effectLst/>
          </c:spPr>
          <c:invertIfNegative val="0"/>
          <c:cat>
            <c:strRef>
              <c:f>Duración!$AO$18:$AO$21</c:f>
              <c:strCache>
                <c:ptCount val="4"/>
                <c:pt idx="0">
                  <c:v>&lt;90d</c:v>
                </c:pt>
                <c:pt idx="1">
                  <c:v>[90d-180d]</c:v>
                </c:pt>
                <c:pt idx="2">
                  <c:v>[181d -360d]</c:v>
                </c:pt>
                <c:pt idx="3">
                  <c:v>&gt;360d</c:v>
                </c:pt>
              </c:strCache>
            </c:strRef>
          </c:cat>
          <c:val>
            <c:numRef>
              <c:f>Duración!$AS$18:$AS$21</c:f>
              <c:numCache>
                <c:formatCode>0.00%</c:formatCode>
                <c:ptCount val="4"/>
                <c:pt idx="0">
                  <c:v>0.43089726593566785</c:v>
                </c:pt>
                <c:pt idx="1">
                  <c:v>0.22556022822239236</c:v>
                </c:pt>
                <c:pt idx="2">
                  <c:v>0.16815025054203719</c:v>
                </c:pt>
                <c:pt idx="3">
                  <c:v>0.17539225529990188</c:v>
                </c:pt>
              </c:numCache>
            </c:numRef>
          </c:val>
          <c:extLst xmlns:c15="http://schemas.microsoft.com/office/drawing/2012/chart">
            <c:ext xmlns:c16="http://schemas.microsoft.com/office/drawing/2014/chart" uri="{C3380CC4-5D6E-409C-BE32-E72D297353CC}">
              <c16:uniqueId val="{00000000-DD3B-4801-A5DE-4EC68D10A33F}"/>
            </c:ext>
          </c:extLst>
        </c:ser>
        <c:ser>
          <c:idx val="1"/>
          <c:order val="1"/>
          <c:tx>
            <c:strRef>
              <c:f>Duración!$AT$17</c:f>
              <c:strCache>
                <c:ptCount val="1"/>
                <c:pt idx="0">
                  <c:v>mar-21</c:v>
                </c:pt>
              </c:strCache>
            </c:strRef>
          </c:tx>
          <c:spPr>
            <a:solidFill>
              <a:srgbClr val="CC9900"/>
            </a:solidFill>
            <a:ln>
              <a:noFill/>
            </a:ln>
            <a:effectLst/>
          </c:spPr>
          <c:invertIfNegative val="0"/>
          <c:cat>
            <c:strRef>
              <c:f>Duración!$AO$18:$AO$21</c:f>
              <c:strCache>
                <c:ptCount val="4"/>
                <c:pt idx="0">
                  <c:v>&lt;90d</c:v>
                </c:pt>
                <c:pt idx="1">
                  <c:v>[90d-180d]</c:v>
                </c:pt>
                <c:pt idx="2">
                  <c:v>[181d -360d]</c:v>
                </c:pt>
                <c:pt idx="3">
                  <c:v>&gt;360d</c:v>
                </c:pt>
              </c:strCache>
            </c:strRef>
          </c:cat>
          <c:val>
            <c:numRef>
              <c:f>Duración!$AT$18:$AT$21</c:f>
              <c:numCache>
                <c:formatCode>0.00%</c:formatCode>
                <c:ptCount val="4"/>
                <c:pt idx="0">
                  <c:v>0.40484283774267094</c:v>
                </c:pt>
                <c:pt idx="1">
                  <c:v>0.19134708037397422</c:v>
                </c:pt>
                <c:pt idx="2">
                  <c:v>0.3054720254996115</c:v>
                </c:pt>
                <c:pt idx="3">
                  <c:v>9.8338056383743946E-2</c:v>
                </c:pt>
              </c:numCache>
            </c:numRef>
          </c:val>
          <c:extLst>
            <c:ext xmlns:c16="http://schemas.microsoft.com/office/drawing/2014/chart" uri="{C3380CC4-5D6E-409C-BE32-E72D297353CC}">
              <c16:uniqueId val="{00000001-DD3B-4801-A5DE-4EC68D10A33F}"/>
            </c:ext>
          </c:extLst>
        </c:ser>
        <c:ser>
          <c:idx val="2"/>
          <c:order val="2"/>
          <c:tx>
            <c:strRef>
              <c:f>Duración!$AU$17</c:f>
              <c:strCache>
                <c:ptCount val="1"/>
                <c:pt idx="0">
                  <c:v>jun-21</c:v>
                </c:pt>
              </c:strCache>
            </c:strRef>
          </c:tx>
          <c:spPr>
            <a:solidFill>
              <a:schemeClr val="bg1">
                <a:lumMod val="75000"/>
              </a:schemeClr>
            </a:solidFill>
            <a:ln>
              <a:noFill/>
            </a:ln>
            <a:effectLst/>
          </c:spPr>
          <c:invertIfNegative val="0"/>
          <c:cat>
            <c:strRef>
              <c:f>Duración!$AO$18:$AO$21</c:f>
              <c:strCache>
                <c:ptCount val="4"/>
                <c:pt idx="0">
                  <c:v>&lt;90d</c:v>
                </c:pt>
                <c:pt idx="1">
                  <c:v>[90d-180d]</c:v>
                </c:pt>
                <c:pt idx="2">
                  <c:v>[181d -360d]</c:v>
                </c:pt>
                <c:pt idx="3">
                  <c:v>&gt;360d</c:v>
                </c:pt>
              </c:strCache>
            </c:strRef>
          </c:cat>
          <c:val>
            <c:numRef>
              <c:f>Duración!$AU$18:$AU$21</c:f>
              <c:numCache>
                <c:formatCode>0.00%</c:formatCode>
                <c:ptCount val="4"/>
                <c:pt idx="0">
                  <c:v>0.38426291463760481</c:v>
                </c:pt>
                <c:pt idx="1">
                  <c:v>0.2701062810631214</c:v>
                </c:pt>
                <c:pt idx="2">
                  <c:v>0.2671212398762508</c:v>
                </c:pt>
                <c:pt idx="3">
                  <c:v>7.850956442302312E-2</c:v>
                </c:pt>
              </c:numCache>
            </c:numRef>
          </c:val>
          <c:extLst>
            <c:ext xmlns:c16="http://schemas.microsoft.com/office/drawing/2014/chart" uri="{C3380CC4-5D6E-409C-BE32-E72D297353CC}">
              <c16:uniqueId val="{00000002-DD3B-4801-A5DE-4EC68D10A33F}"/>
            </c:ext>
          </c:extLst>
        </c:ser>
        <c:ser>
          <c:idx val="3"/>
          <c:order val="3"/>
          <c:tx>
            <c:strRef>
              <c:f>Duración!$AV$17</c:f>
              <c:strCache>
                <c:ptCount val="1"/>
                <c:pt idx="0">
                  <c:v>sep-21</c:v>
                </c:pt>
              </c:strCache>
            </c:strRef>
          </c:tx>
          <c:spPr>
            <a:solidFill>
              <a:schemeClr val="accent2">
                <a:lumMod val="60000"/>
                <a:lumOff val="40000"/>
              </a:schemeClr>
            </a:solidFill>
            <a:ln>
              <a:noFill/>
            </a:ln>
            <a:effectLst/>
          </c:spPr>
          <c:invertIfNegative val="0"/>
          <c:cat>
            <c:strRef>
              <c:f>Duración!$AO$18:$AO$21</c:f>
              <c:strCache>
                <c:ptCount val="4"/>
                <c:pt idx="0">
                  <c:v>&lt;90d</c:v>
                </c:pt>
                <c:pt idx="1">
                  <c:v>[90d-180d]</c:v>
                </c:pt>
                <c:pt idx="2">
                  <c:v>[181d -360d]</c:v>
                </c:pt>
                <c:pt idx="3">
                  <c:v>&gt;360d</c:v>
                </c:pt>
              </c:strCache>
            </c:strRef>
          </c:cat>
          <c:val>
            <c:numRef>
              <c:f>Duración!$AV$18:$AV$21</c:f>
              <c:numCache>
                <c:formatCode>0.00%</c:formatCode>
                <c:ptCount val="4"/>
                <c:pt idx="0">
                  <c:v>0.50798644795458603</c:v>
                </c:pt>
                <c:pt idx="1">
                  <c:v>0.35889579464605031</c:v>
                </c:pt>
                <c:pt idx="2">
                  <c:v>6.4220012794979825E-2</c:v>
                </c:pt>
                <c:pt idx="3">
                  <c:v>6.8897744604383429E-2</c:v>
                </c:pt>
              </c:numCache>
            </c:numRef>
          </c:val>
          <c:extLst>
            <c:ext xmlns:c16="http://schemas.microsoft.com/office/drawing/2014/chart" uri="{C3380CC4-5D6E-409C-BE32-E72D297353CC}">
              <c16:uniqueId val="{00000003-DD3B-4801-A5DE-4EC68D10A33F}"/>
            </c:ext>
          </c:extLst>
        </c:ser>
        <c:ser>
          <c:idx val="4"/>
          <c:order val="4"/>
          <c:tx>
            <c:strRef>
              <c:f>Duración!$AW$17</c:f>
              <c:strCache>
                <c:ptCount val="1"/>
                <c:pt idx="0">
                  <c:v>dic-21</c:v>
                </c:pt>
              </c:strCache>
            </c:strRef>
          </c:tx>
          <c:spPr>
            <a:solidFill>
              <a:schemeClr val="accent2">
                <a:lumMod val="75000"/>
              </a:schemeClr>
            </a:solidFill>
            <a:ln>
              <a:noFill/>
            </a:ln>
            <a:effectLst/>
          </c:spPr>
          <c:invertIfNegative val="0"/>
          <c:cat>
            <c:strRef>
              <c:f>Duración!$AO$18:$AO$21</c:f>
              <c:strCache>
                <c:ptCount val="4"/>
                <c:pt idx="0">
                  <c:v>&lt;90d</c:v>
                </c:pt>
                <c:pt idx="1">
                  <c:v>[90d-180d]</c:v>
                </c:pt>
                <c:pt idx="2">
                  <c:v>[181d -360d]</c:v>
                </c:pt>
                <c:pt idx="3">
                  <c:v>&gt;360d</c:v>
                </c:pt>
              </c:strCache>
            </c:strRef>
          </c:cat>
          <c:val>
            <c:numRef>
              <c:f>Duración!$AW$18:$AW$21</c:f>
              <c:numCache>
                <c:formatCode>0.00%</c:formatCode>
                <c:ptCount val="4"/>
                <c:pt idx="0">
                  <c:v>0.50350535033876198</c:v>
                </c:pt>
                <c:pt idx="1">
                  <c:v>0.16431291432191306</c:v>
                </c:pt>
                <c:pt idx="2">
                  <c:v>0.2294475611328077</c:v>
                </c:pt>
                <c:pt idx="3">
                  <c:v>0.10273417420651709</c:v>
                </c:pt>
              </c:numCache>
            </c:numRef>
          </c:val>
          <c:extLst>
            <c:ext xmlns:c16="http://schemas.microsoft.com/office/drawing/2014/chart" uri="{C3380CC4-5D6E-409C-BE32-E72D297353CC}">
              <c16:uniqueId val="{00000004-DD3B-4801-A5DE-4EC68D10A33F}"/>
            </c:ext>
          </c:extLst>
        </c:ser>
        <c:dLbls>
          <c:showLegendKey val="0"/>
          <c:showVal val="0"/>
          <c:showCatName val="0"/>
          <c:showSerName val="0"/>
          <c:showPercent val="0"/>
          <c:showBubbleSize val="0"/>
        </c:dLbls>
        <c:gapWidth val="219"/>
        <c:overlap val="-27"/>
        <c:axId val="1600808703"/>
        <c:axId val="1598117039"/>
        <c:extLst/>
      </c:barChart>
      <c:catAx>
        <c:axId val="1600808703"/>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598117039"/>
        <c:crosses val="autoZero"/>
        <c:auto val="1"/>
        <c:lblAlgn val="ctr"/>
        <c:lblOffset val="100"/>
        <c:noMultiLvlLbl val="0"/>
      </c:catAx>
      <c:valAx>
        <c:axId val="1598117039"/>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600808703"/>
        <c:crosses val="autoZero"/>
        <c:crossBetween val="between"/>
      </c:valAx>
      <c:spPr>
        <a:noFill/>
        <a:ln>
          <a:noFill/>
        </a:ln>
        <a:effectLst/>
      </c:spPr>
    </c:plotArea>
    <c:legend>
      <c:legendPos val="b"/>
      <c:layout>
        <c:manualLayout>
          <c:xMode val="edge"/>
          <c:yMode val="edge"/>
          <c:x val="0.13284905344755793"/>
          <c:y val="0.88855819060111341"/>
          <c:w val="0.76550534188034192"/>
          <c:h val="0.10921808634137152"/>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s-E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778952991452993"/>
          <c:y val="3.8491975308641978E-2"/>
          <c:w val="0.80830484330484331"/>
          <c:h val="0.74279814814814815"/>
        </c:manualLayout>
      </c:layout>
      <c:barChart>
        <c:barDir val="col"/>
        <c:grouping val="clustered"/>
        <c:varyColors val="0"/>
        <c:ser>
          <c:idx val="0"/>
          <c:order val="0"/>
          <c:tx>
            <c:strRef>
              <c:f>Tablas!$X$8</c:f>
              <c:strCache>
                <c:ptCount val="1"/>
                <c:pt idx="0">
                  <c:v>Variación del Patrimonio</c:v>
                </c:pt>
              </c:strCache>
            </c:strRef>
          </c:tx>
          <c:spPr>
            <a:solidFill>
              <a:srgbClr val="F49D62"/>
            </a:solidFill>
            <a:ln>
              <a:solidFill>
                <a:srgbClr val="F49D62"/>
              </a:solidFill>
            </a:ln>
            <a:effectLst/>
          </c:spPr>
          <c:invertIfNegative val="0"/>
          <c:dLbls>
            <c:delete val="1"/>
          </c:dLbls>
          <c:cat>
            <c:numRef>
              <c:f>Tablas!$AB$6:$AV$6</c:f>
              <c:numCache>
                <c:formatCode>mmm\-yy</c:formatCode>
                <c:ptCount val="21"/>
                <c:pt idx="0">
                  <c:v>42735</c:v>
                </c:pt>
                <c:pt idx="1">
                  <c:v>42825</c:v>
                </c:pt>
                <c:pt idx="2">
                  <c:v>42916</c:v>
                </c:pt>
                <c:pt idx="3">
                  <c:v>43008</c:v>
                </c:pt>
                <c:pt idx="4">
                  <c:v>43100</c:v>
                </c:pt>
                <c:pt idx="5">
                  <c:v>43190</c:v>
                </c:pt>
                <c:pt idx="6">
                  <c:v>43281</c:v>
                </c:pt>
                <c:pt idx="7">
                  <c:v>43373</c:v>
                </c:pt>
                <c:pt idx="8">
                  <c:v>43465</c:v>
                </c:pt>
                <c:pt idx="9">
                  <c:v>43555</c:v>
                </c:pt>
                <c:pt idx="10">
                  <c:v>43646</c:v>
                </c:pt>
                <c:pt idx="11">
                  <c:v>43738</c:v>
                </c:pt>
                <c:pt idx="12">
                  <c:v>43830</c:v>
                </c:pt>
                <c:pt idx="13">
                  <c:v>43921</c:v>
                </c:pt>
                <c:pt idx="14">
                  <c:v>44012</c:v>
                </c:pt>
                <c:pt idx="15">
                  <c:v>44104</c:v>
                </c:pt>
                <c:pt idx="16">
                  <c:v>44196</c:v>
                </c:pt>
                <c:pt idx="17">
                  <c:v>44286</c:v>
                </c:pt>
                <c:pt idx="18">
                  <c:v>44377</c:v>
                </c:pt>
                <c:pt idx="19">
                  <c:v>44469</c:v>
                </c:pt>
                <c:pt idx="20">
                  <c:v>44561</c:v>
                </c:pt>
              </c:numCache>
              <c:extLst/>
            </c:numRef>
          </c:cat>
          <c:val>
            <c:numRef>
              <c:f>Tablas!$AB$13:$AV$13</c:f>
              <c:numCache>
                <c:formatCode>0.00%</c:formatCode>
                <c:ptCount val="21"/>
                <c:pt idx="0">
                  <c:v>-1.698595913340073E-2</c:v>
                </c:pt>
                <c:pt idx="1">
                  <c:v>-5.3127504656703572E-2</c:v>
                </c:pt>
                <c:pt idx="2">
                  <c:v>-4.9384267264173332E-2</c:v>
                </c:pt>
                <c:pt idx="3">
                  <c:v>-0.15389974557925934</c:v>
                </c:pt>
                <c:pt idx="4">
                  <c:v>6.8402047194415339E-2</c:v>
                </c:pt>
                <c:pt idx="5">
                  <c:v>-3.7897053964311866E-2</c:v>
                </c:pt>
                <c:pt idx="6">
                  <c:v>3.4524434937404092E-3</c:v>
                </c:pt>
                <c:pt idx="7">
                  <c:v>6.4710063043384558E-2</c:v>
                </c:pt>
                <c:pt idx="8">
                  <c:v>4.9480365154206618E-2</c:v>
                </c:pt>
                <c:pt idx="9">
                  <c:v>-5.3746854890248663E-3</c:v>
                </c:pt>
                <c:pt idx="10">
                  <c:v>3.6261845822720407E-3</c:v>
                </c:pt>
                <c:pt idx="11">
                  <c:v>7.243827662066904E-2</c:v>
                </c:pt>
                <c:pt idx="12">
                  <c:v>5.8338980671450491E-2</c:v>
                </c:pt>
                <c:pt idx="13">
                  <c:v>-5.9613973532663178E-2</c:v>
                </c:pt>
                <c:pt idx="14">
                  <c:v>0.40347689410423415</c:v>
                </c:pt>
                <c:pt idx="15">
                  <c:v>2.5479692916909658E-2</c:v>
                </c:pt>
                <c:pt idx="16">
                  <c:v>8.8852227518282367E-2</c:v>
                </c:pt>
                <c:pt idx="17">
                  <c:v>3.2716438638118905E-2</c:v>
                </c:pt>
                <c:pt idx="18">
                  <c:v>-0.2900478088134566</c:v>
                </c:pt>
                <c:pt idx="19">
                  <c:v>-0.28853727173296972</c:v>
                </c:pt>
                <c:pt idx="20">
                  <c:v>0.20476611721998106</c:v>
                </c:pt>
              </c:numCache>
              <c:extLst/>
            </c:numRef>
          </c:val>
          <c:extLst>
            <c:ext xmlns:c16="http://schemas.microsoft.com/office/drawing/2014/chart" uri="{C3380CC4-5D6E-409C-BE32-E72D297353CC}">
              <c16:uniqueId val="{00000000-AEA6-40C2-9CCE-5461CE138943}"/>
            </c:ext>
          </c:extLst>
        </c:ser>
        <c:dLbls>
          <c:dLblPos val="outEnd"/>
          <c:showLegendKey val="0"/>
          <c:showVal val="1"/>
          <c:showCatName val="0"/>
          <c:showSerName val="0"/>
          <c:showPercent val="0"/>
          <c:showBubbleSize val="0"/>
        </c:dLbls>
        <c:gapWidth val="0"/>
        <c:overlap val="-79"/>
        <c:axId val="984621384"/>
        <c:axId val="984621776"/>
      </c:barChart>
      <c:dateAx>
        <c:axId val="984621384"/>
        <c:scaling>
          <c:orientation val="minMax"/>
          <c:max val="44561"/>
          <c:min val="42460"/>
        </c:scaling>
        <c:delete val="0"/>
        <c:axPos val="b"/>
        <c:numFmt formatCode="mmm\-yy" sourceLinked="0"/>
        <c:majorTickMark val="out"/>
        <c:minorTickMark val="out"/>
        <c:tickLblPos val="low"/>
        <c:spPr>
          <a:noFill/>
          <a:ln w="9525" cap="flat" cmpd="sng" algn="ctr">
            <a:solidFill>
              <a:schemeClr val="tx1">
                <a:lumMod val="65000"/>
                <a:lumOff val="35000"/>
              </a:schemeClr>
            </a:solidFill>
            <a:round/>
          </a:ln>
          <a:effectLst/>
        </c:spPr>
        <c:txPr>
          <a:bodyPr rot="-5400000" spcFirstLastPara="1" vertOverflow="ellipsis" wrap="square" anchor="ctr" anchorCtr="1"/>
          <a:lstStyle/>
          <a:p>
            <a:pPr>
              <a:defRPr lang="en-US"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984621776"/>
        <c:crosses val="autoZero"/>
        <c:auto val="1"/>
        <c:lblOffset val="100"/>
        <c:baseTimeUnit val="months"/>
        <c:majorUnit val="3"/>
        <c:majorTimeUnit val="months"/>
      </c:dateAx>
      <c:valAx>
        <c:axId val="984621776"/>
        <c:scaling>
          <c:orientation val="minMax"/>
          <c:max val="0.4"/>
          <c:min val="-0.30000000000000004"/>
        </c:scaling>
        <c:delete val="0"/>
        <c:axPos val="l"/>
        <c:title>
          <c:tx>
            <c:rich>
              <a:bodyPr rot="-5400000" spcFirstLastPara="1" vertOverflow="ellipsis" vert="horz" wrap="square" anchor="ctr" anchorCtr="1"/>
              <a:lstStyle/>
              <a:p>
                <a:pPr>
                  <a:defRPr lang="en-US"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s-PE"/>
                  <a:t>Variación (%)</a:t>
                </a:r>
              </a:p>
            </c:rich>
          </c:tx>
          <c:overlay val="0"/>
          <c:spPr>
            <a:noFill/>
            <a:ln>
              <a:noFill/>
            </a:ln>
            <a:effectLst/>
          </c:spPr>
          <c:txPr>
            <a:bodyPr rot="-5400000" spcFirstLastPara="1" vertOverflow="ellipsis" vert="horz" wrap="square" anchor="ctr" anchorCtr="1"/>
            <a:lstStyle/>
            <a:p>
              <a:pPr>
                <a:defRPr lang="en-US"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en-US"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98462138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lgn="ctr">
        <a:defRPr lang="en-US"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929577287914481"/>
          <c:y val="3.7467772671225197E-2"/>
          <c:w val="0.85924537037037041"/>
          <c:h val="0.64522222222222214"/>
        </c:manualLayout>
      </c:layout>
      <c:barChart>
        <c:barDir val="col"/>
        <c:grouping val="clustered"/>
        <c:varyColors val="0"/>
        <c:ser>
          <c:idx val="0"/>
          <c:order val="0"/>
          <c:tx>
            <c:v>Personas Naturales</c:v>
          </c:tx>
          <c:spPr>
            <a:solidFill>
              <a:srgbClr val="F49D62"/>
            </a:solidFill>
            <a:ln>
              <a:noFill/>
            </a:ln>
            <a:effectLst/>
          </c:spPr>
          <c:invertIfNegative val="0"/>
          <c:dLbls>
            <c:delete val="1"/>
          </c:dLbls>
          <c:cat>
            <c:numRef>
              <c:f>Partícipes!$B$52:$B$75</c:f>
              <c:numCache>
                <c:formatCode>[$-C0A]mmm\-yy;@</c:formatCode>
                <c:ptCount val="24"/>
                <c:pt idx="0">
                  <c:v>42460</c:v>
                </c:pt>
                <c:pt idx="1">
                  <c:v>42551</c:v>
                </c:pt>
                <c:pt idx="2">
                  <c:v>42643</c:v>
                </c:pt>
                <c:pt idx="3">
                  <c:v>42735</c:v>
                </c:pt>
                <c:pt idx="4">
                  <c:v>42825</c:v>
                </c:pt>
                <c:pt idx="5">
                  <c:v>42916</c:v>
                </c:pt>
                <c:pt idx="6">
                  <c:v>43008</c:v>
                </c:pt>
                <c:pt idx="7">
                  <c:v>43100</c:v>
                </c:pt>
                <c:pt idx="8">
                  <c:v>43190</c:v>
                </c:pt>
                <c:pt idx="9">
                  <c:v>43281</c:v>
                </c:pt>
                <c:pt idx="10">
                  <c:v>43373</c:v>
                </c:pt>
                <c:pt idx="11">
                  <c:v>43465</c:v>
                </c:pt>
                <c:pt idx="12">
                  <c:v>43555</c:v>
                </c:pt>
                <c:pt idx="13">
                  <c:v>43646</c:v>
                </c:pt>
                <c:pt idx="14">
                  <c:v>43738</c:v>
                </c:pt>
                <c:pt idx="15">
                  <c:v>43830</c:v>
                </c:pt>
                <c:pt idx="16">
                  <c:v>43921</c:v>
                </c:pt>
                <c:pt idx="17">
                  <c:v>44012</c:v>
                </c:pt>
                <c:pt idx="18">
                  <c:v>44104</c:v>
                </c:pt>
                <c:pt idx="19">
                  <c:v>44196</c:v>
                </c:pt>
                <c:pt idx="20">
                  <c:v>44286</c:v>
                </c:pt>
                <c:pt idx="21">
                  <c:v>44377</c:v>
                </c:pt>
                <c:pt idx="22">
                  <c:v>44469</c:v>
                </c:pt>
                <c:pt idx="23">
                  <c:v>44561</c:v>
                </c:pt>
              </c:numCache>
              <c:extLst/>
            </c:numRef>
          </c:cat>
          <c:val>
            <c:numRef>
              <c:f>Partícipes!$O$52:$O$75</c:f>
              <c:numCache>
                <c:formatCode>0.00%</c:formatCode>
                <c:ptCount val="24"/>
                <c:pt idx="0">
                  <c:v>0.57285922535943645</c:v>
                </c:pt>
                <c:pt idx="1">
                  <c:v>0.65463572741335385</c:v>
                </c:pt>
                <c:pt idx="2">
                  <c:v>0.6011266301303011</c:v>
                </c:pt>
                <c:pt idx="3">
                  <c:v>0.59257972043294427</c:v>
                </c:pt>
                <c:pt idx="4">
                  <c:v>0.59025945841071958</c:v>
                </c:pt>
                <c:pt idx="5">
                  <c:v>0.57793306437229475</c:v>
                </c:pt>
                <c:pt idx="6">
                  <c:v>0.65578921750133279</c:v>
                </c:pt>
                <c:pt idx="7">
                  <c:v>0.66363714950946062</c:v>
                </c:pt>
                <c:pt idx="8">
                  <c:v>0.69093464235626145</c:v>
                </c:pt>
                <c:pt idx="9">
                  <c:v>0.68435795068999639</c:v>
                </c:pt>
                <c:pt idx="10">
                  <c:v>0.73710595443706894</c:v>
                </c:pt>
                <c:pt idx="11">
                  <c:v>0.74373388134215879</c:v>
                </c:pt>
                <c:pt idx="12">
                  <c:v>0.7534425615312984</c:v>
                </c:pt>
                <c:pt idx="13">
                  <c:v>0.80170028895081347</c:v>
                </c:pt>
                <c:pt idx="14">
                  <c:v>0.83127764202507537</c:v>
                </c:pt>
                <c:pt idx="15">
                  <c:v>0.72757079733793184</c:v>
                </c:pt>
                <c:pt idx="16">
                  <c:v>0.7825728929419653</c:v>
                </c:pt>
                <c:pt idx="17">
                  <c:v>0.70584539777804356</c:v>
                </c:pt>
                <c:pt idx="18">
                  <c:v>0.67750271199298706</c:v>
                </c:pt>
                <c:pt idx="19">
                  <c:v>0.60595850867948919</c:v>
                </c:pt>
                <c:pt idx="20">
                  <c:v>0.56473023673324008</c:v>
                </c:pt>
                <c:pt idx="21">
                  <c:v>0.59444149963845205</c:v>
                </c:pt>
                <c:pt idx="22">
                  <c:v>0.63627585573742251</c:v>
                </c:pt>
                <c:pt idx="23">
                  <c:v>0.61422876306818552</c:v>
                </c:pt>
              </c:numCache>
              <c:extLst/>
            </c:numRef>
          </c:val>
          <c:extLst>
            <c:ext xmlns:c16="http://schemas.microsoft.com/office/drawing/2014/chart" uri="{C3380CC4-5D6E-409C-BE32-E72D297353CC}">
              <c16:uniqueId val="{00000000-05E8-4296-8F0B-33A756566A20}"/>
            </c:ext>
          </c:extLst>
        </c:ser>
        <c:ser>
          <c:idx val="1"/>
          <c:order val="1"/>
          <c:tx>
            <c:v>Personas Jurídicas</c:v>
          </c:tx>
          <c:spPr>
            <a:solidFill>
              <a:srgbClr val="878786"/>
            </a:solidFill>
            <a:ln>
              <a:noFill/>
            </a:ln>
            <a:effectLst/>
          </c:spPr>
          <c:invertIfNegative val="0"/>
          <c:dLbls>
            <c:delete val="1"/>
          </c:dLbls>
          <c:cat>
            <c:numRef>
              <c:f>Partícipes!$B$52:$B$75</c:f>
              <c:numCache>
                <c:formatCode>[$-C0A]mmm\-yy;@</c:formatCode>
                <c:ptCount val="24"/>
                <c:pt idx="0">
                  <c:v>42460</c:v>
                </c:pt>
                <c:pt idx="1">
                  <c:v>42551</c:v>
                </c:pt>
                <c:pt idx="2">
                  <c:v>42643</c:v>
                </c:pt>
                <c:pt idx="3">
                  <c:v>42735</c:v>
                </c:pt>
                <c:pt idx="4">
                  <c:v>42825</c:v>
                </c:pt>
                <c:pt idx="5">
                  <c:v>42916</c:v>
                </c:pt>
                <c:pt idx="6">
                  <c:v>43008</c:v>
                </c:pt>
                <c:pt idx="7">
                  <c:v>43100</c:v>
                </c:pt>
                <c:pt idx="8">
                  <c:v>43190</c:v>
                </c:pt>
                <c:pt idx="9">
                  <c:v>43281</c:v>
                </c:pt>
                <c:pt idx="10">
                  <c:v>43373</c:v>
                </c:pt>
                <c:pt idx="11">
                  <c:v>43465</c:v>
                </c:pt>
                <c:pt idx="12">
                  <c:v>43555</c:v>
                </c:pt>
                <c:pt idx="13">
                  <c:v>43646</c:v>
                </c:pt>
                <c:pt idx="14">
                  <c:v>43738</c:v>
                </c:pt>
                <c:pt idx="15">
                  <c:v>43830</c:v>
                </c:pt>
                <c:pt idx="16">
                  <c:v>43921</c:v>
                </c:pt>
                <c:pt idx="17">
                  <c:v>44012</c:v>
                </c:pt>
                <c:pt idx="18">
                  <c:v>44104</c:v>
                </c:pt>
                <c:pt idx="19">
                  <c:v>44196</c:v>
                </c:pt>
                <c:pt idx="20">
                  <c:v>44286</c:v>
                </c:pt>
                <c:pt idx="21">
                  <c:v>44377</c:v>
                </c:pt>
                <c:pt idx="22">
                  <c:v>44469</c:v>
                </c:pt>
                <c:pt idx="23">
                  <c:v>44561</c:v>
                </c:pt>
              </c:numCache>
              <c:extLst/>
            </c:numRef>
          </c:cat>
          <c:val>
            <c:numRef>
              <c:f>Partícipes!$P$52:$P$75</c:f>
              <c:numCache>
                <c:formatCode>0.00%</c:formatCode>
                <c:ptCount val="24"/>
                <c:pt idx="0">
                  <c:v>0.42714077464056366</c:v>
                </c:pt>
                <c:pt idx="1">
                  <c:v>0.3453642725866462</c:v>
                </c:pt>
                <c:pt idx="2">
                  <c:v>0.3988733698696989</c:v>
                </c:pt>
                <c:pt idx="3">
                  <c:v>0.40742027956705573</c:v>
                </c:pt>
                <c:pt idx="4">
                  <c:v>0.40974054158928036</c:v>
                </c:pt>
                <c:pt idx="5">
                  <c:v>0.4220669356277052</c:v>
                </c:pt>
                <c:pt idx="6">
                  <c:v>0.34421078249866721</c:v>
                </c:pt>
                <c:pt idx="7">
                  <c:v>0.33636285049053938</c:v>
                </c:pt>
                <c:pt idx="8">
                  <c:v>0.30906535764373855</c:v>
                </c:pt>
                <c:pt idx="9">
                  <c:v>0.31564204931000356</c:v>
                </c:pt>
                <c:pt idx="10">
                  <c:v>0.26289404556293106</c:v>
                </c:pt>
                <c:pt idx="11">
                  <c:v>0.25626611865784121</c:v>
                </c:pt>
                <c:pt idx="12">
                  <c:v>0.24655743846870157</c:v>
                </c:pt>
                <c:pt idx="13">
                  <c:v>0.19829971104918645</c:v>
                </c:pt>
                <c:pt idx="14">
                  <c:v>0.16872235797492455</c:v>
                </c:pt>
                <c:pt idx="15">
                  <c:v>0.27242920266206816</c:v>
                </c:pt>
                <c:pt idx="16">
                  <c:v>0.21742710705803472</c:v>
                </c:pt>
                <c:pt idx="17">
                  <c:v>0.29415460222195638</c:v>
                </c:pt>
                <c:pt idx="18">
                  <c:v>0.32249728800701283</c:v>
                </c:pt>
                <c:pt idx="19">
                  <c:v>0.3940414913205107</c:v>
                </c:pt>
                <c:pt idx="20">
                  <c:v>0.43526976326675987</c:v>
                </c:pt>
                <c:pt idx="21">
                  <c:v>0.40555850036154789</c:v>
                </c:pt>
                <c:pt idx="22">
                  <c:v>0.36372414426257754</c:v>
                </c:pt>
                <c:pt idx="23">
                  <c:v>0.38577123693181453</c:v>
                </c:pt>
              </c:numCache>
              <c:extLst/>
            </c:numRef>
          </c:val>
          <c:extLst>
            <c:ext xmlns:c16="http://schemas.microsoft.com/office/drawing/2014/chart" uri="{C3380CC4-5D6E-409C-BE32-E72D297353CC}">
              <c16:uniqueId val="{00000001-05E8-4296-8F0B-33A756566A20}"/>
            </c:ext>
          </c:extLst>
        </c:ser>
        <c:dLbls>
          <c:dLblPos val="outEnd"/>
          <c:showLegendKey val="0"/>
          <c:showVal val="1"/>
          <c:showCatName val="0"/>
          <c:showSerName val="0"/>
          <c:showPercent val="0"/>
          <c:showBubbleSize val="0"/>
        </c:dLbls>
        <c:gapWidth val="25"/>
        <c:overlap val="35"/>
        <c:axId val="810914192"/>
        <c:axId val="810914584"/>
      </c:barChart>
      <c:catAx>
        <c:axId val="810914192"/>
        <c:scaling>
          <c:orientation val="minMax"/>
        </c:scaling>
        <c:delete val="0"/>
        <c:axPos val="b"/>
        <c:numFmt formatCode="mmm\-yy" sourceLinked="0"/>
        <c:majorTickMark val="out"/>
        <c:minorTickMark val="out"/>
        <c:tickLblPos val="low"/>
        <c:spPr>
          <a:noFill/>
          <a:ln w="9525" cap="flat" cmpd="sng" algn="ctr">
            <a:solidFill>
              <a:schemeClr val="tx1">
                <a:lumMod val="65000"/>
                <a:lumOff val="35000"/>
              </a:schemeClr>
            </a:solidFill>
            <a:round/>
          </a:ln>
          <a:effectLst/>
        </c:spPr>
        <c:txPr>
          <a:bodyPr rot="-5400000" spcFirstLastPara="1" vertOverflow="ellipsis" wrap="square" anchor="ctr" anchorCtr="1"/>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810914584"/>
        <c:crosses val="autoZero"/>
        <c:auto val="0"/>
        <c:lblAlgn val="ctr"/>
        <c:lblOffset val="100"/>
        <c:noMultiLvlLbl val="0"/>
      </c:catAx>
      <c:valAx>
        <c:axId val="810914584"/>
        <c:scaling>
          <c:orientation val="minMax"/>
          <c:max val="1"/>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810914192"/>
        <c:crosses val="autoZero"/>
        <c:crossBetween val="between"/>
        <c:majorUnit val="0.2"/>
      </c:valAx>
      <c:spPr>
        <a:noFill/>
        <a:ln>
          <a:noFill/>
        </a:ln>
        <a:effectLst/>
      </c:spPr>
    </c:plotArea>
    <c:legend>
      <c:legendPos val="b"/>
      <c:layout>
        <c:manualLayout>
          <c:xMode val="edge"/>
          <c:yMode val="edge"/>
          <c:x val="0.11974343120503564"/>
          <c:y val="0.89367966644410102"/>
          <c:w val="0.76051276823487435"/>
          <c:h val="0.10632033355589889"/>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es-E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9EBA4C74FD3B944E96C12F833FE88E03" ma:contentTypeVersion="35" ma:contentTypeDescription="Crear nuevo documento." ma:contentTypeScope="" ma:versionID="1f929a289fe74bab3cce1cfd7b9aab47">
  <xsd:schema xmlns:xsd="http://www.w3.org/2001/XMLSchema" xmlns:xs="http://www.w3.org/2001/XMLSchema" xmlns:p="http://schemas.microsoft.com/office/2006/metadata/properties" xmlns:ns2="8129b4d2-4c07-49f6-ba81-59f0887e4eab" xmlns:ns3="fee479f8-efbd-4266-b2ad-285ad52d9084" xmlns:ns4="f7aaa745-d136-4e09-9119-f4a3fbfb3715" xmlns:ns5="120e06f2-0ea3-4bea-8a85-435694f9317b" targetNamespace="http://schemas.microsoft.com/office/2006/metadata/properties" ma:root="true" ma:fieldsID="6517f5d0c96727b6d783d79a8dfe3e3c" ns2:_="" ns3:_="" ns4:_="" ns5:_="">
    <xsd:import namespace="8129b4d2-4c07-49f6-ba81-59f0887e4eab"/>
    <xsd:import namespace="fee479f8-efbd-4266-b2ad-285ad52d9084"/>
    <xsd:import namespace="f7aaa745-d136-4e09-9119-f4a3fbfb3715"/>
    <xsd:import namespace="120e06f2-0ea3-4bea-8a85-435694f9317b"/>
    <xsd:element name="properties">
      <xsd:complexType>
        <xsd:sequence>
          <xsd:element name="documentManagement">
            <xsd:complexType>
              <xsd:all>
                <xsd:element ref="ns3:Tipo_x0020_de_x0020_Documento"/>
                <xsd:element ref="ns2:Cliente" minOccurs="0"/>
                <xsd:element ref="ns2:Fecha_x0020_de_x0020_Corte"/>
                <xsd:element ref="ns4:FechadeComit_x00e9_" minOccurs="0"/>
                <xsd:element ref="ns5:TaxCatchAll" minOccurs="0"/>
                <xsd:element ref="ns5:TaxCatchAllLabel" minOccurs="0"/>
                <xsd:element ref="ns2:lae6c181796f46c39877cd97cae409a2" minOccurs="0"/>
                <xsd:element ref="ns5:j33b1bc20532487296f1bbbdead35a56"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3:SharedWithUsers" minOccurs="0"/>
                <xsd:element ref="ns3:SharedWithDetails" minOccurs="0"/>
                <xsd:element ref="ns4:MediaServiceAutoKeyPoints" minOccurs="0"/>
                <xsd:element ref="ns4:MediaServiceKeyPoints" minOccurs="0"/>
                <xsd:element ref="ns4:MediaServiceDateTaken" minOccurs="0"/>
                <xsd:element ref="ns4:MediaServiceLocation" minOccurs="0"/>
                <xsd:element ref="ns4:MediaLengthInSeconds"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29b4d2-4c07-49f6-ba81-59f0887e4eab" elementFormDefault="qualified">
    <xsd:import namespace="http://schemas.microsoft.com/office/2006/documentManagement/types"/>
    <xsd:import namespace="http://schemas.microsoft.com/office/infopath/2007/PartnerControls"/>
    <xsd:element name="Cliente" ma:index="4" nillable="true" ma:displayName="Nombre del Cliente" ma:list="{e4b8f311-dcce-4922-aef0-6257c1ae95f8}" ma:internalName="Cliente" ma:readOnly="false" ma:showField="Title" ma:web="8129b4d2-4c07-49f6-ba81-59f0887e4eab">
      <xsd:simpleType>
        <xsd:restriction base="dms:Lookup"/>
      </xsd:simpleType>
    </xsd:element>
    <xsd:element name="Fecha_x0020_de_x0020_Corte" ma:index="5" ma:displayName="Fecha de Corte" ma:format="DateOnly" ma:internalName="Fecha_x0020_de_x0020_Corte" ma:readOnly="false">
      <xsd:simpleType>
        <xsd:restriction base="dms:DateTime"/>
      </xsd:simpleType>
    </xsd:element>
    <xsd:element name="lae6c181796f46c39877cd97cae409a2" ma:index="10" ma:taxonomy="true" ma:internalName="lae6c181796f46c39877cd97cae409a2" ma:taxonomyFieldName="Pa_x00ed_s" ma:displayName="País" ma:indexed="true" ma:readOnly="false" ma:default="" ma:fieldId="{5ae6c181-796f-46c3-9877-cd97cae409a2}" ma:sspId="825987cb-9ebd-4272-8bac-87579faca3e9" ma:termSetId="b49f64b3-4722-4336-9a5c-56c326b344d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ee479f8-efbd-4266-b2ad-285ad52d9084" elementFormDefault="qualified">
    <xsd:import namespace="http://schemas.microsoft.com/office/2006/documentManagement/types"/>
    <xsd:import namespace="http://schemas.microsoft.com/office/infopath/2007/PartnerControls"/>
    <xsd:element name="Tipo_x0020_de_x0020_Documento" ma:index="3" ma:displayName="Tipo de Documento" ma:description="Tipo de documento de Análisis" ma:format="Dropdown" ma:indexed="true" ma:internalName="Tipo_x0020_de_x0020_Documento">
      <xsd:simpleType>
        <xsd:restriction base="dms:Choice">
          <xsd:enumeration value="EEFF"/>
          <xsd:enumeration value="EEFF Auditado"/>
          <xsd:enumeration value="Ri"/>
          <xsd:enumeration value="Modelo Financiero"/>
          <xsd:enumeration value="Prospecto"/>
          <xsd:enumeration value="Comunicaciones"/>
          <xsd:enumeration value="Memoria"/>
          <xsd:enumeration value="Organigrama"/>
          <xsd:enumeration value="Manuales"/>
          <xsd:enumeration value="Información Complementaria"/>
          <xsd:enumeration value="Plantilla"/>
          <xsd:enumeration value="Nota de Prensa"/>
          <xsd:enumeration value="Informe Preliminar"/>
          <xsd:enumeration value="Acta"/>
          <xsd:enumeration value="Minuta"/>
          <xsd:enumeration value="Hecho de Importancia"/>
          <xsd:enumeration value="RSE/GC"/>
          <xsd:enumeration value="Narrativa"/>
          <xsd:enumeration value="Procedimientos"/>
          <xsd:enumeration value="Informe Final"/>
          <xsd:enumeration value="Certificado"/>
          <xsd:enumeration value="Proceso Análisis"/>
        </xsd:restriction>
      </xsd:simpleType>
    </xsd:element>
    <xsd:element name="SharedWithUsers" ma:index="23" nillable="true" ma:displayName="Compartido c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Detalles de uso compartido"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aaa745-d136-4e09-9119-f4a3fbfb3715" elementFormDefault="qualified">
    <xsd:import namespace="http://schemas.microsoft.com/office/2006/documentManagement/types"/>
    <xsd:import namespace="http://schemas.microsoft.com/office/infopath/2007/PartnerControls"/>
    <xsd:element name="FechadeComit_x00e9_" ma:index="6" nillable="true" ma:displayName="Fecha de Comité" ma:format="DateOnly" ma:internalName="FechadeComit_x00e9_" ma:readOnly="false">
      <xsd:simpleType>
        <xsd:restriction base="dms:DateTime"/>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Tags" ma:index="19" nillable="true" ma:displayName="Tags" ma:hidden="true" ma:internalName="MediaServiceAutoTags" ma:readOnly="true">
      <xsd:simpleType>
        <xsd:restriction base="dms:Text"/>
      </xsd:simple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5" nillable="true" ma:displayName="MediaServiceAutoKeyPoints" ma:hidden="true" ma:internalName="MediaServiceAutoKeyPoints" ma:readOnly="true">
      <xsd:simpleType>
        <xsd:restriction base="dms:Note"/>
      </xsd:simpleType>
    </xsd:element>
    <xsd:element name="MediaServiceKeyPoints" ma:index="26" nillable="true" ma:displayName="KeyPoints" ma:hidden="true" ma:internalName="MediaServiceKeyPoints" ma:readOnly="true">
      <xsd:simpleType>
        <xsd:restriction base="dms:Note"/>
      </xsd:simple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Location" ma:hidden="true" ma:internalName="MediaServiceLocation" ma:readOnly="true">
      <xsd:simpleType>
        <xsd:restriction base="dms:Text"/>
      </xsd:simpleType>
    </xsd:element>
    <xsd:element name="MediaLengthInSeconds" ma:index="30" nillable="true" ma:displayName="Length (seconds)" ma:hidden="true" ma:internalName="MediaLengthInSeconds" ma:readOnly="true">
      <xsd:simpleType>
        <xsd:restriction base="dms:Unknown"/>
      </xsd:simpleType>
    </xsd:element>
    <xsd:element name="lcf76f155ced4ddcb4097134ff3c332f" ma:index="32" nillable="true" ma:taxonomy="true" ma:internalName="lcf76f155ced4ddcb4097134ff3c332f" ma:taxonomyFieldName="MediaServiceImageTags" ma:displayName="Etiquetas de imagen" ma:readOnly="false" ma:fieldId="{5cf76f15-5ced-4ddc-b409-7134ff3c332f}" ma:taxonomyMulti="true" ma:sspId="825987cb-9ebd-4272-8bac-87579faca3e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20e06f2-0ea3-4bea-8a85-435694f9317b"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735e360d-930c-4e43-9ea1-af2c3f0ff5da}" ma:internalName="TaxCatchAll" ma:readOnly="false" ma:showField="CatchAllData" ma:web="120e06f2-0ea3-4bea-8a85-435694f9317b">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735e360d-930c-4e43-9ea1-af2c3f0ff5da}" ma:internalName="TaxCatchAllLabel" ma:readOnly="false" ma:showField="CatchAllDataLabel" ma:web="120e06f2-0ea3-4bea-8a85-435694f9317b">
      <xsd:complexType>
        <xsd:complexContent>
          <xsd:extension base="dms:MultiChoiceLookup">
            <xsd:sequence>
              <xsd:element name="Value" type="dms:Lookup" maxOccurs="unbounded" minOccurs="0" nillable="true"/>
            </xsd:sequence>
          </xsd:extension>
        </xsd:complexContent>
      </xsd:complexType>
    </xsd:element>
    <xsd:element name="j33b1bc20532487296f1bbbdead35a56" ma:index="12" nillable="true" ma:taxonomy="true" ma:internalName="j33b1bc20532487296f1bbbdead35a56" ma:taxonomyFieldName="HashTags" ma:displayName="HashTags" ma:readOnly="false" ma:fieldId="{333b1bc2-0532-4872-96f1-bbbdead35a56}" ma:taxonomyMulti="true" ma:sspId="00000000-0000-0000-0000-000000000000" ma:termSetId="3ceb0050-69a1-40e7-a427-83e2fac80c27"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ipo de conteni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ae6c181796f46c39877cd97cae409a2 xmlns="8129b4d2-4c07-49f6-ba81-59f0887e4eab">
      <Terms xmlns="http://schemas.microsoft.com/office/infopath/2007/PartnerControls">
        <TermInfo xmlns="http://schemas.microsoft.com/office/infopath/2007/PartnerControls">
          <TermName xmlns="http://schemas.microsoft.com/office/infopath/2007/PartnerControls">PE</TermName>
          <TermId xmlns="http://schemas.microsoft.com/office/infopath/2007/PartnerControls">a1d43244-ea2f-4e94-a3c6-9335dbfaec32</TermId>
        </TermInfo>
      </Terms>
    </lae6c181796f46c39877cd97cae409a2>
    <j33b1bc20532487296f1bbbdead35a56 xmlns="120e06f2-0ea3-4bea-8a85-435694f9317b">
      <Terms xmlns="http://schemas.microsoft.com/office/infopath/2007/PartnerControls"/>
    </j33b1bc20532487296f1bbbdead35a56>
    <Tipo_x0020_de_x0020_Documento xmlns="fee479f8-efbd-4266-b2ad-285ad52d9084">Informe Final</Tipo_x0020_de_x0020_Documento>
    <Cliente xmlns="8129b4d2-4c07-49f6-ba81-59f0887e4eab" xsi:nil="true"/>
    <FechadeComit_x00e9_ xmlns="f7aaa745-d136-4e09-9119-f4a3fbfb3715" xsi:nil="true"/>
    <Fecha_x0020_de_x0020_Corte xmlns="8129b4d2-4c07-49f6-ba81-59f0887e4eab">2021-09-30T07:00:00+00:00</Fecha_x0020_de_x0020_Corte>
    <TaxCatchAllLabel xmlns="120e06f2-0ea3-4bea-8a85-435694f9317b" xsi:nil="true"/>
    <TaxCatchAll xmlns="120e06f2-0ea3-4bea-8a85-435694f9317b">
      <Value>5</Value>
    </TaxCatchAll>
    <lcf76f155ced4ddcb4097134ff3c332f xmlns="f7aaa745-d136-4e09-9119-f4a3fbfb371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7F3100-3C29-49E3-BC20-BE5D7065056A}">
  <ds:schemaRefs>
    <ds:schemaRef ds:uri="http://schemas.microsoft.com/sharepoint/v3/contenttype/forms"/>
  </ds:schemaRefs>
</ds:datastoreItem>
</file>

<file path=customXml/itemProps2.xml><?xml version="1.0" encoding="utf-8"?>
<ds:datastoreItem xmlns:ds="http://schemas.openxmlformats.org/officeDocument/2006/customXml" ds:itemID="{1E76FC3C-3895-4A87-9381-E15BD49A14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29b4d2-4c07-49f6-ba81-59f0887e4eab"/>
    <ds:schemaRef ds:uri="fee479f8-efbd-4266-b2ad-285ad52d9084"/>
    <ds:schemaRef ds:uri="f7aaa745-d136-4e09-9119-f4a3fbfb3715"/>
    <ds:schemaRef ds:uri="120e06f2-0ea3-4bea-8a85-435694f931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600279-C8E9-4580-BE88-71C182C41AEA}">
  <ds:schemaRefs>
    <ds:schemaRef ds:uri="http://schemas.microsoft.com/office/2006/metadata/properties"/>
    <ds:schemaRef ds:uri="http://schemas.microsoft.com/office/infopath/2007/PartnerControls"/>
    <ds:schemaRef ds:uri="8129b4d2-4c07-49f6-ba81-59f0887e4eab"/>
    <ds:schemaRef ds:uri="120e06f2-0ea3-4bea-8a85-435694f9317b"/>
    <ds:schemaRef ds:uri="fee479f8-efbd-4266-b2ad-285ad52d9084"/>
    <ds:schemaRef ds:uri="f7aaa745-d136-4e09-9119-f4a3fbfb3715"/>
  </ds:schemaRefs>
</ds:datastoreItem>
</file>

<file path=customXml/itemProps4.xml><?xml version="1.0" encoding="utf-8"?>
<ds:datastoreItem xmlns:ds="http://schemas.openxmlformats.org/officeDocument/2006/customXml" ds:itemID="{0710AEC3-71CF-4897-B219-0E0B211DD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1355</TotalTime>
  <Pages>12</Pages>
  <Words>7119</Words>
  <Characters>40263</Characters>
  <Application>Microsoft Office Word</Application>
  <DocSecurity>0</DocSecurity>
  <Lines>335</Lines>
  <Paragraphs>94</Paragraphs>
  <ScaleCrop>false</ScaleCrop>
  <HeadingPairs>
    <vt:vector size="2" baseType="variant">
      <vt:variant>
        <vt:lpstr>Título</vt:lpstr>
      </vt:variant>
      <vt:variant>
        <vt:i4>1</vt:i4>
      </vt:variant>
    </vt:vector>
  </HeadingPairs>
  <TitlesOfParts>
    <vt:vector size="1" baseType="lpstr">
      <vt:lpstr>Significado de la Clasificación</vt:lpstr>
    </vt:vector>
  </TitlesOfParts>
  <Company>Hewlett-Packard Company</Company>
  <LinksUpToDate>false</LinksUpToDate>
  <CharactersWithSpaces>47288</CharactersWithSpaces>
  <SharedDoc>false</SharedDoc>
  <HLinks>
    <vt:vector size="18" baseType="variant">
      <vt:variant>
        <vt:i4>3866645</vt:i4>
      </vt:variant>
      <vt:variant>
        <vt:i4>3</vt:i4>
      </vt:variant>
      <vt:variant>
        <vt:i4>0</vt:i4>
      </vt:variant>
      <vt:variant>
        <vt:i4>5</vt:i4>
      </vt:variant>
      <vt:variant>
        <vt:lpwstr>mailto:jvelasquez@ratingspcr.com</vt:lpwstr>
      </vt:variant>
      <vt:variant>
        <vt:lpwstr/>
      </vt:variant>
      <vt:variant>
        <vt:i4>2490378</vt:i4>
      </vt:variant>
      <vt:variant>
        <vt:i4>0</vt:i4>
      </vt:variant>
      <vt:variant>
        <vt:i4>0</vt:i4>
      </vt:variant>
      <vt:variant>
        <vt:i4>5</vt:i4>
      </vt:variant>
      <vt:variant>
        <vt:lpwstr>mailto:mgallardo@ratingspcr.com</vt:lpwstr>
      </vt:variant>
      <vt:variant>
        <vt:lpwstr/>
      </vt:variant>
      <vt:variant>
        <vt:i4>3997747</vt:i4>
      </vt:variant>
      <vt:variant>
        <vt:i4>0</vt:i4>
      </vt:variant>
      <vt:variant>
        <vt:i4>0</vt:i4>
      </vt:variant>
      <vt:variant>
        <vt:i4>5</vt:i4>
      </vt:variant>
      <vt:variant>
        <vt:lpwstr>http://www.ratingspcr.com/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Significado de la Clasificación</dc:title>
  <dc:creator>Office 2004 Test Drive User</dc:creator>
  <cp:lastModifiedBy>Justine Rosse Ibañez Baca</cp:lastModifiedBy>
  <cp:revision>44</cp:revision>
  <cp:lastPrinted>2022-08-15T23:28:00Z</cp:lastPrinted>
  <dcterms:created xsi:type="dcterms:W3CDTF">2022-01-25T22:13:00Z</dcterms:created>
  <dcterms:modified xsi:type="dcterms:W3CDTF">2022-08-15T23:28:00Z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0x0101009EBA4C74FD3B944E96C12F833FE88E03</vt:lpwstr>
  </property>
  <property fmtid="{D5CDD505-2E9C-101B-9397-08002B2CF9AE}" pid="3" name="HashTags">
    <vt:lpwstr/>
  </property>
  <property fmtid="{D5CDD505-2E9C-101B-9397-08002B2CF9AE}" pid="4" name="País">
    <vt:lpwstr>5;#PE|a1d43244-ea2f-4e94-a3c6-9335dbfaec32</vt:lpwstr>
  </property>
</Properties>
</file>